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604634" w14:textId="77777777" w:rsidR="003A3795" w:rsidRPr="00C43316" w:rsidRDefault="002D4AC0" w:rsidP="00C43316">
      <w:pPr>
        <w:pStyle w:val="Els-Title"/>
      </w:pPr>
      <w:r w:rsidRPr="00C43316">
        <w:t>Assessment of Fog Condensation</w:t>
      </w:r>
      <w:r w:rsidR="003A3795" w:rsidRPr="00C43316">
        <w:t xml:space="preserve"> </w:t>
      </w:r>
      <w:r w:rsidRPr="00C43316">
        <w:t xml:space="preserve">Mechanism </w:t>
      </w:r>
      <w:r w:rsidR="003A3795" w:rsidRPr="00C43316">
        <w:t xml:space="preserve">on </w:t>
      </w:r>
      <w:r w:rsidRPr="00C43316">
        <w:t xml:space="preserve">Contaminated Ceramic and </w:t>
      </w:r>
      <w:r w:rsidR="003A3795" w:rsidRPr="00C43316">
        <w:t xml:space="preserve">Composite </w:t>
      </w:r>
      <w:r w:rsidRPr="00C43316">
        <w:t>Insulators</w:t>
      </w:r>
    </w:p>
    <w:p w14:paraId="19720A57" w14:textId="77777777" w:rsidR="00DD1F8D" w:rsidRPr="00C43316" w:rsidRDefault="00DD1F8D" w:rsidP="00501DD9">
      <w:pPr>
        <w:pStyle w:val="Els-Author"/>
        <w:spacing w:line="480" w:lineRule="auto"/>
        <w:jc w:val="left"/>
        <w:rPr>
          <w:sz w:val="24"/>
          <w:szCs w:val="24"/>
        </w:rPr>
      </w:pPr>
    </w:p>
    <w:p w14:paraId="47037B8E" w14:textId="2E61F8B7" w:rsidR="00DD1F8D" w:rsidRPr="00C43316" w:rsidRDefault="003A3795" w:rsidP="00C43316">
      <w:pPr>
        <w:pStyle w:val="Els-Author"/>
        <w:spacing w:line="480" w:lineRule="auto"/>
        <w:ind w:right="2"/>
        <w:rPr>
          <w:sz w:val="22"/>
          <w:szCs w:val="22"/>
          <w:vertAlign w:val="superscript"/>
        </w:rPr>
      </w:pPr>
      <w:r w:rsidRPr="00C43316">
        <w:rPr>
          <w:sz w:val="22"/>
          <w:szCs w:val="22"/>
        </w:rPr>
        <w:t>M</w:t>
      </w:r>
      <w:r w:rsidR="005F756F" w:rsidRPr="00C43316">
        <w:rPr>
          <w:sz w:val="22"/>
          <w:szCs w:val="22"/>
        </w:rPr>
        <w:t>.</w:t>
      </w:r>
      <w:r w:rsidRPr="00C43316">
        <w:rPr>
          <w:sz w:val="22"/>
          <w:szCs w:val="22"/>
        </w:rPr>
        <w:t xml:space="preserve"> Mataei Moghaddam</w:t>
      </w:r>
      <w:r w:rsidRPr="00C43316">
        <w:rPr>
          <w:sz w:val="22"/>
          <w:szCs w:val="22"/>
          <w:vertAlign w:val="superscript"/>
        </w:rPr>
        <w:t>a</w:t>
      </w:r>
      <w:r w:rsidRPr="00C43316">
        <w:rPr>
          <w:sz w:val="22"/>
          <w:szCs w:val="22"/>
        </w:rPr>
        <w:t xml:space="preserve">, </w:t>
      </w:r>
      <w:r w:rsidR="009D176C" w:rsidRPr="00C43316">
        <w:rPr>
          <w:sz w:val="22"/>
          <w:szCs w:val="22"/>
        </w:rPr>
        <w:t>S. Mohammadnabi</w:t>
      </w:r>
      <w:r w:rsidR="009D176C" w:rsidRPr="00C43316">
        <w:rPr>
          <w:sz w:val="22"/>
          <w:szCs w:val="22"/>
          <w:vertAlign w:val="superscript"/>
        </w:rPr>
        <w:t>a</w:t>
      </w:r>
      <w:r w:rsidR="009D176C" w:rsidRPr="00C43316">
        <w:rPr>
          <w:sz w:val="22"/>
          <w:szCs w:val="22"/>
        </w:rPr>
        <w:t xml:space="preserve">, </w:t>
      </w:r>
      <w:r w:rsidR="005F756F" w:rsidRPr="00C43316">
        <w:rPr>
          <w:sz w:val="22"/>
          <w:szCs w:val="22"/>
        </w:rPr>
        <w:t>Kh. Rahmani</w:t>
      </w:r>
      <w:r w:rsidR="005F756F" w:rsidRPr="00C43316">
        <w:rPr>
          <w:sz w:val="22"/>
          <w:szCs w:val="22"/>
          <w:vertAlign w:val="superscript"/>
        </w:rPr>
        <w:t>a,</w:t>
      </w:r>
      <w:r w:rsidR="005F756F" w:rsidRPr="00C43316">
        <w:rPr>
          <w:sz w:val="22"/>
          <w:szCs w:val="22"/>
          <w:vertAlign w:val="superscript"/>
        </w:rPr>
        <w:footnoteReference w:id="1"/>
      </w:r>
      <w:r w:rsidR="005F756F" w:rsidRPr="00C43316">
        <w:rPr>
          <w:sz w:val="22"/>
          <w:szCs w:val="22"/>
        </w:rPr>
        <w:t>,</w:t>
      </w:r>
      <w:r w:rsidRPr="00C43316">
        <w:rPr>
          <w:sz w:val="22"/>
          <w:szCs w:val="22"/>
        </w:rPr>
        <w:t xml:space="preserve"> F</w:t>
      </w:r>
      <w:r w:rsidR="005F756F" w:rsidRPr="00C43316">
        <w:rPr>
          <w:sz w:val="22"/>
          <w:szCs w:val="22"/>
        </w:rPr>
        <w:t>.</w:t>
      </w:r>
      <w:r w:rsidRPr="00C43316">
        <w:rPr>
          <w:sz w:val="22"/>
          <w:szCs w:val="22"/>
        </w:rPr>
        <w:t xml:space="preserve"> Khabbazi pour</w:t>
      </w:r>
      <w:r w:rsidR="00D91157">
        <w:rPr>
          <w:sz w:val="22"/>
          <w:szCs w:val="22"/>
          <w:vertAlign w:val="superscript"/>
        </w:rPr>
        <w:t>a</w:t>
      </w:r>
    </w:p>
    <w:p w14:paraId="6BA7C928" w14:textId="77777777" w:rsidR="003A3795" w:rsidRPr="00C43316" w:rsidRDefault="003A3795" w:rsidP="00C43316">
      <w:pPr>
        <w:pStyle w:val="Els-Affiliation"/>
        <w:spacing w:line="480" w:lineRule="auto"/>
        <w:contextualSpacing/>
        <w:rPr>
          <w:sz w:val="18"/>
          <w:szCs w:val="18"/>
          <w:lang w:bidi="fa-IR"/>
        </w:rPr>
      </w:pPr>
      <w:r w:rsidRPr="00C43316">
        <w:rPr>
          <w:sz w:val="18"/>
          <w:szCs w:val="18"/>
          <w:vertAlign w:val="superscript"/>
        </w:rPr>
        <w:t>a</w:t>
      </w:r>
      <w:r w:rsidRPr="00C43316">
        <w:rPr>
          <w:sz w:val="18"/>
          <w:szCs w:val="18"/>
        </w:rPr>
        <w:t>Energy and Mechanical Engineering Department, Shahid Beheshti University, Tehran, P.O. Box 16765-1719, Iran</w:t>
      </w:r>
    </w:p>
    <w:p w14:paraId="1B1C8C24" w14:textId="77777777" w:rsidR="006D7D2F" w:rsidRPr="00C43316" w:rsidRDefault="006D7D2F" w:rsidP="00C43316">
      <w:pPr>
        <w:pStyle w:val="Els-Abstract-head"/>
        <w:pBdr>
          <w:top w:val="single" w:sz="4" w:space="7" w:color="auto"/>
        </w:pBdr>
        <w:spacing w:before="200" w:line="480" w:lineRule="auto"/>
        <w:rPr>
          <w:sz w:val="28"/>
          <w:szCs w:val="28"/>
        </w:rPr>
      </w:pPr>
      <w:r w:rsidRPr="00C43316">
        <w:rPr>
          <w:sz w:val="28"/>
          <w:szCs w:val="28"/>
        </w:rPr>
        <w:t>Abstract</w:t>
      </w:r>
    </w:p>
    <w:p w14:paraId="70A621C8" w14:textId="63A0C8A5" w:rsidR="006D7D2F" w:rsidRPr="00C43316" w:rsidRDefault="00D91157" w:rsidP="00D91157">
      <w:pPr>
        <w:spacing w:line="360" w:lineRule="auto"/>
        <w:jc w:val="both"/>
        <w:rPr>
          <w:sz w:val="24"/>
          <w:szCs w:val="24"/>
          <w:lang w:val="en-US"/>
        </w:rPr>
      </w:pPr>
      <w:r w:rsidRPr="00D91157">
        <w:rPr>
          <w:color w:val="000000" w:themeColor="text1"/>
          <w:sz w:val="24"/>
          <w:szCs w:val="24"/>
          <w:lang w:val="en-US"/>
        </w:rPr>
        <w:t xml:space="preserve">Environmental pollutants, such as fine dust, can increase the leakage current and lead to flashover when combined with fog and dew. This can ultimately result in failures in transmission lines. By predicting the time, it takes for fog to condense, the outage time of the transmission line can be determined. There are two main </w:t>
      </w:r>
      <w:r>
        <w:rPr>
          <w:color w:val="000000" w:themeColor="text1"/>
          <w:sz w:val="24"/>
          <w:szCs w:val="24"/>
          <w:lang w:val="en-US"/>
        </w:rPr>
        <w:t xml:space="preserve">conventional </w:t>
      </w:r>
      <w:r w:rsidRPr="00D91157">
        <w:rPr>
          <w:color w:val="000000" w:themeColor="text1"/>
          <w:sz w:val="24"/>
          <w:szCs w:val="24"/>
          <w:lang w:val="en-US"/>
        </w:rPr>
        <w:t xml:space="preserve">solutions to prevent insulator failure: regular washing and replacing </w:t>
      </w:r>
      <w:r>
        <w:rPr>
          <w:color w:val="000000" w:themeColor="text1"/>
          <w:sz w:val="24"/>
          <w:szCs w:val="24"/>
          <w:lang w:val="en-US"/>
        </w:rPr>
        <w:t>traditional</w:t>
      </w:r>
      <w:r w:rsidRPr="00D91157">
        <w:rPr>
          <w:color w:val="000000" w:themeColor="text1"/>
          <w:sz w:val="24"/>
          <w:szCs w:val="24"/>
          <w:lang w:val="en-US"/>
        </w:rPr>
        <w:t xml:space="preserve"> insulators with glazed ones. Glazed insulators have a low level of leakage current, which keeps them warm and prevents fog from condensing on their surface. </w:t>
      </w:r>
      <w:r>
        <w:rPr>
          <w:color w:val="000000" w:themeColor="text1"/>
          <w:sz w:val="24"/>
          <w:szCs w:val="24"/>
          <w:lang w:val="en-US"/>
        </w:rPr>
        <w:t>In t</w:t>
      </w:r>
      <w:r w:rsidRPr="00D91157">
        <w:rPr>
          <w:color w:val="000000" w:themeColor="text1"/>
          <w:sz w:val="24"/>
          <w:szCs w:val="24"/>
          <w:lang w:val="en-US"/>
        </w:rPr>
        <w:t>his paper</w:t>
      </w:r>
      <w:r>
        <w:rPr>
          <w:color w:val="000000" w:themeColor="text1"/>
          <w:sz w:val="24"/>
          <w:szCs w:val="24"/>
          <w:lang w:val="en-US"/>
        </w:rPr>
        <w:t>,</w:t>
      </w:r>
      <w:r w:rsidRPr="00D91157">
        <w:rPr>
          <w:color w:val="000000" w:themeColor="text1"/>
          <w:sz w:val="24"/>
          <w:szCs w:val="24"/>
          <w:lang w:val="en-US"/>
        </w:rPr>
        <w:t xml:space="preserve"> the mechanism of fog condensation and fine dust deposition on insulator surfaces </w:t>
      </w:r>
      <w:r>
        <w:rPr>
          <w:color w:val="000000" w:themeColor="text1"/>
          <w:sz w:val="24"/>
          <w:szCs w:val="24"/>
          <w:lang w:val="en-US"/>
        </w:rPr>
        <w:t xml:space="preserve">were </w:t>
      </w:r>
      <w:r w:rsidRPr="00D91157">
        <w:rPr>
          <w:color w:val="000000" w:themeColor="text1"/>
          <w:sz w:val="24"/>
          <w:szCs w:val="24"/>
          <w:lang w:val="en-US"/>
        </w:rPr>
        <w:t>investigate</w:t>
      </w:r>
      <w:r>
        <w:rPr>
          <w:color w:val="000000" w:themeColor="text1"/>
          <w:sz w:val="24"/>
          <w:szCs w:val="24"/>
          <w:lang w:val="en-US"/>
        </w:rPr>
        <w:t>d</w:t>
      </w:r>
      <w:r w:rsidRPr="00D91157">
        <w:rPr>
          <w:color w:val="000000" w:themeColor="text1"/>
          <w:sz w:val="24"/>
          <w:szCs w:val="24"/>
          <w:lang w:val="en-US"/>
        </w:rPr>
        <w:t>. The results show</w:t>
      </w:r>
      <w:r>
        <w:rPr>
          <w:color w:val="000000" w:themeColor="text1"/>
          <w:sz w:val="24"/>
          <w:szCs w:val="24"/>
          <w:lang w:val="en-US"/>
        </w:rPr>
        <w:t>ed</w:t>
      </w:r>
      <w:r w:rsidRPr="00D91157">
        <w:rPr>
          <w:color w:val="000000" w:themeColor="text1"/>
          <w:sz w:val="24"/>
          <w:szCs w:val="24"/>
          <w:lang w:val="en-US"/>
        </w:rPr>
        <w:t xml:space="preserve"> that the number of insulator damages and failures directly corresponds to the amount of fog condensation and the duration of exposure to fog. In similar conditions, ceramic insulators tend to have more condensed fog compared to composite insulators. Therefore, it is recommended to use composite insulators in regions with high levels of pollution. However, experiments on dust-contaminated composite insulators </w:t>
      </w:r>
      <w:r>
        <w:rPr>
          <w:color w:val="000000" w:themeColor="text1"/>
          <w:sz w:val="24"/>
          <w:szCs w:val="24"/>
          <w:lang w:val="en-US"/>
        </w:rPr>
        <w:t>demonstrated</w:t>
      </w:r>
      <w:r w:rsidRPr="00D91157">
        <w:rPr>
          <w:color w:val="000000" w:themeColor="text1"/>
          <w:sz w:val="24"/>
          <w:szCs w:val="24"/>
          <w:lang w:val="en-US"/>
        </w:rPr>
        <w:t xml:space="preserve"> that they are not completely immune to clean fog condensation.</w:t>
      </w:r>
    </w:p>
    <w:p w14:paraId="306AEC32" w14:textId="346323C5" w:rsidR="006D7D2F" w:rsidRPr="00C43316" w:rsidRDefault="006D7D2F" w:rsidP="00C43316">
      <w:pPr>
        <w:pStyle w:val="Els-keywords"/>
        <w:tabs>
          <w:tab w:val="center" w:pos="4677"/>
        </w:tabs>
        <w:spacing w:after="0" w:line="480" w:lineRule="auto"/>
        <w:contextualSpacing/>
        <w:rPr>
          <w:noProof w:val="0"/>
          <w:sz w:val="24"/>
          <w:szCs w:val="24"/>
        </w:rPr>
      </w:pPr>
      <w:r w:rsidRPr="00C43316">
        <w:rPr>
          <w:b/>
          <w:bCs/>
          <w:iCs/>
          <w:sz w:val="24"/>
          <w:szCs w:val="24"/>
        </w:rPr>
        <w:t>Keywords:</w:t>
      </w:r>
      <w:r w:rsidRPr="00C43316">
        <w:rPr>
          <w:sz w:val="24"/>
          <w:szCs w:val="24"/>
        </w:rPr>
        <w:t xml:space="preserve"> </w:t>
      </w:r>
      <w:r w:rsidRPr="00C43316">
        <w:rPr>
          <w:noProof w:val="0"/>
          <w:sz w:val="24"/>
          <w:szCs w:val="24"/>
        </w:rPr>
        <w:t xml:space="preserve">Contaminated </w:t>
      </w:r>
      <w:r w:rsidR="006723B7">
        <w:rPr>
          <w:noProof w:val="0"/>
          <w:sz w:val="24"/>
          <w:szCs w:val="24"/>
        </w:rPr>
        <w:t>i</w:t>
      </w:r>
      <w:r w:rsidRPr="00C43316">
        <w:rPr>
          <w:noProof w:val="0"/>
          <w:sz w:val="24"/>
          <w:szCs w:val="24"/>
        </w:rPr>
        <w:t xml:space="preserve">nsulator; Flashover; Silicone </w:t>
      </w:r>
      <w:r w:rsidR="006723B7">
        <w:rPr>
          <w:noProof w:val="0"/>
          <w:sz w:val="24"/>
          <w:szCs w:val="24"/>
        </w:rPr>
        <w:t>r</w:t>
      </w:r>
      <w:r w:rsidRPr="00C43316">
        <w:rPr>
          <w:noProof w:val="0"/>
          <w:sz w:val="24"/>
          <w:szCs w:val="24"/>
        </w:rPr>
        <w:t>ubber</w:t>
      </w:r>
      <w:r w:rsidR="006723B7">
        <w:rPr>
          <w:noProof w:val="0"/>
          <w:sz w:val="24"/>
          <w:szCs w:val="24"/>
        </w:rPr>
        <w:t>; Leakage current</w:t>
      </w:r>
      <w:r w:rsidR="00E14D7F">
        <w:rPr>
          <w:noProof w:val="0"/>
          <w:sz w:val="24"/>
          <w:szCs w:val="24"/>
        </w:rPr>
        <w:t>; Fog condensation</w:t>
      </w:r>
      <w:r w:rsidRPr="00C43316">
        <w:rPr>
          <w:noProof w:val="0"/>
          <w:sz w:val="24"/>
          <w:szCs w:val="24"/>
        </w:rPr>
        <w:t>.</w:t>
      </w:r>
    </w:p>
    <w:p w14:paraId="10F3FB6E" w14:textId="77777777" w:rsidR="006D7D2F" w:rsidRPr="00C43316" w:rsidRDefault="006D7D2F" w:rsidP="00C43316">
      <w:pPr>
        <w:spacing w:line="480" w:lineRule="auto"/>
        <w:rPr>
          <w:sz w:val="24"/>
          <w:szCs w:val="24"/>
          <w:lang w:val="en-US"/>
        </w:rPr>
      </w:pPr>
    </w:p>
    <w:p w14:paraId="7B016673" w14:textId="77777777" w:rsidR="003A3795" w:rsidRPr="00C43316" w:rsidRDefault="00D22C79" w:rsidP="00C43316">
      <w:pPr>
        <w:pStyle w:val="Els-1storder-head"/>
        <w:numPr>
          <w:ilvl w:val="0"/>
          <w:numId w:val="0"/>
        </w:numPr>
        <w:spacing w:before="0" w:after="0" w:line="480" w:lineRule="auto"/>
        <w:contextualSpacing/>
        <w:rPr>
          <w:sz w:val="28"/>
          <w:szCs w:val="28"/>
        </w:rPr>
      </w:pPr>
      <w:r w:rsidRPr="00C43316">
        <w:rPr>
          <w:sz w:val="28"/>
          <w:szCs w:val="28"/>
        </w:rPr>
        <w:lastRenderedPageBreak/>
        <w:t xml:space="preserve">1- </w:t>
      </w:r>
      <w:r w:rsidR="003A3795" w:rsidRPr="00C43316">
        <w:rPr>
          <w:sz w:val="28"/>
          <w:szCs w:val="28"/>
        </w:rPr>
        <w:t>Introduction</w:t>
      </w:r>
    </w:p>
    <w:p w14:paraId="0D13D203" w14:textId="77777777" w:rsidR="00697201" w:rsidRPr="00697201" w:rsidRDefault="00697201" w:rsidP="00697201">
      <w:pPr>
        <w:pStyle w:val="Els-body-text"/>
        <w:spacing w:line="480" w:lineRule="auto"/>
        <w:ind w:right="-28"/>
        <w:contextualSpacing/>
        <w:rPr>
          <w:sz w:val="24"/>
          <w:szCs w:val="24"/>
        </w:rPr>
      </w:pPr>
      <w:r>
        <w:rPr>
          <w:sz w:val="24"/>
          <w:szCs w:val="24"/>
        </w:rPr>
        <w:t xml:space="preserve">The </w:t>
      </w:r>
      <w:r w:rsidRPr="00697201">
        <w:rPr>
          <w:sz w:val="24"/>
          <w:szCs w:val="24"/>
        </w:rPr>
        <w:t xml:space="preserve">contamination of insulator surfaces is a significant issue in power distribution and transmission lines. Pollution-related failures can result in prolonged outages and expensive maintenance procedures. Various studies [1-5] have identified three types of pollution: industrial, marine, and desert pollution. Industrial pollutants in the atmosphere include carbon, scattered metal particles, carbon monoxide, sulfur oxides, and other chemicals. Desert pollution occurs when dust with salt particles settles on the insulator surface [6]. Marine pollution occurs in coastal environments where a conductive layer can form on the insulator surface due to the presence of salt [7]. In all these pollution types, the problem becomes more severe in highly humid weather conditions, such as rain, dew, and fog [8, 9]. The mechanism of insulator pollution is primarily influenced by wind forces, electrostatic forces on neutral and charged particles, aerodynamics and surface factors of the insulators, humidity, chemical composition, and particle size of pollutants [10]. Contamination dissolved in air humidity, along with fog condensation, is the main cause of potential flashovers in desert-like regions. This increases the conductivity of the contaminated insulator surface, leading to an uncontrollable leakage current that may cause flashovers and short circuits [11-13]. Moisture condensation occurs because the surface temperature of the insulator is lower than that of the surrounding fog. Therefore, increasing the surface temperature of the insulator prevents condensation. The concept of insulator warm-up, based on joule heat generation, has been previously introduced [14-16] to prevent ice formation by adding conductive additives like </w:t>
      </w:r>
      <w:proofErr w:type="spellStart"/>
      <w:r w:rsidRPr="00697201">
        <w:rPr>
          <w:sz w:val="24"/>
          <w:szCs w:val="24"/>
        </w:rPr>
        <w:t>ZnO</w:t>
      </w:r>
      <w:proofErr w:type="spellEnd"/>
      <w:r w:rsidRPr="00697201">
        <w:rPr>
          <w:sz w:val="24"/>
          <w:szCs w:val="24"/>
        </w:rPr>
        <w:t xml:space="preserve">, carbon black, and carbon fibers. However, this idea has been mainly applied in cold regions to reduce or prevent ice formation on insulators. Additionally, semiconductor glazes were proposed to work in contaminated areas, but they did not perform well [17, 18]. However, there have been no studies on converting silicone rubber into a partially-conducting insulator material </w:t>
      </w:r>
      <w:r w:rsidRPr="00697201">
        <w:rPr>
          <w:sz w:val="24"/>
          <w:szCs w:val="24"/>
        </w:rPr>
        <w:lastRenderedPageBreak/>
        <w:t xml:space="preserve">for anti-condensation purposes. Many researchers have focused on improving the functionality of RTV silicone rubber by introducing fillers such as TiO2 and </w:t>
      </w:r>
      <w:proofErr w:type="spellStart"/>
      <w:r w:rsidRPr="00697201">
        <w:rPr>
          <w:sz w:val="24"/>
          <w:szCs w:val="24"/>
        </w:rPr>
        <w:t>ZnO</w:t>
      </w:r>
      <w:proofErr w:type="spellEnd"/>
      <w:r w:rsidRPr="00697201">
        <w:rPr>
          <w:sz w:val="24"/>
          <w:szCs w:val="24"/>
        </w:rPr>
        <w:t xml:space="preserve"> [19].</w:t>
      </w:r>
    </w:p>
    <w:p w14:paraId="4C6C803A" w14:textId="77777777" w:rsidR="00697201" w:rsidRPr="00697201" w:rsidRDefault="00697201" w:rsidP="00697201">
      <w:pPr>
        <w:pStyle w:val="Els-body-text"/>
        <w:spacing w:line="480" w:lineRule="auto"/>
        <w:ind w:right="-28"/>
        <w:contextualSpacing/>
        <w:rPr>
          <w:sz w:val="24"/>
          <w:szCs w:val="24"/>
        </w:rPr>
      </w:pPr>
      <w:r w:rsidRPr="00697201">
        <w:rPr>
          <w:sz w:val="24"/>
          <w:szCs w:val="24"/>
        </w:rPr>
        <w:t>While industrial pollution can be reduced, marine and desert pollution are difficult to eliminate completely. Many researchers have focused on selecting appropriate materials and designing insulators, as well as implementing continuous washing as a method to reduce insulator failures in contaminated areas [20]. However, due to the strong adhesion of contaminants to the insulator surface, washing them becomes a challenging task. To minimize the likelihood of insulator failures, the use of glazed semiconductor insulators has been proposed, although this solution is time-consuming and costly. By considering weather forecast data, operators of high-voltage lines can reduce the occurrence of accidents. Some studies have provided information on fog condensation, but they have not thoroughly explained the computational and quantitative aspects of power line insulator failures [20, 21]. Additionally, the critical time of day for insulators has been identified by analyzing meteorological data and describing the mechanism of moisture condensation on insulator surfaces. This information allows for precautionary measures to be taken by predicting and preparing for specific climatic conditions.</w:t>
      </w:r>
    </w:p>
    <w:p w14:paraId="4633F96E" w14:textId="79800151" w:rsidR="003A3795" w:rsidRDefault="00697201" w:rsidP="00697201">
      <w:pPr>
        <w:pStyle w:val="Els-body-text"/>
        <w:spacing w:line="480" w:lineRule="auto"/>
        <w:ind w:right="-28" w:firstLine="0"/>
        <w:contextualSpacing/>
        <w:rPr>
          <w:color w:val="000000" w:themeColor="text1"/>
          <w:sz w:val="24"/>
          <w:szCs w:val="24"/>
        </w:rPr>
      </w:pPr>
      <w:r w:rsidRPr="00697201">
        <w:rPr>
          <w:sz w:val="24"/>
          <w:szCs w:val="24"/>
        </w:rPr>
        <w:t>Previous research has explored the wetting procedure for contaminated insulators [22-24]. However, this study takes a unique approach by applying actual fine dust to the insulator surface using a water spray and sieving technique (particles less than 50 µm). The insulator was moisturized multiple times to facilitate the deposition of soil, resulting in a uniform contamination layer with a thickness of 0.2 mm. Surprisingly, despite extensive research on the impact of contamination on leakage current, no studies have investigated the artificial application of contaminants on large-sized insulators. Additionally, this study considers the mechanism of fog condensation on the surfaces of composite and ceramic insulators due to radiative cooling.</w:t>
      </w:r>
    </w:p>
    <w:p w14:paraId="52F4C661" w14:textId="77777777" w:rsidR="00C43316" w:rsidRPr="00C43316" w:rsidRDefault="00C43316" w:rsidP="00C43316">
      <w:pPr>
        <w:pStyle w:val="Els-body-text"/>
        <w:spacing w:line="480" w:lineRule="auto"/>
        <w:ind w:right="-28" w:firstLine="0"/>
        <w:contextualSpacing/>
        <w:rPr>
          <w:color w:val="000000" w:themeColor="text1"/>
          <w:sz w:val="24"/>
          <w:szCs w:val="24"/>
        </w:rPr>
      </w:pPr>
    </w:p>
    <w:p w14:paraId="136B53C7" w14:textId="77777777" w:rsidR="003A3795" w:rsidRPr="00C43316" w:rsidRDefault="00D22C79" w:rsidP="00C43316">
      <w:pPr>
        <w:pStyle w:val="Els-1storder-head"/>
        <w:numPr>
          <w:ilvl w:val="0"/>
          <w:numId w:val="0"/>
        </w:numPr>
        <w:spacing w:line="480" w:lineRule="auto"/>
        <w:rPr>
          <w:sz w:val="28"/>
          <w:szCs w:val="28"/>
        </w:rPr>
      </w:pPr>
      <w:r w:rsidRPr="00C43316">
        <w:rPr>
          <w:sz w:val="28"/>
          <w:szCs w:val="28"/>
        </w:rPr>
        <w:t xml:space="preserve">2- </w:t>
      </w:r>
      <w:r w:rsidR="003A3795" w:rsidRPr="00C43316">
        <w:rPr>
          <w:sz w:val="28"/>
          <w:szCs w:val="28"/>
        </w:rPr>
        <w:t>Problem Statement</w:t>
      </w:r>
    </w:p>
    <w:p w14:paraId="3F453237" w14:textId="77777777" w:rsidR="009C5B20" w:rsidRPr="009C5B20" w:rsidRDefault="009C5B20" w:rsidP="009C5B20">
      <w:pPr>
        <w:pStyle w:val="Els-body-text"/>
        <w:spacing w:line="480" w:lineRule="auto"/>
        <w:rPr>
          <w:sz w:val="24"/>
          <w:szCs w:val="24"/>
        </w:rPr>
      </w:pPr>
      <w:r w:rsidRPr="009C5B20">
        <w:rPr>
          <w:sz w:val="24"/>
          <w:szCs w:val="24"/>
        </w:rPr>
        <w:t>In February 2013 and 2017, Khuzestan province experienced an unprecedented crisis. During this time, high-voltage line failures occurred between 0:00 A.M. and 09:30 A.M., resulting in electricity outages for over 90% of the province's subscribers. Composite insulators proved to be more resilient to power arcs, with only superficial burning or ablation of the housing. No significant surface damage was observed on these insulators. Fog had condensed on various objects during this period, and the accumulation of dust particles containing specific salty compounds was identified as the cause of the accidents.</w:t>
      </w:r>
    </w:p>
    <w:p w14:paraId="48D4B84A" w14:textId="5CA44CFB" w:rsidR="002605A4" w:rsidRPr="00C43316" w:rsidRDefault="009C5B20" w:rsidP="009C5B20">
      <w:pPr>
        <w:pStyle w:val="Els-body-text"/>
        <w:spacing w:line="480" w:lineRule="auto"/>
        <w:ind w:firstLine="0"/>
        <w:rPr>
          <w:sz w:val="24"/>
          <w:szCs w:val="24"/>
        </w:rPr>
      </w:pPr>
      <w:r w:rsidRPr="009C5B20">
        <w:rPr>
          <w:sz w:val="24"/>
          <w:szCs w:val="24"/>
        </w:rPr>
        <w:t>The phenomenon of radiative cooling plays a crucial role in the process of fog condensation and subsequently makes the contamination layer on insulators wet [25]. As the temperature difference increases, more water is absorbed by the polluted layer, leading to increased dissolution of solvent salt and resulting in a higher leakage current [26]. Wang et al. [27] categorized water absorption on insulators into two independent parts: absorption caused by humidity and condensation fog resulting from temperature differences. Therefore, climatic changes significantly contribute to insulator failures. Moisture in the form of light rain, fog, and dew deposits on the insulator surface due to radiative cooling. This moisture then makes the pollution layer wet, ultimately dissolving any soluble electrolytes and creating a thin conducting layer on the insulator surface. Various types of fog exist, including radiation fog, precipitation fog, advection fog, steam fog, upslope fog, valley fog, freezing fog, and ice fog [21].</w:t>
      </w:r>
    </w:p>
    <w:p w14:paraId="23AED550" w14:textId="77777777" w:rsidR="003A3795" w:rsidRPr="00C43316" w:rsidRDefault="00D22C79" w:rsidP="00C43316">
      <w:pPr>
        <w:pStyle w:val="Els-2ndorder-head"/>
        <w:numPr>
          <w:ilvl w:val="0"/>
          <w:numId w:val="0"/>
        </w:numPr>
        <w:spacing w:line="480" w:lineRule="auto"/>
        <w:rPr>
          <w:b/>
          <w:i w:val="0"/>
          <w:sz w:val="24"/>
          <w:szCs w:val="24"/>
        </w:rPr>
      </w:pPr>
      <w:r w:rsidRPr="00C43316">
        <w:rPr>
          <w:b/>
          <w:i w:val="0"/>
          <w:sz w:val="24"/>
          <w:szCs w:val="24"/>
        </w:rPr>
        <w:lastRenderedPageBreak/>
        <w:t xml:space="preserve">2-1- </w:t>
      </w:r>
      <w:r w:rsidR="003A3795" w:rsidRPr="00C43316">
        <w:rPr>
          <w:b/>
          <w:i w:val="0"/>
          <w:sz w:val="24"/>
          <w:szCs w:val="24"/>
        </w:rPr>
        <w:t>Geographical Features of Khuzestan</w:t>
      </w:r>
    </w:p>
    <w:p w14:paraId="06E58AE9" w14:textId="77777777" w:rsidR="009C5B20" w:rsidRPr="009C5B20" w:rsidRDefault="009C5B20" w:rsidP="00353240">
      <w:pPr>
        <w:pStyle w:val="Els-2ndorder-head"/>
        <w:spacing w:line="480" w:lineRule="auto"/>
        <w:contextualSpacing/>
        <w:jc w:val="both"/>
        <w:rPr>
          <w:i w:val="0"/>
          <w:sz w:val="24"/>
          <w:szCs w:val="24"/>
        </w:rPr>
      </w:pPr>
      <w:r w:rsidRPr="009C5B20">
        <w:rPr>
          <w:i w:val="0"/>
          <w:sz w:val="24"/>
          <w:szCs w:val="24"/>
        </w:rPr>
        <w:t>Khuzestan province, situated in the southwest of Iran, is known for its fog, humidity, severe industrial pollution, and dust storms. These dust storms result in the formation of fine dust particles that settle on the surface of transmission line equipment (Fig. 1). The province utilizes 11-, 20-, and 33-kV electric lines for distribution networks, while transmission lines employ 400-, 230-, 132-, and 60-kV lines. These lines are often surrounded by seven dust centers (Fig. 2). Insulators used in both distribution and transmission lines are made of porcelain and composite materials.</w:t>
      </w:r>
    </w:p>
    <w:p w14:paraId="217D38C3" w14:textId="2F0EB75B" w:rsidR="007B29D2" w:rsidRPr="00C43316" w:rsidRDefault="009C5B20" w:rsidP="00353240">
      <w:pPr>
        <w:pStyle w:val="Els-2ndorder-head"/>
        <w:numPr>
          <w:ilvl w:val="0"/>
          <w:numId w:val="0"/>
        </w:numPr>
        <w:spacing w:before="0" w:after="0" w:line="480" w:lineRule="auto"/>
        <w:contextualSpacing/>
        <w:jc w:val="both"/>
        <w:rPr>
          <w:b/>
          <w:bCs/>
          <w:i w:val="0"/>
          <w:iCs/>
          <w:sz w:val="24"/>
          <w:szCs w:val="24"/>
        </w:rPr>
      </w:pPr>
      <w:r w:rsidRPr="009C5B20">
        <w:rPr>
          <w:i w:val="0"/>
          <w:sz w:val="24"/>
          <w:szCs w:val="24"/>
        </w:rPr>
        <w:t>In February 2017, the combination of intense fine dust windstorms and the presence of fog near center No. 2 resulted in significant damage to insulators. Studies have revealed that high-voltage line accidents occurred between midnight and 08:30 A.M. During this time, fog condensed on all objects, and this phenomenon persisted for twenty consecutive days. Upon reviewing accident reports, the authors found a direct correlation between the number of accidents and the number of damaged insulators with the timing and extent of fog condensation on the insulator surface (Fig. 3). The main cause of these accidents was the high conductivity of the insulators, brought about by their wetting mechanism.</w:t>
      </w:r>
    </w:p>
    <w:p w14:paraId="5BF75147" w14:textId="77777777" w:rsidR="003A3795" w:rsidRPr="00C43316" w:rsidRDefault="007C2F99" w:rsidP="00C43316">
      <w:pPr>
        <w:pStyle w:val="Els-2ndorder-head"/>
        <w:numPr>
          <w:ilvl w:val="0"/>
          <w:numId w:val="0"/>
        </w:numPr>
        <w:spacing w:before="0" w:after="0" w:line="480" w:lineRule="auto"/>
        <w:contextualSpacing/>
        <w:rPr>
          <w:b/>
          <w:bCs/>
          <w:i w:val="0"/>
          <w:iCs/>
          <w:sz w:val="24"/>
          <w:szCs w:val="24"/>
        </w:rPr>
      </w:pPr>
      <w:r w:rsidRPr="00C43316">
        <w:rPr>
          <w:b/>
          <w:bCs/>
          <w:i w:val="0"/>
          <w:iCs/>
          <w:sz w:val="24"/>
          <w:szCs w:val="24"/>
        </w:rPr>
        <w:t>2</w:t>
      </w:r>
      <w:r w:rsidR="00D22C79" w:rsidRPr="00C43316">
        <w:rPr>
          <w:b/>
          <w:bCs/>
          <w:i w:val="0"/>
          <w:iCs/>
          <w:sz w:val="24"/>
          <w:szCs w:val="24"/>
        </w:rPr>
        <w:t xml:space="preserve">-2- </w:t>
      </w:r>
      <w:r w:rsidR="003A3795" w:rsidRPr="00C43316">
        <w:rPr>
          <w:b/>
          <w:bCs/>
          <w:i w:val="0"/>
          <w:iCs/>
          <w:sz w:val="24"/>
          <w:szCs w:val="24"/>
        </w:rPr>
        <w:t>Formation of Fine Dust</w:t>
      </w:r>
    </w:p>
    <w:p w14:paraId="20AAEB54" w14:textId="77777777" w:rsidR="009C5B20" w:rsidRPr="009C5B20" w:rsidRDefault="009C5B20" w:rsidP="009C5B20">
      <w:pPr>
        <w:pStyle w:val="Els-body-text"/>
        <w:spacing w:line="480" w:lineRule="auto"/>
        <w:contextualSpacing/>
        <w:rPr>
          <w:sz w:val="24"/>
          <w:szCs w:val="24"/>
        </w:rPr>
      </w:pPr>
      <w:r w:rsidRPr="009C5B20">
        <w:rPr>
          <w:sz w:val="24"/>
          <w:szCs w:val="24"/>
        </w:rPr>
        <w:t xml:space="preserve">The process of fine dust accumulation on the surface of insulators involves several complex stages. Firstly, the dust particles are lifted from the ground through aeolian processes. These processes can occur in various environments such as coastal zones, semi-arid and arid regions (e.g., cold and hot deserts), and even agricultural fields in different climates [28]. The aeolian transport of dust particles can be categorized into three distinct modes, depending on the grain size of the sediment. For very small particles, typically around 60-70 </w:t>
      </w:r>
      <w:proofErr w:type="spellStart"/>
      <w:r w:rsidRPr="009C5B20">
        <w:rPr>
          <w:sz w:val="24"/>
          <w:szCs w:val="24"/>
        </w:rPr>
        <w:t>μm</w:t>
      </w:r>
      <w:proofErr w:type="spellEnd"/>
      <w:r w:rsidRPr="009C5B20">
        <w:rPr>
          <w:sz w:val="24"/>
          <w:szCs w:val="24"/>
        </w:rPr>
        <w:t xml:space="preserve"> in size, they are transported in suspension. These particles are kept aloft for relatively long distances due to turbulent eddies in </w:t>
      </w:r>
      <w:r w:rsidRPr="009C5B20">
        <w:rPr>
          <w:sz w:val="24"/>
          <w:szCs w:val="24"/>
        </w:rPr>
        <w:lastRenderedPageBreak/>
        <w:t xml:space="preserve">the wind. Suspension transport occurs when the wind is strong enough to lift these lightweight particles and carry them along with the air currents. On the other hand, larger particles, ranging from approximately 60-1000 </w:t>
      </w:r>
      <w:proofErr w:type="spellStart"/>
      <w:r w:rsidRPr="009C5B20">
        <w:rPr>
          <w:sz w:val="24"/>
          <w:szCs w:val="24"/>
        </w:rPr>
        <w:t>μm</w:t>
      </w:r>
      <w:proofErr w:type="spellEnd"/>
      <w:r w:rsidRPr="009C5B20">
        <w:rPr>
          <w:sz w:val="24"/>
          <w:szCs w:val="24"/>
        </w:rPr>
        <w:t xml:space="preserve"> in size, are transported through a process called saltation. In saltation, these particles move downwind by bouncing and hopping along the surface. The impact of these saltating particles with the surface can also cause adjacent grains to move short distances. This mode of transport is particularly effective for particles of intermediate size. For even larger particles (&gt; 500 </w:t>
      </w:r>
      <w:proofErr w:type="spellStart"/>
      <w:r w:rsidRPr="009C5B20">
        <w:rPr>
          <w:sz w:val="24"/>
          <w:szCs w:val="24"/>
        </w:rPr>
        <w:t>μm</w:t>
      </w:r>
      <w:proofErr w:type="spellEnd"/>
      <w:r w:rsidRPr="009C5B20">
        <w:rPr>
          <w:sz w:val="24"/>
          <w:szCs w:val="24"/>
        </w:rPr>
        <w:t xml:space="preserve">) or those that are less exposed, they may be pushed or rolled along the surface by the impact of saltating grains. This phenomenon is known as surface creep and can contribute to the transport of these particles over relatively short distances [29]. It is worth noting that fine dust particles, with diameters typically less than 10 </w:t>
      </w:r>
      <w:proofErr w:type="spellStart"/>
      <w:r w:rsidRPr="009C5B20">
        <w:rPr>
          <w:sz w:val="24"/>
          <w:szCs w:val="24"/>
        </w:rPr>
        <w:t>μm</w:t>
      </w:r>
      <w:proofErr w:type="spellEnd"/>
      <w:r w:rsidRPr="009C5B20">
        <w:rPr>
          <w:sz w:val="24"/>
          <w:szCs w:val="24"/>
        </w:rPr>
        <w:t xml:space="preserve"> and often less than 2 </w:t>
      </w:r>
      <w:proofErr w:type="spellStart"/>
      <w:r w:rsidRPr="009C5B20">
        <w:rPr>
          <w:sz w:val="24"/>
          <w:szCs w:val="24"/>
        </w:rPr>
        <w:t>μm</w:t>
      </w:r>
      <w:proofErr w:type="spellEnd"/>
      <w:r w:rsidRPr="009C5B20">
        <w:rPr>
          <w:sz w:val="24"/>
          <w:szCs w:val="24"/>
        </w:rPr>
        <w:t>, exhibit unique characteristics. Due to their small size and low mass, they can remain suspended in the air for extended periods and be dispersed over vast distances. However, it is important to consider that non-mineral particles, which may have lower densities, can be even more easily transported by wind due to their lightweight nature.</w:t>
      </w:r>
    </w:p>
    <w:p w14:paraId="5812BE58" w14:textId="39CED29D" w:rsidR="009C5B20" w:rsidRPr="009C5B20" w:rsidRDefault="009C5B20" w:rsidP="009C5B20">
      <w:pPr>
        <w:pStyle w:val="Els-body-text"/>
        <w:spacing w:line="480" w:lineRule="auto"/>
        <w:contextualSpacing/>
        <w:rPr>
          <w:sz w:val="24"/>
          <w:szCs w:val="24"/>
        </w:rPr>
      </w:pPr>
      <w:r w:rsidRPr="009C5B20">
        <w:rPr>
          <w:sz w:val="24"/>
          <w:szCs w:val="24"/>
        </w:rPr>
        <w:t xml:space="preserve">Subsurface water reaches the surface through capillary action, and as surface water evaporates, salt crystals form in the gaps between soil particles, causing the soil texture to gradually disintegrate. This leads to soil swelling up to a depth of 5-10 cm and makes it highly susceptible to erosion by wind (aeolian erosion). During stormy conditions in Khuzestan province, wind speeds can reach up to 30 m/s, which is capable of lifting fine dust particles with an average size of 50 </w:t>
      </w:r>
      <w:proofErr w:type="spellStart"/>
      <w:r w:rsidRPr="009C5B20">
        <w:rPr>
          <w:sz w:val="24"/>
          <w:szCs w:val="24"/>
        </w:rPr>
        <w:t>μm</w:t>
      </w:r>
      <w:proofErr w:type="spellEnd"/>
      <w:r w:rsidRPr="009C5B20">
        <w:rPr>
          <w:sz w:val="24"/>
          <w:szCs w:val="24"/>
        </w:rPr>
        <w:t xml:space="preserve"> to the height of installed insulators. The aerodynamic characteristics of the insulator sheds, surface roughness from previous dust depositions, wind speed, amount of fine dust, and the presence of fog after the storm all play significant roles in the formation of a contamination layer on the insulators' surface. Images in </w:t>
      </w:r>
      <w:r>
        <w:rPr>
          <w:sz w:val="24"/>
          <w:szCs w:val="24"/>
        </w:rPr>
        <w:t>Fig.</w:t>
      </w:r>
      <w:r w:rsidRPr="009C5B20">
        <w:rPr>
          <w:sz w:val="24"/>
          <w:szCs w:val="24"/>
        </w:rPr>
        <w:t xml:space="preserve"> 3 depict insulators contaminated with fine dust after the </w:t>
      </w:r>
      <w:r w:rsidRPr="009C5B20">
        <w:rPr>
          <w:sz w:val="24"/>
          <w:szCs w:val="24"/>
        </w:rPr>
        <w:lastRenderedPageBreak/>
        <w:t>storm subsides. Investigations have revealed three important facts about the insulators following dust storm subsidence.</w:t>
      </w:r>
    </w:p>
    <w:p w14:paraId="621D2516" w14:textId="77777777" w:rsidR="009C5B20" w:rsidRPr="009C5B20" w:rsidRDefault="009C5B20" w:rsidP="009C5B20">
      <w:pPr>
        <w:pStyle w:val="Els-body-text"/>
        <w:spacing w:line="480" w:lineRule="auto"/>
        <w:contextualSpacing/>
        <w:rPr>
          <w:sz w:val="24"/>
          <w:szCs w:val="24"/>
        </w:rPr>
      </w:pPr>
      <w:r w:rsidRPr="009C5B20">
        <w:rPr>
          <w:sz w:val="24"/>
          <w:szCs w:val="24"/>
        </w:rPr>
        <w:t>- Horizontal or vertical position of insulator installation has a little effect on the amount of fine dust deposited on the insulator surface.</w:t>
      </w:r>
    </w:p>
    <w:p w14:paraId="1324A525" w14:textId="77777777" w:rsidR="009C5B20" w:rsidRPr="009C5B20" w:rsidRDefault="009C5B20" w:rsidP="009C5B20">
      <w:pPr>
        <w:pStyle w:val="Els-body-text"/>
        <w:spacing w:line="480" w:lineRule="auto"/>
        <w:contextualSpacing/>
        <w:rPr>
          <w:sz w:val="24"/>
          <w:szCs w:val="24"/>
        </w:rPr>
      </w:pPr>
      <w:r w:rsidRPr="009C5B20">
        <w:rPr>
          <w:sz w:val="24"/>
          <w:szCs w:val="24"/>
        </w:rPr>
        <w:t>- The electrostatic field has a little effect on the amount of fine dust deposited on the insulators, because whole part of lines is contaminated with fine dust.</w:t>
      </w:r>
    </w:p>
    <w:p w14:paraId="45955EF4" w14:textId="7FE04259" w:rsidR="00C43316" w:rsidRPr="00C43316" w:rsidRDefault="009C5B20" w:rsidP="009C5B20">
      <w:pPr>
        <w:pStyle w:val="Els-body-text"/>
        <w:spacing w:line="480" w:lineRule="auto"/>
        <w:ind w:firstLine="0"/>
        <w:contextualSpacing/>
        <w:rPr>
          <w:sz w:val="24"/>
          <w:szCs w:val="24"/>
        </w:rPr>
      </w:pPr>
      <w:r w:rsidRPr="009C5B20">
        <w:rPr>
          <w:sz w:val="24"/>
          <w:szCs w:val="24"/>
        </w:rPr>
        <w:t>- Polymeric insulators have been less contaminated compared with ceramic insulators, but their contamination level is still high.  However, this issue can be linked to the Low Molecular Weight (LMW) migration mechanism. LMW components are short length backbone chains of silicone polymer which tend to migrate from the bulk to the surface and further within the deposited contamination film [29].</w:t>
      </w:r>
    </w:p>
    <w:p w14:paraId="0E68829F" w14:textId="77777777" w:rsidR="00B369A6" w:rsidRPr="00C43316" w:rsidRDefault="00B369A6" w:rsidP="00C43316">
      <w:pPr>
        <w:pStyle w:val="Els-body-text"/>
        <w:spacing w:line="480" w:lineRule="auto"/>
        <w:ind w:firstLine="0"/>
        <w:contextualSpacing/>
        <w:rPr>
          <w:b/>
          <w:bCs/>
          <w:sz w:val="28"/>
          <w:szCs w:val="28"/>
        </w:rPr>
      </w:pPr>
      <w:r w:rsidRPr="00C43316">
        <w:rPr>
          <w:b/>
          <w:bCs/>
          <w:sz w:val="28"/>
          <w:szCs w:val="28"/>
        </w:rPr>
        <w:t>3- Theoretical approach</w:t>
      </w:r>
    </w:p>
    <w:p w14:paraId="5A67C848" w14:textId="39ACB254" w:rsidR="00B369A6" w:rsidRPr="00C43316" w:rsidRDefault="009C5B20" w:rsidP="009C5B20">
      <w:pPr>
        <w:spacing w:line="480" w:lineRule="auto"/>
        <w:contextualSpacing/>
        <w:jc w:val="both"/>
        <w:rPr>
          <w:rFonts w:eastAsia="Calibri"/>
          <w:sz w:val="24"/>
          <w:szCs w:val="24"/>
          <w:lang w:val="en-US"/>
        </w:rPr>
      </w:pPr>
      <w:r w:rsidRPr="009C5B20">
        <w:rPr>
          <w:rFonts w:eastAsia="Calibri"/>
          <w:sz w:val="24"/>
          <w:szCs w:val="24"/>
          <w:lang w:val="en-US"/>
        </w:rPr>
        <w:t>Boltzmann equations, as shown in equations (1) to (3), provide an explanation for the phenomenon of radiative cooling [30]. These equations pertain to the outgoing radiation (in the upward direction), the downward thermal radiation during nighttime, and the radiative cooling time for an object with outgoing radiation [30]</w:t>
      </w:r>
      <w:r>
        <w:rPr>
          <w:rFonts w:eastAsia="Calibri"/>
          <w:sz w:val="24"/>
          <w:szCs w:val="24"/>
          <w:lang w:val="en-US"/>
        </w:rPr>
        <w:t>.</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6"/>
        <w:gridCol w:w="3814"/>
      </w:tblGrid>
      <w:tr w:rsidR="00B369A6" w:rsidRPr="00C43316" w14:paraId="00781CDB" w14:textId="77777777" w:rsidTr="00C207F0">
        <w:tc>
          <w:tcPr>
            <w:tcW w:w="5546" w:type="dxa"/>
          </w:tcPr>
          <w:p w14:paraId="5A7B46AD" w14:textId="77777777" w:rsidR="00B369A6" w:rsidRPr="00C43316" w:rsidRDefault="00B369A6" w:rsidP="00C43316">
            <w:pPr>
              <w:widowControl/>
              <w:autoSpaceDE w:val="0"/>
              <w:autoSpaceDN w:val="0"/>
              <w:adjustRightInd w:val="0"/>
              <w:spacing w:after="160" w:line="480" w:lineRule="auto"/>
              <w:ind w:right="86"/>
              <w:contextualSpacing/>
              <w:jc w:val="both"/>
              <w:rPr>
                <w:rFonts w:eastAsia="Times New Roman"/>
                <w:sz w:val="24"/>
                <w:szCs w:val="24"/>
                <w:lang w:val="en-US"/>
              </w:rPr>
            </w:pPr>
            <w:r w:rsidRPr="00C43316">
              <w:rPr>
                <w:rFonts w:ascii="Calibri" w:eastAsia="Calibri" w:hAnsi="Calibri" w:cs="B Lotus"/>
                <w:position w:val="-6"/>
                <w:sz w:val="24"/>
                <w:szCs w:val="24"/>
                <w:lang w:val="en-US" w:bidi="fa-IR"/>
              </w:rPr>
              <w:object w:dxaOrig="1140" w:dyaOrig="400" w14:anchorId="662B14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95pt;height:22.55pt" o:ole="">
                  <v:imagedata r:id="rId8" o:title=""/>
                </v:shape>
                <o:OLEObject Type="Embed" ProgID="Equation.DSMT4" ShapeID="_x0000_i1025" DrawAspect="Content" ObjectID="_1756021581" r:id="rId9"/>
              </w:object>
            </w:r>
          </w:p>
        </w:tc>
        <w:tc>
          <w:tcPr>
            <w:tcW w:w="3814" w:type="dxa"/>
          </w:tcPr>
          <w:p w14:paraId="4653307E" w14:textId="77777777" w:rsidR="00B369A6" w:rsidRPr="00C43316" w:rsidRDefault="00B369A6" w:rsidP="00C43316">
            <w:pPr>
              <w:widowControl/>
              <w:autoSpaceDE w:val="0"/>
              <w:autoSpaceDN w:val="0"/>
              <w:adjustRightInd w:val="0"/>
              <w:spacing w:after="160" w:line="480" w:lineRule="auto"/>
              <w:ind w:right="86"/>
              <w:contextualSpacing/>
              <w:jc w:val="right"/>
              <w:rPr>
                <w:rFonts w:eastAsia="Times New Roman"/>
                <w:sz w:val="24"/>
                <w:szCs w:val="24"/>
                <w:lang w:val="en-US"/>
              </w:rPr>
            </w:pPr>
            <w:r w:rsidRPr="00C43316">
              <w:rPr>
                <w:rFonts w:eastAsia="Times New Roman"/>
                <w:sz w:val="24"/>
                <w:szCs w:val="24"/>
                <w:lang w:val="en-US"/>
              </w:rPr>
              <w:t>(1)</w:t>
            </w:r>
          </w:p>
        </w:tc>
      </w:tr>
      <w:tr w:rsidR="00B369A6" w:rsidRPr="00C43316" w14:paraId="7F461138" w14:textId="77777777" w:rsidTr="00C207F0">
        <w:tc>
          <w:tcPr>
            <w:tcW w:w="5546" w:type="dxa"/>
          </w:tcPr>
          <w:p w14:paraId="1AF7B130" w14:textId="77777777" w:rsidR="00B369A6" w:rsidRPr="00C43316" w:rsidRDefault="00B369A6" w:rsidP="00C43316">
            <w:pPr>
              <w:widowControl/>
              <w:autoSpaceDE w:val="0"/>
              <w:autoSpaceDN w:val="0"/>
              <w:adjustRightInd w:val="0"/>
              <w:spacing w:after="160" w:line="480" w:lineRule="auto"/>
              <w:ind w:right="86"/>
              <w:contextualSpacing/>
              <w:jc w:val="both"/>
              <w:rPr>
                <w:rFonts w:eastAsia="Times New Roman"/>
                <w:sz w:val="24"/>
                <w:szCs w:val="24"/>
                <w:lang w:val="en-US"/>
              </w:rPr>
            </w:pPr>
            <w:r w:rsidRPr="00C43316">
              <w:rPr>
                <w:rFonts w:ascii="Calibri" w:eastAsia="Calibri" w:hAnsi="Calibri" w:cs="B Lotus"/>
                <w:position w:val="-16"/>
                <w:sz w:val="24"/>
                <w:szCs w:val="24"/>
                <w:lang w:val="en-US" w:bidi="fa-IR"/>
              </w:rPr>
              <w:object w:dxaOrig="5280" w:dyaOrig="499" w14:anchorId="1DCBA944">
                <v:shape id="_x0000_i1026" type="#_x0000_t75" style="width:259.85pt;height:22.55pt" o:ole="">
                  <v:imagedata r:id="rId10" o:title=""/>
                </v:shape>
                <o:OLEObject Type="Embed" ProgID="Equation.DSMT4" ShapeID="_x0000_i1026" DrawAspect="Content" ObjectID="_1756021582" r:id="rId11"/>
              </w:object>
            </w:r>
          </w:p>
        </w:tc>
        <w:tc>
          <w:tcPr>
            <w:tcW w:w="3814" w:type="dxa"/>
          </w:tcPr>
          <w:p w14:paraId="2B5537AF" w14:textId="77777777" w:rsidR="00B369A6" w:rsidRPr="00C43316" w:rsidRDefault="00B369A6" w:rsidP="00C43316">
            <w:pPr>
              <w:widowControl/>
              <w:autoSpaceDE w:val="0"/>
              <w:autoSpaceDN w:val="0"/>
              <w:adjustRightInd w:val="0"/>
              <w:spacing w:after="160" w:line="480" w:lineRule="auto"/>
              <w:ind w:right="86"/>
              <w:contextualSpacing/>
              <w:jc w:val="right"/>
              <w:rPr>
                <w:rFonts w:eastAsia="Times New Roman"/>
                <w:sz w:val="24"/>
                <w:szCs w:val="24"/>
                <w:lang w:val="en-US"/>
              </w:rPr>
            </w:pPr>
            <w:r w:rsidRPr="00C43316">
              <w:rPr>
                <w:rFonts w:eastAsia="Times New Roman"/>
                <w:sz w:val="24"/>
                <w:szCs w:val="24"/>
                <w:lang w:val="en-US"/>
              </w:rPr>
              <w:t>(2)</w:t>
            </w:r>
          </w:p>
        </w:tc>
      </w:tr>
      <w:tr w:rsidR="00B369A6" w:rsidRPr="00C43316" w14:paraId="22DB8336" w14:textId="77777777" w:rsidTr="00C207F0">
        <w:trPr>
          <w:trHeight w:val="801"/>
        </w:trPr>
        <w:tc>
          <w:tcPr>
            <w:tcW w:w="5546" w:type="dxa"/>
          </w:tcPr>
          <w:p w14:paraId="3E0F9555" w14:textId="77777777" w:rsidR="00B369A6" w:rsidRPr="00C43316" w:rsidRDefault="00B369A6" w:rsidP="00C43316">
            <w:pPr>
              <w:widowControl/>
              <w:autoSpaceDE w:val="0"/>
              <w:autoSpaceDN w:val="0"/>
              <w:adjustRightInd w:val="0"/>
              <w:spacing w:after="160" w:line="480" w:lineRule="auto"/>
              <w:ind w:right="86"/>
              <w:contextualSpacing/>
              <w:jc w:val="both"/>
              <w:rPr>
                <w:rFonts w:eastAsia="Times New Roman"/>
                <w:sz w:val="24"/>
                <w:szCs w:val="24"/>
                <w:lang w:val="en-US"/>
              </w:rPr>
            </w:pPr>
            <w:r w:rsidRPr="00C43316">
              <w:rPr>
                <w:rFonts w:ascii="Calibri" w:eastAsia="Calibri" w:hAnsi="Calibri" w:cs="B Lotus"/>
                <w:position w:val="-42"/>
                <w:sz w:val="24"/>
                <w:szCs w:val="24"/>
                <w:lang w:val="en-US" w:bidi="fa-IR"/>
              </w:rPr>
              <w:object w:dxaOrig="3660" w:dyaOrig="840" w14:anchorId="292966C7">
                <v:shape id="_x0000_i1027" type="#_x0000_t75" style="width:180.3pt;height:43.85pt" o:ole="">
                  <v:imagedata r:id="rId12" o:title=""/>
                </v:shape>
                <o:OLEObject Type="Embed" ProgID="Equation.DSMT4" ShapeID="_x0000_i1027" DrawAspect="Content" ObjectID="_1756021583" r:id="rId13"/>
              </w:object>
            </w:r>
          </w:p>
        </w:tc>
        <w:tc>
          <w:tcPr>
            <w:tcW w:w="3814" w:type="dxa"/>
          </w:tcPr>
          <w:p w14:paraId="76E0A309" w14:textId="77777777" w:rsidR="00B369A6" w:rsidRPr="00C43316" w:rsidRDefault="00B369A6" w:rsidP="00C43316">
            <w:pPr>
              <w:widowControl/>
              <w:autoSpaceDE w:val="0"/>
              <w:autoSpaceDN w:val="0"/>
              <w:adjustRightInd w:val="0"/>
              <w:spacing w:after="160" w:line="480" w:lineRule="auto"/>
              <w:ind w:right="86"/>
              <w:contextualSpacing/>
              <w:jc w:val="right"/>
              <w:rPr>
                <w:rFonts w:eastAsia="Times New Roman"/>
                <w:sz w:val="24"/>
                <w:szCs w:val="24"/>
                <w:lang w:val="en-US"/>
              </w:rPr>
            </w:pPr>
            <w:r w:rsidRPr="00C43316">
              <w:rPr>
                <w:rFonts w:eastAsia="Times New Roman"/>
                <w:sz w:val="24"/>
                <w:szCs w:val="24"/>
                <w:lang w:val="en-US"/>
              </w:rPr>
              <w:t>(3)</w:t>
            </w:r>
          </w:p>
        </w:tc>
      </w:tr>
    </w:tbl>
    <w:p w14:paraId="7C962D22" w14:textId="77777777" w:rsidR="009C5B20" w:rsidRPr="009C5B20" w:rsidRDefault="009C5B20" w:rsidP="009C5B20">
      <w:pPr>
        <w:spacing w:line="480" w:lineRule="auto"/>
        <w:jc w:val="both"/>
        <w:rPr>
          <w:sz w:val="24"/>
          <w:szCs w:val="24"/>
        </w:rPr>
      </w:pPr>
      <w:r w:rsidRPr="009C5B20">
        <w:rPr>
          <w:sz w:val="24"/>
          <w:szCs w:val="24"/>
        </w:rPr>
        <w:t xml:space="preserve">In equation (1), the radiated power (P) in watts from a body with an area (A) in square meters and temperature (T) in Kelvin can be calculated. The emissivity (ε) is a dimensionless number between </w:t>
      </w:r>
      <w:r w:rsidRPr="009C5B20">
        <w:rPr>
          <w:sz w:val="24"/>
          <w:szCs w:val="24"/>
        </w:rPr>
        <w:lastRenderedPageBreak/>
        <w:t>0 and 1 that determines the efficiency of a body to radiate and absorb energy. For porcelain ceramic, ε is 0.92, and for silicone rubber, ε is 0.86. The emissivity of the night sky is approximately 0.74. The Stefan-Boltzmann constant (σ) is 5.67×10</w:t>
      </w:r>
      <w:r w:rsidRPr="009C5B20">
        <w:rPr>
          <w:sz w:val="24"/>
          <w:szCs w:val="24"/>
          <w:vertAlign w:val="superscript"/>
        </w:rPr>
        <w:t>-8</w:t>
      </w:r>
      <w:r w:rsidRPr="009C5B20">
        <w:rPr>
          <w:sz w:val="24"/>
          <w:szCs w:val="24"/>
        </w:rPr>
        <w:t xml:space="preserve"> W/m</w:t>
      </w:r>
      <w:r w:rsidRPr="009C5B20">
        <w:rPr>
          <w:sz w:val="24"/>
          <w:szCs w:val="24"/>
          <w:vertAlign w:val="superscript"/>
        </w:rPr>
        <w:t>2</w:t>
      </w:r>
      <w:r w:rsidRPr="009C5B20">
        <w:rPr>
          <w:sz w:val="24"/>
          <w:szCs w:val="24"/>
        </w:rPr>
        <w:t>T</w:t>
      </w:r>
      <w:r w:rsidRPr="009C5B20">
        <w:rPr>
          <w:sz w:val="24"/>
          <w:szCs w:val="24"/>
          <w:vertAlign w:val="superscript"/>
        </w:rPr>
        <w:t>4</w:t>
      </w:r>
      <w:r w:rsidRPr="009C5B20">
        <w:rPr>
          <w:sz w:val="24"/>
          <w:szCs w:val="24"/>
        </w:rPr>
        <w:t>. It is important to note that all bodies with a temperature above absolute zero (-273.15 ℃) radiate power.</w:t>
      </w:r>
    </w:p>
    <w:p w14:paraId="284E78F9" w14:textId="77777777" w:rsidR="009C5B20" w:rsidRPr="009C5B20" w:rsidRDefault="009C5B20" w:rsidP="009C5B20">
      <w:pPr>
        <w:spacing w:line="480" w:lineRule="auto"/>
        <w:jc w:val="both"/>
        <w:rPr>
          <w:sz w:val="24"/>
          <w:szCs w:val="24"/>
        </w:rPr>
      </w:pPr>
      <w:r w:rsidRPr="009C5B20">
        <w:rPr>
          <w:sz w:val="24"/>
          <w:szCs w:val="24"/>
        </w:rPr>
        <w:t>Equation (2) calculates the down-going thermal night sky radiation (</w:t>
      </w:r>
      <w:proofErr w:type="spellStart"/>
      <w:r w:rsidRPr="009C5B20">
        <w:rPr>
          <w:sz w:val="24"/>
          <w:szCs w:val="24"/>
        </w:rPr>
        <w:t>P</w:t>
      </w:r>
      <w:r w:rsidRPr="009C5B20">
        <w:rPr>
          <w:sz w:val="24"/>
          <w:szCs w:val="24"/>
          <w:vertAlign w:val="subscript"/>
        </w:rPr>
        <w:t>thermal</w:t>
      </w:r>
      <w:proofErr w:type="spellEnd"/>
      <w:r w:rsidRPr="009C5B20">
        <w:rPr>
          <w:sz w:val="24"/>
          <w:szCs w:val="24"/>
        </w:rPr>
        <w:t>) in W/m</w:t>
      </w:r>
      <w:r w:rsidRPr="009C5B20">
        <w:rPr>
          <w:sz w:val="24"/>
          <w:szCs w:val="24"/>
          <w:vertAlign w:val="superscript"/>
        </w:rPr>
        <w:t>2</w:t>
      </w:r>
      <w:r w:rsidRPr="009C5B20">
        <w:rPr>
          <w:sz w:val="24"/>
          <w:szCs w:val="24"/>
        </w:rPr>
        <w:t>. The parameters K, C, T, and RH are used in the equation, where K is a coefficient that depends on the height of clouds, with values of 0.34 for cloud height less than 2 km, 0.18 for cloud height between 2 km and 5 km, and 0.06 for cloud height greater than 5 km. C represents the cloud cover, ranging from 0.0 for clear sky to 1.0 for totally overcast. T is the temperature in Kelvin, and RH is the relative humidity expressed as a percentage.</w:t>
      </w:r>
    </w:p>
    <w:p w14:paraId="6583B99A" w14:textId="77777777" w:rsidR="009C5B20" w:rsidRPr="009C5B20" w:rsidRDefault="009C5B20" w:rsidP="009C5B20">
      <w:pPr>
        <w:spacing w:line="480" w:lineRule="auto"/>
        <w:jc w:val="both"/>
        <w:rPr>
          <w:sz w:val="24"/>
          <w:szCs w:val="24"/>
        </w:rPr>
      </w:pPr>
      <w:r w:rsidRPr="009C5B20">
        <w:rPr>
          <w:sz w:val="24"/>
          <w:szCs w:val="24"/>
        </w:rPr>
        <w:t>Equation (3) calculates the cooling time (</w:t>
      </w:r>
      <w:proofErr w:type="spellStart"/>
      <w:r w:rsidRPr="009C5B20">
        <w:rPr>
          <w:sz w:val="24"/>
          <w:szCs w:val="24"/>
        </w:rPr>
        <w:t>t</w:t>
      </w:r>
      <w:r w:rsidRPr="009C5B20">
        <w:rPr>
          <w:sz w:val="24"/>
          <w:szCs w:val="24"/>
          <w:vertAlign w:val="subscript"/>
        </w:rPr>
        <w:t>cooling</w:t>
      </w:r>
      <w:proofErr w:type="spellEnd"/>
      <w:r w:rsidRPr="009C5B20">
        <w:rPr>
          <w:sz w:val="24"/>
          <w:szCs w:val="24"/>
        </w:rPr>
        <w:t>) in seconds for an object with mass (m) in kilograms. N</w:t>
      </w:r>
      <w:r w:rsidRPr="009C5B20">
        <w:rPr>
          <w:sz w:val="24"/>
          <w:szCs w:val="24"/>
          <w:vertAlign w:val="subscript"/>
        </w:rPr>
        <w:t>A</w:t>
      </w:r>
      <w:r w:rsidRPr="009C5B20">
        <w:rPr>
          <w:sz w:val="24"/>
          <w:szCs w:val="24"/>
        </w:rPr>
        <w:t xml:space="preserve"> is Avogadro's number (6.02×10</w:t>
      </w:r>
      <w:r w:rsidRPr="009C5B20">
        <w:rPr>
          <w:sz w:val="24"/>
          <w:szCs w:val="24"/>
          <w:vertAlign w:val="superscript"/>
        </w:rPr>
        <w:t>23</w:t>
      </w:r>
      <w:r w:rsidRPr="009C5B20">
        <w:rPr>
          <w:sz w:val="24"/>
          <w:szCs w:val="24"/>
        </w:rPr>
        <w:t>), k is the Boltzmann constant (1.38×10</w:t>
      </w:r>
      <w:r w:rsidRPr="009C5B20">
        <w:rPr>
          <w:sz w:val="24"/>
          <w:szCs w:val="24"/>
          <w:vertAlign w:val="superscript"/>
        </w:rPr>
        <w:t>-23</w:t>
      </w:r>
      <w:r w:rsidRPr="009C5B20">
        <w:rPr>
          <w:sz w:val="24"/>
          <w:szCs w:val="24"/>
        </w:rPr>
        <w:t xml:space="preserve"> m</w:t>
      </w:r>
      <w:r w:rsidRPr="009C5B20">
        <w:rPr>
          <w:sz w:val="24"/>
          <w:szCs w:val="24"/>
          <w:vertAlign w:val="superscript"/>
        </w:rPr>
        <w:t>2</w:t>
      </w:r>
      <w:r w:rsidRPr="009C5B20">
        <w:rPr>
          <w:sz w:val="24"/>
          <w:szCs w:val="24"/>
        </w:rPr>
        <w:t>kg/s</w:t>
      </w:r>
      <w:r w:rsidRPr="009C5B20">
        <w:rPr>
          <w:sz w:val="24"/>
          <w:szCs w:val="24"/>
          <w:vertAlign w:val="superscript"/>
        </w:rPr>
        <w:t>2</w:t>
      </w:r>
      <w:r w:rsidRPr="009C5B20">
        <w:rPr>
          <w:sz w:val="24"/>
          <w:szCs w:val="24"/>
        </w:rPr>
        <w:t>T), and M is the molar mass in kilograms.</w:t>
      </w:r>
    </w:p>
    <w:p w14:paraId="09743E49" w14:textId="77777777" w:rsidR="009C5B20" w:rsidRPr="009C5B20" w:rsidRDefault="009C5B20" w:rsidP="009C5B20">
      <w:pPr>
        <w:spacing w:line="480" w:lineRule="auto"/>
        <w:jc w:val="both"/>
        <w:rPr>
          <w:smallCaps/>
          <w:sz w:val="24"/>
          <w:szCs w:val="24"/>
        </w:rPr>
      </w:pPr>
      <w:r w:rsidRPr="009C5B20">
        <w:rPr>
          <w:sz w:val="24"/>
          <w:szCs w:val="24"/>
        </w:rPr>
        <w:t>Due to the geographical location of Khuzestan province, the concentration of fog (RH &gt; 80%) in this area is typically high. The average amount of cloud cover (C = 0.5) at night can be used to estimate the temperature of the insulator surface. Additionally, considering the high relative humidity in Khuzestan (&gt; 80%), the temperature of the insulator surface can be determined by taking into account the average level of night cloud cover.</w:t>
      </w:r>
    </w:p>
    <w:p w14:paraId="367FD9F9" w14:textId="77777777" w:rsidR="00B369A6" w:rsidRPr="00C43316" w:rsidRDefault="00B369A6" w:rsidP="00C43316">
      <w:pPr>
        <w:pStyle w:val="Els-body-text"/>
        <w:spacing w:line="480" w:lineRule="auto"/>
        <w:ind w:firstLine="0"/>
        <w:contextualSpacing/>
        <w:rPr>
          <w:sz w:val="24"/>
          <w:szCs w:val="24"/>
        </w:rPr>
      </w:pPr>
    </w:p>
    <w:p w14:paraId="61D9F5DA" w14:textId="77777777" w:rsidR="003A3795" w:rsidRPr="00C43316" w:rsidRDefault="00B369A6" w:rsidP="00C43316">
      <w:pPr>
        <w:pStyle w:val="Els-1storder-head"/>
        <w:numPr>
          <w:ilvl w:val="0"/>
          <w:numId w:val="0"/>
        </w:numPr>
        <w:spacing w:before="0" w:after="0" w:line="480" w:lineRule="auto"/>
        <w:contextualSpacing/>
        <w:rPr>
          <w:sz w:val="28"/>
          <w:szCs w:val="28"/>
        </w:rPr>
      </w:pPr>
      <w:r w:rsidRPr="00C43316">
        <w:rPr>
          <w:sz w:val="28"/>
          <w:szCs w:val="28"/>
        </w:rPr>
        <w:t>4</w:t>
      </w:r>
      <w:r w:rsidR="00B56D61" w:rsidRPr="00C43316">
        <w:rPr>
          <w:sz w:val="28"/>
          <w:szCs w:val="28"/>
        </w:rPr>
        <w:t xml:space="preserve">- </w:t>
      </w:r>
      <w:r w:rsidRPr="00C43316">
        <w:rPr>
          <w:sz w:val="28"/>
          <w:szCs w:val="28"/>
        </w:rPr>
        <w:t>Experimental p</w:t>
      </w:r>
      <w:r w:rsidR="003A3795" w:rsidRPr="00C43316">
        <w:rPr>
          <w:sz w:val="28"/>
          <w:szCs w:val="28"/>
        </w:rPr>
        <w:t>rocedure</w:t>
      </w:r>
    </w:p>
    <w:p w14:paraId="5620103B" w14:textId="77777777" w:rsidR="009C5B20" w:rsidRPr="009C5B20" w:rsidRDefault="009C5B20" w:rsidP="009C5B20">
      <w:pPr>
        <w:spacing w:line="480" w:lineRule="auto"/>
        <w:jc w:val="both"/>
        <w:rPr>
          <w:color w:val="000000"/>
          <w:sz w:val="24"/>
          <w:szCs w:val="24"/>
        </w:rPr>
      </w:pPr>
      <w:r w:rsidRPr="009C5B20">
        <w:rPr>
          <w:color w:val="000000"/>
          <w:sz w:val="24"/>
          <w:szCs w:val="24"/>
        </w:rPr>
        <w:t xml:space="preserve">The study focused on the electrical conductivity, elemental composition, and phase analysis of insulator surface contamination. In the seven different </w:t>
      </w:r>
      <w:proofErr w:type="spellStart"/>
      <w:r w:rsidRPr="009C5B20">
        <w:rPr>
          <w:color w:val="000000"/>
          <w:sz w:val="24"/>
          <w:szCs w:val="24"/>
        </w:rPr>
        <w:t>centers</w:t>
      </w:r>
      <w:proofErr w:type="spellEnd"/>
      <w:r w:rsidRPr="009C5B20">
        <w:rPr>
          <w:color w:val="000000"/>
          <w:sz w:val="24"/>
          <w:szCs w:val="24"/>
        </w:rPr>
        <w:t xml:space="preserve">, a variety of contaminants were found to be deposited on the insulator surface, influenced by the environmental conditions. Soil </w:t>
      </w:r>
      <w:r w:rsidRPr="009C5B20">
        <w:rPr>
          <w:color w:val="000000"/>
          <w:sz w:val="24"/>
          <w:szCs w:val="24"/>
        </w:rPr>
        <w:lastRenderedPageBreak/>
        <w:t xml:space="preserve">samples from these </w:t>
      </w:r>
      <w:proofErr w:type="spellStart"/>
      <w:r w:rsidRPr="009C5B20">
        <w:rPr>
          <w:color w:val="000000"/>
          <w:sz w:val="24"/>
          <w:szCs w:val="24"/>
        </w:rPr>
        <w:t>centers</w:t>
      </w:r>
      <w:proofErr w:type="spellEnd"/>
      <w:r w:rsidRPr="009C5B20">
        <w:rPr>
          <w:color w:val="000000"/>
          <w:sz w:val="24"/>
          <w:szCs w:val="24"/>
        </w:rPr>
        <w:t xml:space="preserve"> were </w:t>
      </w:r>
      <w:proofErr w:type="spellStart"/>
      <w:r w:rsidRPr="009C5B20">
        <w:rPr>
          <w:color w:val="000000"/>
          <w:sz w:val="24"/>
          <w:szCs w:val="24"/>
        </w:rPr>
        <w:t>analyzed</w:t>
      </w:r>
      <w:proofErr w:type="spellEnd"/>
      <w:r w:rsidRPr="009C5B20">
        <w:rPr>
          <w:color w:val="000000"/>
          <w:sz w:val="24"/>
          <w:szCs w:val="24"/>
        </w:rPr>
        <w:t xml:space="preserve"> for electrical conductivity using the Senso-Direct SN 652162 conductivity meter device. The chemical composition of the samples was determined through the Inductively Coupled Plasma-Optical Emission Spectrometry (ICP-OES) method. Phase analysis was conducted using the STOE-STADV X-ray diffraction (XRD) apparatus.</w:t>
      </w:r>
    </w:p>
    <w:p w14:paraId="271B98F4" w14:textId="77777777" w:rsidR="009C5B20" w:rsidRPr="009C5B20" w:rsidRDefault="009C5B20" w:rsidP="009C5B20">
      <w:pPr>
        <w:spacing w:line="480" w:lineRule="auto"/>
        <w:jc w:val="both"/>
        <w:rPr>
          <w:color w:val="000000"/>
          <w:sz w:val="24"/>
          <w:szCs w:val="24"/>
        </w:rPr>
      </w:pPr>
      <w:r w:rsidRPr="009C5B20">
        <w:rPr>
          <w:color w:val="000000"/>
          <w:sz w:val="24"/>
          <w:szCs w:val="24"/>
        </w:rPr>
        <w:t xml:space="preserve">To investigate the main cause of accidents, 230-kV composite insulators were exposed to real dust. The soil particles were reduced to a size smaller than 50 </w:t>
      </w:r>
      <w:proofErr w:type="spellStart"/>
      <w:r w:rsidRPr="009C5B20">
        <w:rPr>
          <w:color w:val="000000"/>
          <w:sz w:val="24"/>
          <w:szCs w:val="24"/>
        </w:rPr>
        <w:t>μm</w:t>
      </w:r>
      <w:proofErr w:type="spellEnd"/>
      <w:r w:rsidRPr="009C5B20">
        <w:rPr>
          <w:color w:val="000000"/>
          <w:sz w:val="24"/>
          <w:szCs w:val="24"/>
        </w:rPr>
        <w:t xml:space="preserve"> using a ball mill apparatus. The amount of condensed fog on the insulators contaminated with fine dust was measured by exposing silicone rubber and ceramic sheets, with and without dust, to weather conditions similar to February 16th, 2017. The insulator surfaces were covered with real fine dust using a four-step process: 1) surface contaminants were removed through washing and cleaning, 2) soil deposition was facilitated by moisturizing the insulator surface, 3) the soil sample was applied to the insulator surface, and 4) the insulator was left to dry in the air for at least 24 hours. Step 3 was repeated multiple times to achieve a contamination layer with a thickness of 0.2 mm and ensure uniformity. The equivalent salt deposit density (ESDD) and the electrical conductivity of the accumulated layer on the composite and ceramic insulators' surfaces were determined based on IEC 60507-04 [31]. One of the sheds' contamination layers was carefully collected and dissolved in 1500 ml of distilled water to measure the electrical conductivity of the solution using the Senso-Direct SN 652162 conductivity meter device, allowing for the determination of ESDD. By comparing the calculated ESDD with available references, the pollution category can be determined.</w:t>
      </w:r>
    </w:p>
    <w:p w14:paraId="68C7833B" w14:textId="20419A11" w:rsidR="009C5B20" w:rsidRPr="009C5B20" w:rsidRDefault="009C5B20" w:rsidP="009C5B20">
      <w:pPr>
        <w:spacing w:line="480" w:lineRule="auto"/>
        <w:jc w:val="both"/>
        <w:rPr>
          <w:color w:val="000000"/>
          <w:sz w:val="24"/>
          <w:szCs w:val="24"/>
        </w:rPr>
      </w:pPr>
      <w:r w:rsidRPr="009C5B20">
        <w:rPr>
          <w:color w:val="000000"/>
          <w:sz w:val="24"/>
          <w:szCs w:val="24"/>
        </w:rPr>
        <w:t xml:space="preserve">Leakage current tests were conducted on the contaminated insulators under humid air and radiative cooling conditions, similar to the weather conditions on February 15th and 16th, 2017. The composite insulators, known for their superior performance in contaminated environments compared to ceramic insulators, underwent more accurate tests, including leakage current </w:t>
      </w:r>
      <w:r w:rsidRPr="009C5B20">
        <w:rPr>
          <w:color w:val="000000"/>
          <w:sz w:val="24"/>
          <w:szCs w:val="24"/>
        </w:rPr>
        <w:lastRenderedPageBreak/>
        <w:t xml:space="preserve">measurements. </w:t>
      </w:r>
      <w:r>
        <w:rPr>
          <w:color w:val="000000"/>
          <w:sz w:val="24"/>
          <w:szCs w:val="24"/>
        </w:rPr>
        <w:t>Figs.</w:t>
      </w:r>
      <w:r w:rsidRPr="009C5B20">
        <w:rPr>
          <w:color w:val="000000"/>
          <w:sz w:val="24"/>
          <w:szCs w:val="24"/>
        </w:rPr>
        <w:t xml:space="preserve"> 4 and 5 depict the polluted and non-contaminated ceramic and silicone rubber insulators, respectively. After drying the insulator in the air for at least 24 hours, leakage current was measured under fog-salt conditions by applying a voltage of 20-kV, following the guidelines of [32]. Simultaneously, the surface temperature of the insulator was recorded using a thermo-vision camera.</w:t>
      </w:r>
    </w:p>
    <w:p w14:paraId="255B6642" w14:textId="77777777" w:rsidR="00473648" w:rsidRPr="00C43316" w:rsidRDefault="00B369A6" w:rsidP="00C43316">
      <w:pPr>
        <w:pStyle w:val="Els-1storder-head"/>
        <w:numPr>
          <w:ilvl w:val="0"/>
          <w:numId w:val="0"/>
        </w:numPr>
        <w:spacing w:before="0" w:after="0" w:line="480" w:lineRule="auto"/>
        <w:contextualSpacing/>
        <w:rPr>
          <w:sz w:val="28"/>
          <w:szCs w:val="28"/>
        </w:rPr>
      </w:pPr>
      <w:r w:rsidRPr="00C43316">
        <w:rPr>
          <w:sz w:val="28"/>
          <w:szCs w:val="28"/>
        </w:rPr>
        <w:t>5</w:t>
      </w:r>
      <w:r w:rsidR="00B56D61" w:rsidRPr="00C43316">
        <w:rPr>
          <w:sz w:val="28"/>
          <w:szCs w:val="28"/>
        </w:rPr>
        <w:t xml:space="preserve">- </w:t>
      </w:r>
      <w:r w:rsidR="003A3795" w:rsidRPr="00C43316">
        <w:rPr>
          <w:sz w:val="28"/>
          <w:szCs w:val="28"/>
        </w:rPr>
        <w:t>Results and Discussion</w:t>
      </w:r>
    </w:p>
    <w:p w14:paraId="06329E6F" w14:textId="63C1D5EF" w:rsidR="009C5B20" w:rsidRPr="009C5B20" w:rsidRDefault="009C5B20" w:rsidP="009C5B20">
      <w:pPr>
        <w:spacing w:line="480" w:lineRule="auto"/>
        <w:jc w:val="both"/>
        <w:rPr>
          <w:sz w:val="24"/>
          <w:szCs w:val="24"/>
        </w:rPr>
      </w:pPr>
      <w:r>
        <w:rPr>
          <w:sz w:val="24"/>
          <w:szCs w:val="24"/>
        </w:rPr>
        <w:t>Fig.</w:t>
      </w:r>
      <w:r w:rsidRPr="009C5B20">
        <w:rPr>
          <w:sz w:val="24"/>
          <w:szCs w:val="24"/>
        </w:rPr>
        <w:t xml:space="preserve"> 6 illustrates the number of transmission line failures that occurred on February 15th and 16th, 2017. The results of the ICP-OES analysis and electrical conductivity measurements of soil samples collected from the seven dust </w:t>
      </w:r>
      <w:proofErr w:type="spellStart"/>
      <w:r w:rsidRPr="009C5B20">
        <w:rPr>
          <w:sz w:val="24"/>
          <w:szCs w:val="24"/>
        </w:rPr>
        <w:t>centers</w:t>
      </w:r>
      <w:proofErr w:type="spellEnd"/>
      <w:r w:rsidRPr="009C5B20">
        <w:rPr>
          <w:sz w:val="24"/>
          <w:szCs w:val="24"/>
        </w:rPr>
        <w:t xml:space="preserve"> are presented in Table 1. It can be observed that dust </w:t>
      </w:r>
      <w:proofErr w:type="spellStart"/>
      <w:r w:rsidRPr="009C5B20">
        <w:rPr>
          <w:sz w:val="24"/>
          <w:szCs w:val="24"/>
        </w:rPr>
        <w:t>center</w:t>
      </w:r>
      <w:proofErr w:type="spellEnd"/>
      <w:r w:rsidRPr="009C5B20">
        <w:rPr>
          <w:sz w:val="24"/>
          <w:szCs w:val="24"/>
        </w:rPr>
        <w:t xml:space="preserve"> No. 2 has the highest concentration of metal elements, particularly Na and S, compared to the other </w:t>
      </w:r>
      <w:proofErr w:type="spellStart"/>
      <w:r w:rsidRPr="009C5B20">
        <w:rPr>
          <w:sz w:val="24"/>
          <w:szCs w:val="24"/>
        </w:rPr>
        <w:t>centers</w:t>
      </w:r>
      <w:proofErr w:type="spellEnd"/>
      <w:r w:rsidRPr="009C5B20">
        <w:rPr>
          <w:sz w:val="24"/>
          <w:szCs w:val="24"/>
        </w:rPr>
        <w:t xml:space="preserve">. Additionally, sample No. 2 exhibits the highest electrical conductivity, making it the most critical and the main cause of insulator failure. This sample was chosen for the experimental process. The pollution primarily consists of soluble salt, such as sodium chloride (NaCl), a mixture of non-soluble materials, and dissolved acids. The diffractogram of the soil sample from </w:t>
      </w:r>
      <w:proofErr w:type="spellStart"/>
      <w:r w:rsidRPr="009C5B20">
        <w:rPr>
          <w:sz w:val="24"/>
          <w:szCs w:val="24"/>
        </w:rPr>
        <w:t>center</w:t>
      </w:r>
      <w:proofErr w:type="spellEnd"/>
      <w:r w:rsidRPr="009C5B20">
        <w:rPr>
          <w:sz w:val="24"/>
          <w:szCs w:val="24"/>
        </w:rPr>
        <w:t xml:space="preserve"> No. 2 is shown in </w:t>
      </w:r>
      <w:r>
        <w:rPr>
          <w:sz w:val="24"/>
          <w:szCs w:val="24"/>
        </w:rPr>
        <w:t>Fig.</w:t>
      </w:r>
      <w:r w:rsidRPr="009C5B20">
        <w:rPr>
          <w:sz w:val="24"/>
          <w:szCs w:val="24"/>
        </w:rPr>
        <w:t xml:space="preserve"> 7. Through XRD analysis and ICP-OES results, it was determined that the sample contains compounds such as NaCl, Na</w:t>
      </w:r>
      <w:r w:rsidRPr="009C5B20">
        <w:rPr>
          <w:sz w:val="24"/>
          <w:szCs w:val="24"/>
          <w:vertAlign w:val="subscript"/>
        </w:rPr>
        <w:t>2</w:t>
      </w:r>
      <w:r w:rsidRPr="009C5B20">
        <w:rPr>
          <w:sz w:val="24"/>
          <w:szCs w:val="24"/>
        </w:rPr>
        <w:t>SO</w:t>
      </w:r>
      <w:r w:rsidRPr="009C5B20">
        <w:rPr>
          <w:sz w:val="24"/>
          <w:szCs w:val="24"/>
          <w:vertAlign w:val="subscript"/>
        </w:rPr>
        <w:t>4</w:t>
      </w:r>
      <w:r w:rsidRPr="009C5B20">
        <w:rPr>
          <w:sz w:val="24"/>
          <w:szCs w:val="24"/>
        </w:rPr>
        <w:t>, CaSO</w:t>
      </w:r>
      <w:r w:rsidRPr="009C5B20">
        <w:rPr>
          <w:sz w:val="24"/>
          <w:szCs w:val="24"/>
          <w:vertAlign w:val="subscript"/>
        </w:rPr>
        <w:t>4</w:t>
      </w:r>
      <w:r w:rsidRPr="009C5B20">
        <w:rPr>
          <w:sz w:val="24"/>
          <w:szCs w:val="24"/>
        </w:rPr>
        <w:t>, MgSO</w:t>
      </w:r>
      <w:r w:rsidRPr="009C5B20">
        <w:rPr>
          <w:sz w:val="24"/>
          <w:szCs w:val="24"/>
          <w:vertAlign w:val="subscript"/>
        </w:rPr>
        <w:t>4</w:t>
      </w:r>
      <w:r w:rsidRPr="009C5B20">
        <w:rPr>
          <w:sz w:val="24"/>
          <w:szCs w:val="24"/>
        </w:rPr>
        <w:t>, MgCO</w:t>
      </w:r>
      <w:r w:rsidRPr="009C5B20">
        <w:rPr>
          <w:sz w:val="24"/>
          <w:szCs w:val="24"/>
          <w:vertAlign w:val="subscript"/>
        </w:rPr>
        <w:t>3</w:t>
      </w:r>
      <w:r w:rsidRPr="009C5B20">
        <w:rPr>
          <w:sz w:val="24"/>
          <w:szCs w:val="24"/>
        </w:rPr>
        <w:t>, CaCO</w:t>
      </w:r>
      <w:r w:rsidRPr="009C5B20">
        <w:rPr>
          <w:sz w:val="24"/>
          <w:szCs w:val="24"/>
          <w:vertAlign w:val="subscript"/>
        </w:rPr>
        <w:t>3</w:t>
      </w:r>
      <w:r w:rsidRPr="009C5B20">
        <w:rPr>
          <w:sz w:val="24"/>
          <w:szCs w:val="24"/>
        </w:rPr>
        <w:t>, and Al</w:t>
      </w:r>
      <w:r w:rsidRPr="009C5B20">
        <w:rPr>
          <w:sz w:val="24"/>
          <w:szCs w:val="24"/>
          <w:vertAlign w:val="subscript"/>
        </w:rPr>
        <w:t>2</w:t>
      </w:r>
      <w:r w:rsidRPr="009C5B20">
        <w:rPr>
          <w:sz w:val="24"/>
          <w:szCs w:val="24"/>
        </w:rPr>
        <w:t>O</w:t>
      </w:r>
      <w:r w:rsidRPr="009C5B20">
        <w:rPr>
          <w:sz w:val="24"/>
          <w:szCs w:val="24"/>
          <w:vertAlign w:val="subscript"/>
        </w:rPr>
        <w:t>3</w:t>
      </w:r>
      <w:r w:rsidRPr="009C5B20">
        <w:rPr>
          <w:sz w:val="24"/>
          <w:szCs w:val="24"/>
        </w:rPr>
        <w:t>. Therefore, this soil sample was applied to the insulator surface for the empirical test due to its ability to create the worst conditions.</w:t>
      </w:r>
    </w:p>
    <w:p w14:paraId="5EF4CD55" w14:textId="77777777" w:rsidR="009C5B20" w:rsidRPr="009C5B20" w:rsidRDefault="009C5B20" w:rsidP="009C5B20">
      <w:pPr>
        <w:spacing w:line="480" w:lineRule="auto"/>
        <w:jc w:val="both"/>
        <w:rPr>
          <w:sz w:val="24"/>
          <w:szCs w:val="24"/>
        </w:rPr>
      </w:pPr>
      <w:r w:rsidRPr="009C5B20">
        <w:rPr>
          <w:sz w:val="24"/>
          <w:szCs w:val="24"/>
        </w:rPr>
        <w:t xml:space="preserve">Table 2 provides the equivalent salt deposit density (ESDD) and electrical conductivity of the artificially applied contamination layer. The results indicate that the contamination layer falls under the 4th category of pollution level (very heavy). Hence, the introduced process and the current results cover the most critical conditions of insulators and can be considered in future studies. The mass weight variations of fine dust on the contaminated insulator surfaces between </w:t>
      </w:r>
      <w:r w:rsidRPr="009C5B20">
        <w:rPr>
          <w:sz w:val="24"/>
          <w:szCs w:val="24"/>
        </w:rPr>
        <w:lastRenderedPageBreak/>
        <w:t>00:00 and 08:30 A.M. were measured and presented in Table 3. The results show that the amount of condensed fog on ceramic insulators is higher compared to composite insulators.</w:t>
      </w:r>
    </w:p>
    <w:p w14:paraId="70762660" w14:textId="3B16F8FD" w:rsidR="009C5B20" w:rsidRPr="009C5B20" w:rsidRDefault="009C5B20" w:rsidP="009C5B20">
      <w:pPr>
        <w:spacing w:line="480" w:lineRule="auto"/>
        <w:jc w:val="both"/>
        <w:rPr>
          <w:sz w:val="24"/>
          <w:szCs w:val="24"/>
        </w:rPr>
      </w:pPr>
      <w:r>
        <w:rPr>
          <w:sz w:val="24"/>
          <w:szCs w:val="24"/>
        </w:rPr>
        <w:t>Figs.</w:t>
      </w:r>
      <w:r w:rsidRPr="009C5B20">
        <w:rPr>
          <w:sz w:val="24"/>
          <w:szCs w:val="24"/>
        </w:rPr>
        <w:t xml:space="preserve"> 8 and 9 display the changes in temperatures during the critical days of February 2017. The minimum difference between the dew point and the temperatures of the ceramic and composite insulator surfaces is approximately 6.5 and 9 ˚C, respectively. This significant difference causes moisture condensation on the insulator surface. According to the amount of condensed fog on the sheets, Figs. 8 and 9, the surface conductivity of contaminated insulators is predicted to be approximately 4 and 4.5 S/cm for composite and ceramic insulators, respectively. Fig. 10 demonstrates that the composite insulator performs better against fine dust pollution, consistent with previous studies [33-35].</w:t>
      </w:r>
    </w:p>
    <w:p w14:paraId="7FAB326C" w14:textId="7DABC831" w:rsidR="009C5B20" w:rsidRPr="009C5B20" w:rsidRDefault="009C5B20" w:rsidP="009C5B20">
      <w:pPr>
        <w:spacing w:line="480" w:lineRule="auto"/>
        <w:jc w:val="both"/>
        <w:rPr>
          <w:sz w:val="24"/>
          <w:szCs w:val="24"/>
        </w:rPr>
      </w:pPr>
      <w:r w:rsidRPr="009C5B20">
        <w:rPr>
          <w:sz w:val="24"/>
          <w:szCs w:val="24"/>
        </w:rPr>
        <w:t xml:space="preserve">The results of the leakage current for non-contaminated and contaminated insulators are shown in </w:t>
      </w:r>
      <w:r>
        <w:rPr>
          <w:sz w:val="24"/>
          <w:szCs w:val="24"/>
        </w:rPr>
        <w:t>Figs.</w:t>
      </w:r>
      <w:r w:rsidRPr="009C5B20">
        <w:rPr>
          <w:sz w:val="24"/>
          <w:szCs w:val="24"/>
        </w:rPr>
        <w:t xml:space="preserve"> 11 and 12. However, the current study reveals that the composite insulator is not efficient in conditions where moisture condensation on the surface is combined with fine dust accumulation. Based on Figs. 11 and 12, the leakage current of the insulators increases from 10 </w:t>
      </w:r>
      <w:proofErr w:type="spellStart"/>
      <w:r w:rsidRPr="009C5B20">
        <w:rPr>
          <w:sz w:val="24"/>
          <w:szCs w:val="24"/>
        </w:rPr>
        <w:t>μA</w:t>
      </w:r>
      <w:proofErr w:type="spellEnd"/>
      <w:r w:rsidRPr="009C5B20">
        <w:rPr>
          <w:sz w:val="24"/>
          <w:szCs w:val="24"/>
        </w:rPr>
        <w:t xml:space="preserve"> to approximately 250 </w:t>
      </w:r>
      <w:proofErr w:type="spellStart"/>
      <w:r w:rsidRPr="009C5B20">
        <w:rPr>
          <w:sz w:val="24"/>
          <w:szCs w:val="24"/>
        </w:rPr>
        <w:t>μA</w:t>
      </w:r>
      <w:proofErr w:type="spellEnd"/>
      <w:r w:rsidRPr="009C5B20">
        <w:rPr>
          <w:sz w:val="24"/>
          <w:szCs w:val="24"/>
        </w:rPr>
        <w:t xml:space="preserve"> after 1 hour of clean fog testing for both contaminated and non-contaminated conditions. When fog condenses on the insulator surface, leakage current flows on the surface, leading to the formation of dry bands. Dry bands can be represented by a capacitor and a resistance, as shown in Fig. 13 (c), which depicts an equivalent circuit of a polluted insulator with a dry band under snow conditions. The dry band is represented by a nonlinear resistor (</w:t>
      </w:r>
      <w:proofErr w:type="spellStart"/>
      <w:r w:rsidRPr="009C5B20">
        <w:rPr>
          <w:sz w:val="24"/>
          <w:szCs w:val="24"/>
        </w:rPr>
        <w:t>R</w:t>
      </w:r>
      <w:r w:rsidRPr="009C5B20">
        <w:rPr>
          <w:sz w:val="24"/>
          <w:szCs w:val="24"/>
          <w:vertAlign w:val="subscript"/>
        </w:rPr>
        <w:t>db</w:t>
      </w:r>
      <w:proofErr w:type="spellEnd"/>
      <w:r w:rsidRPr="009C5B20">
        <w:rPr>
          <w:sz w:val="24"/>
          <w:szCs w:val="24"/>
        </w:rPr>
        <w:t>) and a nonlinear capacitor (</w:t>
      </w:r>
      <w:proofErr w:type="spellStart"/>
      <w:r w:rsidRPr="009C5B20">
        <w:rPr>
          <w:sz w:val="24"/>
          <w:szCs w:val="24"/>
        </w:rPr>
        <w:t>C</w:t>
      </w:r>
      <w:r w:rsidRPr="009C5B20">
        <w:rPr>
          <w:sz w:val="24"/>
          <w:szCs w:val="24"/>
          <w:vertAlign w:val="subscript"/>
        </w:rPr>
        <w:t>db</w:t>
      </w:r>
      <w:proofErr w:type="spellEnd"/>
      <w:r w:rsidRPr="009C5B20">
        <w:rPr>
          <w:sz w:val="24"/>
          <w:szCs w:val="24"/>
        </w:rPr>
        <w:t>) in parallel.</w:t>
      </w:r>
    </w:p>
    <w:p w14:paraId="241EC5A8" w14:textId="77777777" w:rsidR="00C43316" w:rsidRPr="00C43316" w:rsidRDefault="00C43316" w:rsidP="00C43316">
      <w:pPr>
        <w:pStyle w:val="Els-body-text"/>
        <w:spacing w:line="480" w:lineRule="auto"/>
        <w:ind w:firstLine="0"/>
        <w:contextualSpacing/>
        <w:rPr>
          <w:color w:val="000000" w:themeColor="text1"/>
          <w:sz w:val="24"/>
          <w:szCs w:val="24"/>
        </w:rPr>
      </w:pPr>
    </w:p>
    <w:p w14:paraId="4B9176E7" w14:textId="77777777" w:rsidR="003A3795" w:rsidRPr="00C43316" w:rsidRDefault="005116D2" w:rsidP="00C43316">
      <w:pPr>
        <w:pStyle w:val="Els-1storder-head"/>
        <w:numPr>
          <w:ilvl w:val="0"/>
          <w:numId w:val="0"/>
        </w:numPr>
        <w:spacing w:before="0" w:after="0" w:line="480" w:lineRule="auto"/>
        <w:contextualSpacing/>
        <w:rPr>
          <w:sz w:val="28"/>
          <w:szCs w:val="28"/>
        </w:rPr>
      </w:pPr>
      <w:r w:rsidRPr="00C43316">
        <w:rPr>
          <w:sz w:val="28"/>
          <w:szCs w:val="28"/>
        </w:rPr>
        <w:lastRenderedPageBreak/>
        <w:t>5</w:t>
      </w:r>
      <w:r w:rsidR="00B56D61" w:rsidRPr="00C43316">
        <w:rPr>
          <w:sz w:val="28"/>
          <w:szCs w:val="28"/>
        </w:rPr>
        <w:t xml:space="preserve">- </w:t>
      </w:r>
      <w:r w:rsidR="003A3795" w:rsidRPr="00C43316">
        <w:rPr>
          <w:sz w:val="28"/>
          <w:szCs w:val="28"/>
        </w:rPr>
        <w:t>Conclusion</w:t>
      </w:r>
    </w:p>
    <w:p w14:paraId="268B5097" w14:textId="77777777" w:rsidR="003A3795" w:rsidRPr="00C43316" w:rsidRDefault="00B56D61" w:rsidP="00C43316">
      <w:pPr>
        <w:pStyle w:val="Els-body-text"/>
        <w:spacing w:line="480" w:lineRule="auto"/>
        <w:ind w:firstLine="0"/>
        <w:contextualSpacing/>
        <w:rPr>
          <w:sz w:val="24"/>
          <w:szCs w:val="24"/>
        </w:rPr>
      </w:pPr>
      <w:r w:rsidRPr="00C43316">
        <w:rPr>
          <w:sz w:val="24"/>
          <w:szCs w:val="24"/>
        </w:rPr>
        <w:t xml:space="preserve">- </w:t>
      </w:r>
      <w:r w:rsidR="003A3795" w:rsidRPr="00C43316">
        <w:rPr>
          <w:sz w:val="24"/>
          <w:szCs w:val="24"/>
        </w:rPr>
        <w:t>Due to the wind speed of 30 m/s, the fine dust rises from the ground and deposits on the surface of the insulators. The fine dust contains the elements of Al and Fe, and the compounds of CaSO</w:t>
      </w:r>
      <w:r w:rsidR="003A3795" w:rsidRPr="00C43316">
        <w:rPr>
          <w:sz w:val="24"/>
          <w:szCs w:val="24"/>
          <w:vertAlign w:val="subscript"/>
        </w:rPr>
        <w:t>4</w:t>
      </w:r>
      <w:r w:rsidR="003A3795" w:rsidRPr="00C43316">
        <w:rPr>
          <w:sz w:val="24"/>
          <w:szCs w:val="24"/>
        </w:rPr>
        <w:t>, NaCl, Na</w:t>
      </w:r>
      <w:r w:rsidR="003A3795" w:rsidRPr="00C43316">
        <w:rPr>
          <w:sz w:val="24"/>
          <w:szCs w:val="24"/>
          <w:vertAlign w:val="subscript"/>
        </w:rPr>
        <w:t>2</w:t>
      </w:r>
      <w:r w:rsidR="003A3795" w:rsidRPr="00C43316">
        <w:rPr>
          <w:sz w:val="24"/>
          <w:szCs w:val="24"/>
        </w:rPr>
        <w:t>SO</w:t>
      </w:r>
      <w:r w:rsidR="003A3795" w:rsidRPr="00C43316">
        <w:rPr>
          <w:sz w:val="24"/>
          <w:szCs w:val="24"/>
          <w:vertAlign w:val="subscript"/>
        </w:rPr>
        <w:t>4</w:t>
      </w:r>
      <w:r w:rsidR="003A3795" w:rsidRPr="00C43316">
        <w:rPr>
          <w:sz w:val="24"/>
          <w:szCs w:val="24"/>
        </w:rPr>
        <w:t>, MgSO</w:t>
      </w:r>
      <w:r w:rsidR="003A3795" w:rsidRPr="00C43316">
        <w:rPr>
          <w:sz w:val="24"/>
          <w:szCs w:val="24"/>
          <w:vertAlign w:val="subscript"/>
        </w:rPr>
        <w:t>4</w:t>
      </w:r>
      <w:r w:rsidR="003A3795" w:rsidRPr="00C43316">
        <w:rPr>
          <w:sz w:val="24"/>
          <w:szCs w:val="24"/>
        </w:rPr>
        <w:t xml:space="preserve"> and CaCO</w:t>
      </w:r>
      <w:r w:rsidR="003A3795" w:rsidRPr="00C43316">
        <w:rPr>
          <w:sz w:val="24"/>
          <w:szCs w:val="24"/>
          <w:vertAlign w:val="subscript"/>
        </w:rPr>
        <w:t>3</w:t>
      </w:r>
      <w:r w:rsidR="003A3795" w:rsidRPr="00C43316">
        <w:rPr>
          <w:sz w:val="24"/>
          <w:szCs w:val="24"/>
        </w:rPr>
        <w:t>.</w:t>
      </w:r>
    </w:p>
    <w:p w14:paraId="499F6E12" w14:textId="77777777" w:rsidR="003A3795" w:rsidRPr="00C43316" w:rsidRDefault="00B56D61" w:rsidP="00C43316">
      <w:pPr>
        <w:pStyle w:val="Els-body-text"/>
        <w:spacing w:line="480" w:lineRule="auto"/>
        <w:ind w:firstLine="0"/>
        <w:contextualSpacing/>
        <w:rPr>
          <w:sz w:val="24"/>
          <w:szCs w:val="24"/>
        </w:rPr>
      </w:pPr>
      <w:r w:rsidRPr="00C43316">
        <w:rPr>
          <w:sz w:val="24"/>
          <w:szCs w:val="24"/>
        </w:rPr>
        <w:t xml:space="preserve">- </w:t>
      </w:r>
      <w:r w:rsidR="003A3795" w:rsidRPr="00C43316">
        <w:rPr>
          <w:sz w:val="24"/>
          <w:szCs w:val="24"/>
        </w:rPr>
        <w:t xml:space="preserve">Polymeric insulators have been less contaminated with fine dust than ceramic insulators.  </w:t>
      </w:r>
    </w:p>
    <w:p w14:paraId="044E91BE" w14:textId="77777777" w:rsidR="003A3795" w:rsidRPr="00C43316" w:rsidRDefault="00B56D61" w:rsidP="00C43316">
      <w:pPr>
        <w:pStyle w:val="Els-body-text"/>
        <w:spacing w:line="480" w:lineRule="auto"/>
        <w:ind w:firstLine="0"/>
        <w:contextualSpacing/>
        <w:rPr>
          <w:sz w:val="24"/>
          <w:szCs w:val="24"/>
        </w:rPr>
      </w:pPr>
      <w:r w:rsidRPr="00C43316">
        <w:rPr>
          <w:sz w:val="24"/>
          <w:szCs w:val="24"/>
        </w:rPr>
        <w:t xml:space="preserve">- </w:t>
      </w:r>
      <w:r w:rsidR="003A3795" w:rsidRPr="00C43316">
        <w:rPr>
          <w:sz w:val="24"/>
          <w:szCs w:val="24"/>
        </w:rPr>
        <w:t xml:space="preserve">The studies showed that difference between the surface temperature of ceramic and composite insulators and the dew point are about 9 </w:t>
      </w:r>
      <w:r w:rsidR="003A3795" w:rsidRPr="00C43316">
        <w:rPr>
          <w:rFonts w:hint="eastAsia"/>
          <w:sz w:val="24"/>
          <w:szCs w:val="24"/>
        </w:rPr>
        <w:t>℃</w:t>
      </w:r>
      <w:r w:rsidR="003A3795" w:rsidRPr="00C43316">
        <w:rPr>
          <w:sz w:val="24"/>
          <w:szCs w:val="24"/>
        </w:rPr>
        <w:t xml:space="preserve"> and 6.5 </w:t>
      </w:r>
      <w:r w:rsidR="003A3795" w:rsidRPr="00C43316">
        <w:rPr>
          <w:rFonts w:hint="eastAsia"/>
          <w:sz w:val="24"/>
          <w:szCs w:val="24"/>
        </w:rPr>
        <w:t>℃</w:t>
      </w:r>
      <w:r w:rsidR="003A3795" w:rsidRPr="00C43316">
        <w:rPr>
          <w:sz w:val="24"/>
          <w:szCs w:val="24"/>
        </w:rPr>
        <w:t xml:space="preserve"> respectively and this is the major reason for the condensation of moisture on the surface of insulators. </w:t>
      </w:r>
    </w:p>
    <w:p w14:paraId="5539DA66" w14:textId="77777777" w:rsidR="003A3795" w:rsidRPr="00C43316" w:rsidRDefault="00B56D61" w:rsidP="00C43316">
      <w:pPr>
        <w:pStyle w:val="Els-body-text"/>
        <w:spacing w:line="480" w:lineRule="auto"/>
        <w:ind w:firstLine="0"/>
        <w:contextualSpacing/>
        <w:rPr>
          <w:sz w:val="24"/>
          <w:szCs w:val="24"/>
        </w:rPr>
      </w:pPr>
      <w:r w:rsidRPr="00C43316">
        <w:rPr>
          <w:sz w:val="24"/>
          <w:szCs w:val="24"/>
        </w:rPr>
        <w:t xml:space="preserve">- </w:t>
      </w:r>
      <w:r w:rsidR="003A3795" w:rsidRPr="00C43316">
        <w:rPr>
          <w:sz w:val="24"/>
          <w:szCs w:val="24"/>
        </w:rPr>
        <w:t>The mass weight changes of fine dust on the insulators contaminated surfaces between 00:00 and 8:30 am showed that the amount of condensed fog on the ceramic and composite insulator is about 29.4 (mg/cm</w:t>
      </w:r>
      <w:r w:rsidR="003A3795" w:rsidRPr="00C43316">
        <w:rPr>
          <w:sz w:val="24"/>
          <w:szCs w:val="24"/>
          <w:vertAlign w:val="superscript"/>
        </w:rPr>
        <w:t>2</w:t>
      </w:r>
      <w:r w:rsidR="003A3795" w:rsidRPr="00C43316">
        <w:rPr>
          <w:sz w:val="24"/>
          <w:szCs w:val="24"/>
        </w:rPr>
        <w:t>) and 14.5 (mg/cm</w:t>
      </w:r>
      <w:r w:rsidR="003A3795" w:rsidRPr="00C43316">
        <w:rPr>
          <w:sz w:val="24"/>
          <w:szCs w:val="24"/>
          <w:vertAlign w:val="superscript"/>
        </w:rPr>
        <w:t>2</w:t>
      </w:r>
      <w:r w:rsidR="003A3795" w:rsidRPr="00C43316">
        <w:rPr>
          <w:sz w:val="24"/>
          <w:szCs w:val="24"/>
        </w:rPr>
        <w:t>) respectively. Conductivity of the contaminated composite and ceramic insulator surfaces can be predicted to be about 4, 4.5 S/cm for composite and ceramic insulators.</w:t>
      </w:r>
    </w:p>
    <w:p w14:paraId="277C539F" w14:textId="77777777" w:rsidR="003A3795" w:rsidRPr="00C43316" w:rsidRDefault="00B56D61" w:rsidP="00C43316">
      <w:pPr>
        <w:pStyle w:val="Els-body-text"/>
        <w:spacing w:line="480" w:lineRule="auto"/>
        <w:ind w:firstLine="0"/>
        <w:contextualSpacing/>
        <w:rPr>
          <w:sz w:val="24"/>
          <w:szCs w:val="24"/>
        </w:rPr>
      </w:pPr>
      <w:r w:rsidRPr="00C43316">
        <w:rPr>
          <w:sz w:val="24"/>
          <w:szCs w:val="24"/>
        </w:rPr>
        <w:t xml:space="preserve">- </w:t>
      </w:r>
      <w:r w:rsidR="003A3795" w:rsidRPr="00C43316">
        <w:rPr>
          <w:sz w:val="24"/>
          <w:szCs w:val="24"/>
        </w:rPr>
        <w:t xml:space="preserve">Most fog condensation occurs on contaminated insulators around </w:t>
      </w:r>
      <w:r w:rsidR="00D766EF" w:rsidRPr="00C43316">
        <w:rPr>
          <w:sz w:val="24"/>
          <w:szCs w:val="24"/>
        </w:rPr>
        <w:t>00:00</w:t>
      </w:r>
      <w:r w:rsidR="003A3795" w:rsidRPr="00C43316">
        <w:rPr>
          <w:sz w:val="24"/>
          <w:szCs w:val="24"/>
        </w:rPr>
        <w:t xml:space="preserve"> to </w:t>
      </w:r>
      <w:r w:rsidR="00D766EF" w:rsidRPr="00C43316">
        <w:rPr>
          <w:sz w:val="24"/>
          <w:szCs w:val="24"/>
        </w:rPr>
        <w:t>08:30</w:t>
      </w:r>
      <w:r w:rsidR="003A3795" w:rsidRPr="00C43316">
        <w:rPr>
          <w:sz w:val="24"/>
          <w:szCs w:val="24"/>
        </w:rPr>
        <w:t xml:space="preserve"> A.M. Fine dust in presence of fog increases leakage current, flashovers and finally transmission line failures. As the sun rises, the mechanism of fog condensation does not occur and the number of accidents decreases.</w:t>
      </w:r>
    </w:p>
    <w:p w14:paraId="67A0C90F" w14:textId="77777777" w:rsidR="00A94C98" w:rsidRPr="00C43316" w:rsidRDefault="00A94C98" w:rsidP="00C43316">
      <w:pPr>
        <w:pStyle w:val="Els-body-text"/>
        <w:spacing w:line="480" w:lineRule="auto"/>
        <w:ind w:firstLine="0"/>
        <w:contextualSpacing/>
        <w:rPr>
          <w:color w:val="000000" w:themeColor="text1"/>
          <w:sz w:val="24"/>
          <w:szCs w:val="24"/>
        </w:rPr>
      </w:pPr>
      <w:r w:rsidRPr="00C43316">
        <w:rPr>
          <w:color w:val="000000" w:themeColor="text1"/>
          <w:sz w:val="24"/>
          <w:szCs w:val="24"/>
        </w:rPr>
        <w:t xml:space="preserve">- </w:t>
      </w:r>
      <w:r w:rsidR="007B0D4F" w:rsidRPr="00C43316">
        <w:rPr>
          <w:color w:val="000000" w:themeColor="text1"/>
          <w:sz w:val="24"/>
          <w:szCs w:val="24"/>
        </w:rPr>
        <w:t>The results of this research show that the composite insulator is not effective in the conditions of fine dust with fog</w:t>
      </w:r>
      <w:r w:rsidR="007B0D4F" w:rsidRPr="00C43316">
        <w:rPr>
          <w:rFonts w:hint="cs"/>
          <w:color w:val="000000" w:themeColor="text1"/>
          <w:sz w:val="24"/>
          <w:szCs w:val="24"/>
          <w:rtl/>
        </w:rPr>
        <w:t xml:space="preserve"> </w:t>
      </w:r>
      <w:r w:rsidR="007B0D4F" w:rsidRPr="00C43316">
        <w:rPr>
          <w:color w:val="000000" w:themeColor="text1"/>
          <w:sz w:val="24"/>
          <w:szCs w:val="24"/>
        </w:rPr>
        <w:t xml:space="preserve">condensation. The leakage current of insulators increased from 10 </w:t>
      </w:r>
      <w:proofErr w:type="spellStart"/>
      <w:r w:rsidR="007B0D4F" w:rsidRPr="00C43316">
        <w:rPr>
          <w:color w:val="000000" w:themeColor="text1"/>
          <w:sz w:val="24"/>
          <w:szCs w:val="24"/>
        </w:rPr>
        <w:t>μA</w:t>
      </w:r>
      <w:proofErr w:type="spellEnd"/>
      <w:r w:rsidR="007B0D4F" w:rsidRPr="00C43316">
        <w:rPr>
          <w:color w:val="000000" w:themeColor="text1"/>
          <w:sz w:val="24"/>
          <w:szCs w:val="24"/>
        </w:rPr>
        <w:t xml:space="preserve"> to about 250 </w:t>
      </w:r>
      <w:proofErr w:type="spellStart"/>
      <w:r w:rsidR="007B0D4F" w:rsidRPr="00C43316">
        <w:rPr>
          <w:color w:val="000000" w:themeColor="text1"/>
          <w:sz w:val="24"/>
          <w:szCs w:val="24"/>
        </w:rPr>
        <w:t>μA</w:t>
      </w:r>
      <w:proofErr w:type="spellEnd"/>
      <w:r w:rsidR="007B0D4F" w:rsidRPr="00C43316">
        <w:rPr>
          <w:color w:val="000000" w:themeColor="text1"/>
          <w:sz w:val="24"/>
          <w:szCs w:val="24"/>
        </w:rPr>
        <w:t xml:space="preserve"> after 1h of clean fog test </w:t>
      </w:r>
      <w:r w:rsidR="007A0E66" w:rsidRPr="00C43316">
        <w:rPr>
          <w:color w:val="000000" w:themeColor="text1"/>
          <w:sz w:val="24"/>
          <w:szCs w:val="24"/>
        </w:rPr>
        <w:t xml:space="preserve">for without and with fine dust. </w:t>
      </w:r>
      <w:r w:rsidR="007B0D4F" w:rsidRPr="00C43316">
        <w:rPr>
          <w:color w:val="000000" w:themeColor="text1"/>
          <w:sz w:val="24"/>
          <w:szCs w:val="24"/>
        </w:rPr>
        <w:t>Conductive areas due to contaminated with dust and fog are heated, and dry bands are formed, leading to possible surface flashover</w:t>
      </w:r>
      <w:r w:rsidR="007A0E66" w:rsidRPr="00C43316">
        <w:rPr>
          <w:color w:val="000000" w:themeColor="text1"/>
          <w:sz w:val="24"/>
          <w:szCs w:val="24"/>
        </w:rPr>
        <w:t>.</w:t>
      </w:r>
    </w:p>
    <w:p w14:paraId="1E4E3D89" w14:textId="77777777" w:rsidR="003A3795" w:rsidRPr="00C43316" w:rsidRDefault="003A3795" w:rsidP="00C43316">
      <w:pPr>
        <w:pStyle w:val="Els-body-text"/>
        <w:spacing w:line="480" w:lineRule="auto"/>
        <w:rPr>
          <w:sz w:val="24"/>
          <w:szCs w:val="24"/>
        </w:rPr>
      </w:pPr>
    </w:p>
    <w:p w14:paraId="3A9B78A0" w14:textId="77777777" w:rsidR="003A3795" w:rsidRPr="00C43316" w:rsidRDefault="003A3795" w:rsidP="00C43316">
      <w:pPr>
        <w:pStyle w:val="Els-acknowledgement"/>
        <w:spacing w:before="0" w:after="0" w:line="480" w:lineRule="auto"/>
        <w:contextualSpacing/>
        <w:rPr>
          <w:sz w:val="28"/>
          <w:szCs w:val="28"/>
        </w:rPr>
      </w:pPr>
      <w:r w:rsidRPr="00C43316">
        <w:rPr>
          <w:sz w:val="28"/>
          <w:szCs w:val="28"/>
        </w:rPr>
        <w:lastRenderedPageBreak/>
        <w:t>Acknowledgements</w:t>
      </w:r>
    </w:p>
    <w:p w14:paraId="796F7361" w14:textId="77777777" w:rsidR="003A3795" w:rsidRPr="00C43316" w:rsidRDefault="003A3795" w:rsidP="00C43316">
      <w:pPr>
        <w:pStyle w:val="Els-body-text"/>
        <w:spacing w:line="480" w:lineRule="auto"/>
        <w:ind w:firstLine="0"/>
        <w:contextualSpacing/>
        <w:rPr>
          <w:sz w:val="24"/>
          <w:szCs w:val="24"/>
        </w:rPr>
      </w:pPr>
      <w:r w:rsidRPr="00C43316">
        <w:rPr>
          <w:sz w:val="24"/>
          <w:szCs w:val="24"/>
        </w:rPr>
        <w:t xml:space="preserve">The authors would like to gratitude L. </w:t>
      </w:r>
      <w:proofErr w:type="spellStart"/>
      <w:r w:rsidRPr="00C43316">
        <w:rPr>
          <w:sz w:val="24"/>
          <w:szCs w:val="24"/>
        </w:rPr>
        <w:t>Aslanpoor</w:t>
      </w:r>
      <w:proofErr w:type="spellEnd"/>
      <w:r w:rsidRPr="00C43316">
        <w:rPr>
          <w:sz w:val="24"/>
          <w:szCs w:val="24"/>
        </w:rPr>
        <w:t xml:space="preserve">, A. </w:t>
      </w:r>
      <w:proofErr w:type="spellStart"/>
      <w:r w:rsidRPr="00C43316">
        <w:rPr>
          <w:sz w:val="24"/>
          <w:szCs w:val="24"/>
        </w:rPr>
        <w:t>Jaafari</w:t>
      </w:r>
      <w:proofErr w:type="spellEnd"/>
      <w:r w:rsidRPr="00C43316">
        <w:rPr>
          <w:sz w:val="24"/>
          <w:szCs w:val="24"/>
        </w:rPr>
        <w:t xml:space="preserve"> and A. A. </w:t>
      </w:r>
      <w:proofErr w:type="spellStart"/>
      <w:r w:rsidRPr="00C43316">
        <w:rPr>
          <w:sz w:val="24"/>
          <w:szCs w:val="24"/>
        </w:rPr>
        <w:t>Farrokhi</w:t>
      </w:r>
      <w:proofErr w:type="spellEnd"/>
      <w:r w:rsidRPr="00C43316">
        <w:rPr>
          <w:sz w:val="24"/>
          <w:szCs w:val="24"/>
        </w:rPr>
        <w:t xml:space="preserve"> for their partnership in the study.</w:t>
      </w:r>
    </w:p>
    <w:p w14:paraId="43AA4799" w14:textId="77777777" w:rsidR="003A3795" w:rsidRPr="00C43316" w:rsidRDefault="003A3795" w:rsidP="00C43316">
      <w:pPr>
        <w:pStyle w:val="Els-caption"/>
        <w:spacing w:before="0" w:after="0" w:line="480" w:lineRule="auto"/>
        <w:contextualSpacing/>
        <w:jc w:val="center"/>
        <w:rPr>
          <w:sz w:val="24"/>
          <w:szCs w:val="24"/>
          <w:lang w:bidi="fa-IR"/>
        </w:rPr>
      </w:pPr>
    </w:p>
    <w:p w14:paraId="7689A00E" w14:textId="77777777" w:rsidR="00F67D71" w:rsidRPr="00C43316" w:rsidRDefault="00955315" w:rsidP="00C43316">
      <w:pPr>
        <w:widowControl/>
        <w:spacing w:line="480" w:lineRule="auto"/>
        <w:contextualSpacing/>
        <w:rPr>
          <w:rFonts w:eastAsia="Times New Roman" w:cs="B Nazanin"/>
          <w:b/>
          <w:bCs/>
          <w:noProof/>
          <w:sz w:val="28"/>
          <w:szCs w:val="28"/>
          <w:lang w:val="de-DE" w:eastAsia="de-DE" w:bidi="fa-IR"/>
        </w:rPr>
      </w:pPr>
      <w:r w:rsidRPr="00C43316">
        <w:rPr>
          <w:rFonts w:eastAsia="Times New Roman" w:cs="B Nazanin"/>
          <w:b/>
          <w:bCs/>
          <w:noProof/>
          <w:sz w:val="28"/>
          <w:szCs w:val="28"/>
          <w:lang w:val="de-DE" w:eastAsia="de-DE" w:bidi="fa-IR"/>
        </w:rPr>
        <w:t>References</w:t>
      </w:r>
    </w:p>
    <w:p w14:paraId="18CE335F" w14:textId="77777777" w:rsidR="00955315" w:rsidRPr="00C43316" w:rsidRDefault="00F67D71" w:rsidP="00C43316">
      <w:pPr>
        <w:pStyle w:val="EndNoteBibliography"/>
        <w:spacing w:line="480" w:lineRule="auto"/>
        <w:jc w:val="both"/>
        <w:rPr>
          <w:sz w:val="22"/>
          <w:szCs w:val="22"/>
        </w:rPr>
      </w:pPr>
      <w:r w:rsidRPr="00C43316">
        <w:rPr>
          <w:rFonts w:eastAsia="Times New Roman" w:cs="B Nazanin"/>
          <w:sz w:val="22"/>
          <w:szCs w:val="22"/>
          <w:lang w:val="de-DE" w:eastAsia="de-DE" w:bidi="fa-IR"/>
        </w:rPr>
        <w:fldChar w:fldCharType="begin"/>
      </w:r>
      <w:r w:rsidRPr="00C43316">
        <w:rPr>
          <w:rFonts w:eastAsia="Times New Roman" w:cs="B Nazanin"/>
          <w:sz w:val="22"/>
          <w:szCs w:val="22"/>
          <w:lang w:val="de-DE" w:eastAsia="de-DE" w:bidi="fa-IR"/>
        </w:rPr>
        <w:instrText xml:space="preserve"> ADDIN EN.REFLIST </w:instrText>
      </w:r>
      <w:r w:rsidRPr="00C43316">
        <w:rPr>
          <w:rFonts w:eastAsia="Times New Roman" w:cs="B Nazanin"/>
          <w:sz w:val="22"/>
          <w:szCs w:val="22"/>
          <w:lang w:val="de-DE" w:eastAsia="de-DE" w:bidi="fa-IR"/>
        </w:rPr>
        <w:fldChar w:fldCharType="separate"/>
      </w:r>
      <w:r w:rsidR="00955315" w:rsidRPr="00C43316">
        <w:rPr>
          <w:sz w:val="22"/>
          <w:szCs w:val="22"/>
        </w:rPr>
        <w:t>1.</w:t>
      </w:r>
      <w:r w:rsidR="00955315" w:rsidRPr="00C43316">
        <w:rPr>
          <w:sz w:val="22"/>
          <w:szCs w:val="22"/>
        </w:rPr>
        <w:tab/>
        <w:t>Hernanz R, Martin JJC, Gogeascoechea JM, Belver IZ. Insulator pollution in transmission lines. Renewable Energy &amp; Power Quality. 2006;1(4):124-30.</w:t>
      </w:r>
    </w:p>
    <w:p w14:paraId="399587C6" w14:textId="77777777" w:rsidR="00955315" w:rsidRPr="00C43316" w:rsidRDefault="00955315" w:rsidP="00C43316">
      <w:pPr>
        <w:pStyle w:val="EndNoteBibliography"/>
        <w:spacing w:line="480" w:lineRule="auto"/>
        <w:jc w:val="both"/>
        <w:rPr>
          <w:sz w:val="22"/>
          <w:szCs w:val="22"/>
        </w:rPr>
      </w:pPr>
      <w:r w:rsidRPr="00C43316">
        <w:rPr>
          <w:sz w:val="22"/>
          <w:szCs w:val="22"/>
        </w:rPr>
        <w:t>2.</w:t>
      </w:r>
      <w:r w:rsidRPr="00C43316">
        <w:rPr>
          <w:sz w:val="22"/>
          <w:szCs w:val="22"/>
        </w:rPr>
        <w:tab/>
        <w:t>Khalifa M, Morris R. Performance of line insulators under rime ice. IEEE Transactions on Power Apparatus and Systems. 1967(6):692-8.</w:t>
      </w:r>
    </w:p>
    <w:p w14:paraId="38867C9D" w14:textId="77777777" w:rsidR="00955315" w:rsidRPr="00C43316" w:rsidRDefault="00955315" w:rsidP="00C43316">
      <w:pPr>
        <w:pStyle w:val="EndNoteBibliography"/>
        <w:spacing w:line="480" w:lineRule="auto"/>
        <w:jc w:val="both"/>
        <w:rPr>
          <w:sz w:val="22"/>
          <w:szCs w:val="22"/>
        </w:rPr>
      </w:pPr>
      <w:r w:rsidRPr="00C43316">
        <w:rPr>
          <w:sz w:val="22"/>
          <w:szCs w:val="22"/>
        </w:rPr>
        <w:t>3.</w:t>
      </w:r>
      <w:r w:rsidRPr="00C43316">
        <w:rPr>
          <w:sz w:val="22"/>
          <w:szCs w:val="22"/>
        </w:rPr>
        <w:tab/>
        <w:t>Maadjoudj D, Mekhaldi A, Teguar M. Flashover process and leakage current characteristics of insulator model under desert pollution. IEEE Transactions on Dielectrics and Electrical Insulation. 2018;25(6):2296-304.</w:t>
      </w:r>
    </w:p>
    <w:p w14:paraId="1A676A08" w14:textId="77777777" w:rsidR="00955315" w:rsidRPr="00C43316" w:rsidRDefault="00955315" w:rsidP="00C43316">
      <w:pPr>
        <w:pStyle w:val="EndNoteBibliography"/>
        <w:spacing w:line="480" w:lineRule="auto"/>
        <w:jc w:val="both"/>
        <w:rPr>
          <w:sz w:val="22"/>
          <w:szCs w:val="22"/>
        </w:rPr>
      </w:pPr>
      <w:r w:rsidRPr="00C43316">
        <w:rPr>
          <w:sz w:val="22"/>
          <w:szCs w:val="22"/>
        </w:rPr>
        <w:t>4.</w:t>
      </w:r>
      <w:r w:rsidRPr="00C43316">
        <w:rPr>
          <w:sz w:val="22"/>
          <w:szCs w:val="22"/>
        </w:rPr>
        <w:tab/>
        <w:t>Mahmoodi J, Mirzaie M, Shayegani Akmal AA. Effect of accumulated surface charges on DC flashover of SiR insulators under pollution and aging conditions. Electrical Engineering. 2020;102(4):2123-33.</w:t>
      </w:r>
    </w:p>
    <w:p w14:paraId="0C5B63F7" w14:textId="77777777" w:rsidR="00955315" w:rsidRPr="00C43316" w:rsidRDefault="00955315" w:rsidP="00C43316">
      <w:pPr>
        <w:pStyle w:val="EndNoteBibliography"/>
        <w:spacing w:line="480" w:lineRule="auto"/>
        <w:jc w:val="both"/>
        <w:rPr>
          <w:sz w:val="22"/>
          <w:szCs w:val="22"/>
        </w:rPr>
      </w:pPr>
      <w:r w:rsidRPr="00C43316">
        <w:rPr>
          <w:sz w:val="22"/>
          <w:szCs w:val="22"/>
        </w:rPr>
        <w:t>5.</w:t>
      </w:r>
      <w:r w:rsidRPr="00C43316">
        <w:rPr>
          <w:sz w:val="22"/>
          <w:szCs w:val="22"/>
        </w:rPr>
        <w:tab/>
        <w:t>Salem AA, Lau KY, Abdul-Malek Z, Al-Gailani SA, Tan CW. Flashover voltage of porcelain insulator under various pollution distributions: Experiment and modeling. Electric Power Systems Research. 2022;208:107867.</w:t>
      </w:r>
    </w:p>
    <w:p w14:paraId="2916B0E8" w14:textId="77777777" w:rsidR="00955315" w:rsidRPr="00C43316" w:rsidRDefault="00955315" w:rsidP="00C43316">
      <w:pPr>
        <w:pStyle w:val="EndNoteBibliography"/>
        <w:spacing w:line="480" w:lineRule="auto"/>
        <w:jc w:val="both"/>
        <w:rPr>
          <w:sz w:val="22"/>
          <w:szCs w:val="22"/>
        </w:rPr>
      </w:pPr>
      <w:r w:rsidRPr="00C43316">
        <w:rPr>
          <w:sz w:val="22"/>
          <w:szCs w:val="22"/>
        </w:rPr>
        <w:t>6.</w:t>
      </w:r>
      <w:r w:rsidRPr="00C43316">
        <w:rPr>
          <w:sz w:val="22"/>
          <w:szCs w:val="22"/>
        </w:rPr>
        <w:tab/>
        <w:t>Hamza A-SH, Abdelgawad NM, Arafa BA. Effect of desert environmental conditions on the flashover voltage of insulators. Energy Conversion and Management. 2002;43(17):2437-42.</w:t>
      </w:r>
    </w:p>
    <w:p w14:paraId="668D7445" w14:textId="77777777" w:rsidR="00955315" w:rsidRPr="00C43316" w:rsidRDefault="00955315" w:rsidP="00C43316">
      <w:pPr>
        <w:pStyle w:val="EndNoteBibliography"/>
        <w:spacing w:line="480" w:lineRule="auto"/>
        <w:jc w:val="both"/>
        <w:rPr>
          <w:sz w:val="22"/>
          <w:szCs w:val="22"/>
        </w:rPr>
      </w:pPr>
      <w:r w:rsidRPr="00C43316">
        <w:rPr>
          <w:sz w:val="22"/>
          <w:szCs w:val="22"/>
        </w:rPr>
        <w:t>7.</w:t>
      </w:r>
      <w:r w:rsidRPr="00C43316">
        <w:rPr>
          <w:sz w:val="22"/>
          <w:szCs w:val="22"/>
        </w:rPr>
        <w:tab/>
        <w:t>Kumara S, Fernando M. Performance of outdoor insulators in tropical conditions of Sri Lanka. IEEE Electrical Insulation Magazine. 2020;36(4):26-35.</w:t>
      </w:r>
    </w:p>
    <w:p w14:paraId="5BB2598D" w14:textId="77777777" w:rsidR="00955315" w:rsidRPr="00C43316" w:rsidRDefault="00955315" w:rsidP="00C43316">
      <w:pPr>
        <w:pStyle w:val="EndNoteBibliography"/>
        <w:spacing w:line="480" w:lineRule="auto"/>
        <w:jc w:val="both"/>
        <w:rPr>
          <w:sz w:val="22"/>
          <w:szCs w:val="22"/>
        </w:rPr>
      </w:pPr>
      <w:r w:rsidRPr="00C43316">
        <w:rPr>
          <w:sz w:val="22"/>
          <w:szCs w:val="22"/>
        </w:rPr>
        <w:t>8.</w:t>
      </w:r>
      <w:r w:rsidRPr="00C43316">
        <w:rPr>
          <w:sz w:val="22"/>
          <w:szCs w:val="22"/>
        </w:rPr>
        <w:tab/>
        <w:t>Jiang Z, Jiang X, Guo Y, Hu Y, Meng Z. Pollution accumulation characteristics of insulators under natural rainfall. IET Generation, Transmission &amp; Distribution. 2017;11(6):1479-85.</w:t>
      </w:r>
    </w:p>
    <w:p w14:paraId="642251EF" w14:textId="77777777" w:rsidR="00955315" w:rsidRPr="00C43316" w:rsidRDefault="00955315" w:rsidP="00C43316">
      <w:pPr>
        <w:pStyle w:val="EndNoteBibliography"/>
        <w:spacing w:line="480" w:lineRule="auto"/>
        <w:jc w:val="both"/>
        <w:rPr>
          <w:sz w:val="22"/>
          <w:szCs w:val="22"/>
        </w:rPr>
      </w:pPr>
      <w:r w:rsidRPr="00C43316">
        <w:rPr>
          <w:sz w:val="22"/>
          <w:szCs w:val="22"/>
        </w:rPr>
        <w:t>9.</w:t>
      </w:r>
      <w:r w:rsidRPr="00C43316">
        <w:rPr>
          <w:sz w:val="22"/>
          <w:szCs w:val="22"/>
        </w:rPr>
        <w:tab/>
        <w:t xml:space="preserve">Mohammadnabi S, Rahmani K. Influence of humidity and contamination on the leakage current of </w:t>
      </w:r>
      <w:r w:rsidRPr="00C43316">
        <w:rPr>
          <w:sz w:val="22"/>
          <w:szCs w:val="22"/>
        </w:rPr>
        <w:lastRenderedPageBreak/>
        <w:t>230-kV composite insulator. Electric Power Systems Research. 2021;194:107083.</w:t>
      </w:r>
    </w:p>
    <w:p w14:paraId="13AE2441" w14:textId="77777777" w:rsidR="00955315" w:rsidRPr="00C43316" w:rsidRDefault="00955315" w:rsidP="00C43316">
      <w:pPr>
        <w:pStyle w:val="EndNoteBibliography"/>
        <w:spacing w:line="480" w:lineRule="auto"/>
        <w:jc w:val="both"/>
        <w:rPr>
          <w:sz w:val="22"/>
          <w:szCs w:val="22"/>
        </w:rPr>
      </w:pPr>
      <w:r w:rsidRPr="00C43316">
        <w:rPr>
          <w:sz w:val="22"/>
          <w:szCs w:val="22"/>
        </w:rPr>
        <w:t>10.</w:t>
      </w:r>
      <w:r w:rsidRPr="00C43316">
        <w:rPr>
          <w:sz w:val="22"/>
          <w:szCs w:val="22"/>
        </w:rPr>
        <w:tab/>
        <w:t>Salem AA, Abd Rahman R, Kamarudin M, Othman N, editors. Factors and models of pollution flashover on high voltage outdoor insulators. 2017 IEEE Conference on Energy Conversion (CENCON); 2017: IEEE.</w:t>
      </w:r>
    </w:p>
    <w:p w14:paraId="1AB190B5" w14:textId="77777777" w:rsidR="00955315" w:rsidRPr="00C43316" w:rsidRDefault="00955315" w:rsidP="00C43316">
      <w:pPr>
        <w:pStyle w:val="EndNoteBibliography"/>
        <w:spacing w:line="480" w:lineRule="auto"/>
        <w:jc w:val="both"/>
        <w:rPr>
          <w:sz w:val="22"/>
          <w:szCs w:val="22"/>
        </w:rPr>
      </w:pPr>
      <w:r w:rsidRPr="00C43316">
        <w:rPr>
          <w:sz w:val="22"/>
          <w:szCs w:val="22"/>
        </w:rPr>
        <w:t>11.</w:t>
      </w:r>
      <w:r w:rsidRPr="00C43316">
        <w:rPr>
          <w:sz w:val="22"/>
          <w:szCs w:val="22"/>
        </w:rPr>
        <w:tab/>
        <w:t>Qiao X, Zhang Z, Jiang X, He Y, Li X. Application of grey theory in pollution prediction on insulator surface in power systems. Engineering Failure Analysis. 2019;106:104153.</w:t>
      </w:r>
    </w:p>
    <w:p w14:paraId="290920FC" w14:textId="77777777" w:rsidR="00955315" w:rsidRPr="00C43316" w:rsidRDefault="00955315" w:rsidP="00C43316">
      <w:pPr>
        <w:pStyle w:val="EndNoteBibliography"/>
        <w:spacing w:line="480" w:lineRule="auto"/>
        <w:jc w:val="both"/>
        <w:rPr>
          <w:sz w:val="22"/>
          <w:szCs w:val="22"/>
        </w:rPr>
      </w:pPr>
      <w:r w:rsidRPr="00C43316">
        <w:rPr>
          <w:sz w:val="22"/>
          <w:szCs w:val="22"/>
        </w:rPr>
        <w:t>12.</w:t>
      </w:r>
      <w:r w:rsidRPr="00C43316">
        <w:rPr>
          <w:sz w:val="22"/>
          <w:szCs w:val="22"/>
        </w:rPr>
        <w:tab/>
        <w:t>Fahimi N, Sezavar H, Shayegani-Akmal A. Flashover Prediction of Polymer Insulators based on Dynamic Modeling of Pollution Layer Resistance using ANN. IEEE Transactions on Dielectrics and Electrical Insulation. 2022.</w:t>
      </w:r>
    </w:p>
    <w:p w14:paraId="5E4323FC" w14:textId="77777777" w:rsidR="00955315" w:rsidRPr="00C43316" w:rsidRDefault="00955315" w:rsidP="00C43316">
      <w:pPr>
        <w:pStyle w:val="EndNoteBibliography"/>
        <w:spacing w:line="480" w:lineRule="auto"/>
        <w:jc w:val="both"/>
        <w:rPr>
          <w:sz w:val="22"/>
          <w:szCs w:val="22"/>
        </w:rPr>
      </w:pPr>
      <w:r w:rsidRPr="00C43316">
        <w:rPr>
          <w:sz w:val="22"/>
          <w:szCs w:val="22"/>
        </w:rPr>
        <w:t>13.</w:t>
      </w:r>
      <w:r w:rsidRPr="00C43316">
        <w:rPr>
          <w:sz w:val="22"/>
          <w:szCs w:val="22"/>
        </w:rPr>
        <w:tab/>
        <w:t>Hu X, Xu K, Lai B, Wu D, Hao C, editors. Monitoring method for leakage current of transmission line insulators under typical environmental conditions. Journal of Physics: Conference Series; 2021: IOP Publishing.</w:t>
      </w:r>
    </w:p>
    <w:p w14:paraId="50C85C7A" w14:textId="77777777" w:rsidR="00955315" w:rsidRPr="00C43316" w:rsidRDefault="00955315" w:rsidP="00C43316">
      <w:pPr>
        <w:pStyle w:val="EndNoteBibliography"/>
        <w:spacing w:line="480" w:lineRule="auto"/>
        <w:jc w:val="both"/>
        <w:rPr>
          <w:sz w:val="22"/>
          <w:szCs w:val="22"/>
        </w:rPr>
      </w:pPr>
      <w:r w:rsidRPr="00C43316">
        <w:rPr>
          <w:sz w:val="22"/>
          <w:szCs w:val="22"/>
        </w:rPr>
        <w:t>14.</w:t>
      </w:r>
      <w:r w:rsidRPr="00C43316">
        <w:rPr>
          <w:sz w:val="22"/>
          <w:szCs w:val="22"/>
        </w:rPr>
        <w:tab/>
        <w:t>Forrest J. The characteristics and performance in service of high-voltage porcelain insulators. Journal of the Institution of Electrical Engineers-Part II: Power Engineering. 1942;89(7):60-80.</w:t>
      </w:r>
    </w:p>
    <w:p w14:paraId="31909DAC" w14:textId="77777777" w:rsidR="00955315" w:rsidRPr="00C43316" w:rsidRDefault="00955315" w:rsidP="00C43316">
      <w:pPr>
        <w:pStyle w:val="EndNoteBibliography"/>
        <w:spacing w:line="480" w:lineRule="auto"/>
        <w:jc w:val="both"/>
        <w:rPr>
          <w:sz w:val="22"/>
          <w:szCs w:val="22"/>
        </w:rPr>
      </w:pPr>
      <w:r w:rsidRPr="00C43316">
        <w:rPr>
          <w:sz w:val="22"/>
          <w:szCs w:val="22"/>
        </w:rPr>
        <w:t>15.</w:t>
      </w:r>
      <w:r w:rsidRPr="00C43316">
        <w:rPr>
          <w:sz w:val="22"/>
          <w:szCs w:val="22"/>
        </w:rPr>
        <w:tab/>
        <w:t>Liao W, Jia Z, Guan Z, Wang L, Yang J, Fan J, et al. Reducing ice accumulation on insulators by applying semiconducting RTV silicone coating. IEEE Transactions on Dielectrics and Electrical Insulation. 2007;14(6):1446-54.</w:t>
      </w:r>
    </w:p>
    <w:p w14:paraId="13FD91CD" w14:textId="77777777" w:rsidR="00955315" w:rsidRPr="00C43316" w:rsidRDefault="00955315" w:rsidP="00C43316">
      <w:pPr>
        <w:pStyle w:val="EndNoteBibliography"/>
        <w:spacing w:line="480" w:lineRule="auto"/>
        <w:jc w:val="both"/>
        <w:rPr>
          <w:sz w:val="22"/>
          <w:szCs w:val="22"/>
        </w:rPr>
      </w:pPr>
      <w:r w:rsidRPr="00C43316">
        <w:rPr>
          <w:sz w:val="22"/>
          <w:szCs w:val="22"/>
        </w:rPr>
        <w:t>16.</w:t>
      </w:r>
      <w:r w:rsidRPr="00C43316">
        <w:rPr>
          <w:sz w:val="22"/>
          <w:szCs w:val="22"/>
        </w:rPr>
        <w:tab/>
        <w:t>Momen G, Farzaneh M, editors. Study of ice accumulation on nanocomposite semiconducting coatings. 2010 Annual Report Conference on Electrical Insulation and Dielectic Phenomena; 2010: IEEE.</w:t>
      </w:r>
    </w:p>
    <w:p w14:paraId="01CF0F70" w14:textId="77777777" w:rsidR="00955315" w:rsidRPr="00C43316" w:rsidRDefault="00955315" w:rsidP="00C43316">
      <w:pPr>
        <w:pStyle w:val="EndNoteBibliography"/>
        <w:spacing w:line="480" w:lineRule="auto"/>
        <w:jc w:val="both"/>
        <w:rPr>
          <w:sz w:val="22"/>
          <w:szCs w:val="22"/>
        </w:rPr>
      </w:pPr>
      <w:r w:rsidRPr="00C43316">
        <w:rPr>
          <w:sz w:val="22"/>
          <w:szCs w:val="22"/>
        </w:rPr>
        <w:t>17.</w:t>
      </w:r>
      <w:r w:rsidRPr="00C43316">
        <w:rPr>
          <w:sz w:val="22"/>
          <w:szCs w:val="22"/>
        </w:rPr>
        <w:tab/>
        <w:t>Matsui S, Suzuki Y, Nakashima N, Kasaki F, Fujii O, Matsuda E, editors. State of the art of semiconducting glazed insulators for transmission lines in heavily contaminated area. Proceedings of 5th International Conference on Properties and Applications of Dielectric Materials; 1997: IEEE.</w:t>
      </w:r>
    </w:p>
    <w:p w14:paraId="7F8FE45F" w14:textId="77777777" w:rsidR="00955315" w:rsidRPr="00C43316" w:rsidRDefault="00955315" w:rsidP="00C43316">
      <w:pPr>
        <w:pStyle w:val="EndNoteBibliography"/>
        <w:spacing w:line="480" w:lineRule="auto"/>
        <w:jc w:val="both"/>
        <w:rPr>
          <w:sz w:val="22"/>
          <w:szCs w:val="22"/>
        </w:rPr>
      </w:pPr>
      <w:r w:rsidRPr="00C43316">
        <w:rPr>
          <w:sz w:val="22"/>
          <w:szCs w:val="22"/>
        </w:rPr>
        <w:t>18.</w:t>
      </w:r>
      <w:r w:rsidRPr="00C43316">
        <w:rPr>
          <w:sz w:val="22"/>
          <w:szCs w:val="22"/>
        </w:rPr>
        <w:tab/>
        <w:t>Shinoda A, Okada H, Nakagami M, Suzuki Y, Ito S, Akizuki M, editors. Development of high-resistance semiconducting glaze insulators. IEEE Power Engineering Society General Meeting, 2005; 2005: IEEE.</w:t>
      </w:r>
    </w:p>
    <w:p w14:paraId="4E39028E" w14:textId="77777777" w:rsidR="00955315" w:rsidRPr="00C43316" w:rsidRDefault="00955315" w:rsidP="00C43316">
      <w:pPr>
        <w:pStyle w:val="EndNoteBibliography"/>
        <w:spacing w:line="480" w:lineRule="auto"/>
        <w:jc w:val="both"/>
        <w:rPr>
          <w:sz w:val="22"/>
          <w:szCs w:val="22"/>
        </w:rPr>
      </w:pPr>
      <w:r w:rsidRPr="00C43316">
        <w:rPr>
          <w:sz w:val="22"/>
          <w:szCs w:val="22"/>
        </w:rPr>
        <w:t>19.</w:t>
      </w:r>
      <w:r w:rsidRPr="00C43316">
        <w:rPr>
          <w:sz w:val="22"/>
          <w:szCs w:val="22"/>
        </w:rPr>
        <w:tab/>
        <w:t xml:space="preserve">Mohammadnabi S, Rahmani K, Mataei Moghaddam M. Electrical Conductivity Modeling and </w:t>
      </w:r>
      <w:r w:rsidRPr="00C43316">
        <w:rPr>
          <w:sz w:val="22"/>
          <w:szCs w:val="22"/>
        </w:rPr>
        <w:lastRenderedPageBreak/>
        <w:t>Fabrication of Carbon Nanotubes/Silicone Rubber Composites for High Voltage Insulators in Regions With a Polluted Atmosphere. Journal of Reinforced Plastics and Composites. 2022:07316844221136065.</w:t>
      </w:r>
    </w:p>
    <w:p w14:paraId="7C23DDAB" w14:textId="77777777" w:rsidR="00955315" w:rsidRPr="00C43316" w:rsidRDefault="00955315" w:rsidP="00C43316">
      <w:pPr>
        <w:pStyle w:val="EndNoteBibliography"/>
        <w:spacing w:line="480" w:lineRule="auto"/>
        <w:jc w:val="both"/>
        <w:rPr>
          <w:sz w:val="22"/>
          <w:szCs w:val="22"/>
        </w:rPr>
      </w:pPr>
      <w:r w:rsidRPr="00C43316">
        <w:rPr>
          <w:sz w:val="22"/>
          <w:szCs w:val="22"/>
        </w:rPr>
        <w:t>20.</w:t>
      </w:r>
      <w:r w:rsidRPr="00C43316">
        <w:rPr>
          <w:sz w:val="22"/>
          <w:szCs w:val="22"/>
        </w:rPr>
        <w:tab/>
        <w:t>Gandom Zadeh M, Malandish E, Tajik A, Taherpour F, Mohammadpour M, Modarres Gheisari SMH, et al. Washing Insulators by Ultrasound Sonication Method to Remove Hard Sediments Caused by Dust and Aerosols. Journal of Novel Researches on Electrical Power. 2017;6(1):41-7.</w:t>
      </w:r>
    </w:p>
    <w:p w14:paraId="06FBF265" w14:textId="77777777" w:rsidR="00955315" w:rsidRPr="00C43316" w:rsidRDefault="00955315" w:rsidP="00C43316">
      <w:pPr>
        <w:pStyle w:val="EndNoteBibliography"/>
        <w:spacing w:line="480" w:lineRule="auto"/>
        <w:jc w:val="both"/>
        <w:rPr>
          <w:sz w:val="22"/>
          <w:szCs w:val="22"/>
        </w:rPr>
      </w:pPr>
      <w:r w:rsidRPr="00C43316">
        <w:rPr>
          <w:sz w:val="22"/>
          <w:szCs w:val="22"/>
        </w:rPr>
        <w:t>21.</w:t>
      </w:r>
      <w:r w:rsidRPr="00C43316">
        <w:rPr>
          <w:sz w:val="22"/>
          <w:szCs w:val="22"/>
        </w:rPr>
        <w:tab/>
        <w:t>Tamosiunas S, Tamosiunaite M, Zilinskas M, Tamosiuniene M. The influence of fog on the propagation of the electromagnetic waves under Lithuanian climate conditions. PIERS online. 2009;5(6):576-80.</w:t>
      </w:r>
    </w:p>
    <w:p w14:paraId="0A8EB72E" w14:textId="77777777" w:rsidR="00955315" w:rsidRPr="00C43316" w:rsidRDefault="00955315" w:rsidP="00C43316">
      <w:pPr>
        <w:pStyle w:val="EndNoteBibliography"/>
        <w:spacing w:line="480" w:lineRule="auto"/>
        <w:jc w:val="both"/>
        <w:rPr>
          <w:sz w:val="22"/>
          <w:szCs w:val="22"/>
        </w:rPr>
      </w:pPr>
      <w:r w:rsidRPr="00C43316">
        <w:rPr>
          <w:sz w:val="22"/>
          <w:szCs w:val="22"/>
        </w:rPr>
        <w:t>22.</w:t>
      </w:r>
      <w:r w:rsidRPr="00C43316">
        <w:rPr>
          <w:sz w:val="22"/>
          <w:szCs w:val="22"/>
        </w:rPr>
        <w:tab/>
        <w:t>Mei H, Wang L, Guan Z, Mao Y. Influence of sugar as a contaminant on outdoor insulation characteristics of insulators in a substation. IEEE Transactions on Dielectrics and Electrical Insulation. 2012;19(4):1318-24.</w:t>
      </w:r>
    </w:p>
    <w:p w14:paraId="201612D0" w14:textId="77777777" w:rsidR="00955315" w:rsidRPr="00C43316" w:rsidRDefault="00955315" w:rsidP="00C43316">
      <w:pPr>
        <w:pStyle w:val="EndNoteBibliography"/>
        <w:spacing w:line="480" w:lineRule="auto"/>
        <w:jc w:val="both"/>
        <w:rPr>
          <w:sz w:val="22"/>
          <w:szCs w:val="22"/>
        </w:rPr>
      </w:pPr>
      <w:r w:rsidRPr="00C43316">
        <w:rPr>
          <w:sz w:val="22"/>
          <w:szCs w:val="22"/>
        </w:rPr>
        <w:t>23.</w:t>
      </w:r>
      <w:r w:rsidRPr="00C43316">
        <w:rPr>
          <w:sz w:val="22"/>
          <w:szCs w:val="22"/>
        </w:rPr>
        <w:tab/>
        <w:t>Leclerc M, Bouchard R-P, Gervais Y, Mukhedkar D. Wetting processes on a contaminated insulator surface. IEEE Transactions on Power Apparatus and Systems. 1982(5):1005-11.</w:t>
      </w:r>
    </w:p>
    <w:p w14:paraId="09DC8AC2" w14:textId="77777777" w:rsidR="00955315" w:rsidRPr="00C43316" w:rsidRDefault="00955315" w:rsidP="00C43316">
      <w:pPr>
        <w:pStyle w:val="EndNoteBibliography"/>
        <w:spacing w:line="480" w:lineRule="auto"/>
        <w:jc w:val="both"/>
        <w:rPr>
          <w:sz w:val="22"/>
          <w:szCs w:val="22"/>
        </w:rPr>
      </w:pPr>
      <w:r w:rsidRPr="00C43316">
        <w:rPr>
          <w:sz w:val="22"/>
          <w:szCs w:val="22"/>
        </w:rPr>
        <w:t>24.</w:t>
      </w:r>
      <w:r w:rsidRPr="00C43316">
        <w:rPr>
          <w:sz w:val="22"/>
          <w:szCs w:val="22"/>
        </w:rPr>
        <w:tab/>
        <w:t>Wang L, Cao B, Mei H, Zhao C, Guan Z. Effects of natural contamination components on the surface conductivity under saturated moisture. IEEE Transactions on Dielectrics and Electrical Insulation. 2017;24(5):2945-51.</w:t>
      </w:r>
    </w:p>
    <w:p w14:paraId="6CC3FC1B" w14:textId="77777777" w:rsidR="00955315" w:rsidRPr="00C43316" w:rsidRDefault="00955315" w:rsidP="00C43316">
      <w:pPr>
        <w:pStyle w:val="EndNoteBibliography"/>
        <w:spacing w:line="480" w:lineRule="auto"/>
        <w:jc w:val="both"/>
        <w:rPr>
          <w:sz w:val="22"/>
          <w:szCs w:val="22"/>
        </w:rPr>
      </w:pPr>
      <w:r w:rsidRPr="00C43316">
        <w:rPr>
          <w:sz w:val="22"/>
          <w:szCs w:val="22"/>
        </w:rPr>
        <w:t>25.</w:t>
      </w:r>
      <w:r w:rsidRPr="00C43316">
        <w:rPr>
          <w:sz w:val="22"/>
          <w:szCs w:val="22"/>
        </w:rPr>
        <w:tab/>
        <w:t>Khalil B, Adamowski J, Shabbir A, Jang C, Rojas M, Reilly K, et al. A review: dew water collection from radiative passive collectors to recent developments of active collectors. Sustainable Water Resources Management. 2016;2(1):71-86.</w:t>
      </w:r>
    </w:p>
    <w:p w14:paraId="35AB8A86" w14:textId="77777777" w:rsidR="00955315" w:rsidRPr="00C43316" w:rsidRDefault="00955315" w:rsidP="00C43316">
      <w:pPr>
        <w:pStyle w:val="EndNoteBibliography"/>
        <w:spacing w:line="480" w:lineRule="auto"/>
        <w:jc w:val="both"/>
        <w:rPr>
          <w:sz w:val="22"/>
          <w:szCs w:val="22"/>
        </w:rPr>
      </w:pPr>
      <w:r w:rsidRPr="00C43316">
        <w:rPr>
          <w:sz w:val="22"/>
          <w:szCs w:val="22"/>
        </w:rPr>
        <w:t>26.</w:t>
      </w:r>
      <w:r w:rsidRPr="00C43316">
        <w:rPr>
          <w:sz w:val="22"/>
          <w:szCs w:val="22"/>
        </w:rPr>
        <w:tab/>
        <w:t>Li J, Sun C, Sima W, Yang Q, Hu J. Contamination level prediction of insulators based on the characteristics of leakage current. IEEE transactions on power delivery. 2009;25(1):417-24.</w:t>
      </w:r>
    </w:p>
    <w:p w14:paraId="10EE141E" w14:textId="77777777" w:rsidR="00955315" w:rsidRPr="00C43316" w:rsidRDefault="00955315" w:rsidP="00C43316">
      <w:pPr>
        <w:pStyle w:val="EndNoteBibliography"/>
        <w:spacing w:line="480" w:lineRule="auto"/>
        <w:jc w:val="both"/>
        <w:rPr>
          <w:sz w:val="22"/>
          <w:szCs w:val="22"/>
        </w:rPr>
      </w:pPr>
      <w:r w:rsidRPr="00C43316">
        <w:rPr>
          <w:sz w:val="22"/>
          <w:szCs w:val="22"/>
        </w:rPr>
        <w:t>27.</w:t>
      </w:r>
      <w:r w:rsidRPr="00C43316">
        <w:rPr>
          <w:sz w:val="22"/>
          <w:szCs w:val="22"/>
        </w:rPr>
        <w:tab/>
        <w:t>Wang L, Cao B, Guan Z, Wang K. Influence of temperature difference on wetting characteristics of insulators. IEEE Transactions on Dielectrics and Electrical Insulation. 2017;24(6):3622-9.</w:t>
      </w:r>
    </w:p>
    <w:p w14:paraId="188689C9" w14:textId="77777777" w:rsidR="00955315" w:rsidRPr="00C43316" w:rsidRDefault="00955315" w:rsidP="00C43316">
      <w:pPr>
        <w:pStyle w:val="EndNoteBibliography"/>
        <w:spacing w:line="480" w:lineRule="auto"/>
        <w:jc w:val="both"/>
        <w:rPr>
          <w:sz w:val="22"/>
          <w:szCs w:val="22"/>
        </w:rPr>
      </w:pPr>
      <w:r w:rsidRPr="00C43316">
        <w:rPr>
          <w:sz w:val="22"/>
          <w:szCs w:val="22"/>
        </w:rPr>
        <w:t>28.</w:t>
      </w:r>
      <w:r w:rsidRPr="00C43316">
        <w:rPr>
          <w:sz w:val="22"/>
          <w:szCs w:val="22"/>
        </w:rPr>
        <w:tab/>
        <w:t>Goudie AS. Aeolian processes and landforms. Geological Society, London, Memoirs. 2022;58(1):299-312.</w:t>
      </w:r>
    </w:p>
    <w:p w14:paraId="7C60910C" w14:textId="77777777" w:rsidR="00955315" w:rsidRPr="00C43316" w:rsidRDefault="00955315" w:rsidP="00C43316">
      <w:pPr>
        <w:pStyle w:val="EndNoteBibliography"/>
        <w:spacing w:line="480" w:lineRule="auto"/>
        <w:jc w:val="both"/>
        <w:rPr>
          <w:sz w:val="22"/>
          <w:szCs w:val="22"/>
        </w:rPr>
      </w:pPr>
      <w:r w:rsidRPr="00C43316">
        <w:rPr>
          <w:sz w:val="22"/>
          <w:szCs w:val="22"/>
        </w:rPr>
        <w:t>29.</w:t>
      </w:r>
      <w:r w:rsidRPr="00C43316">
        <w:rPr>
          <w:sz w:val="22"/>
          <w:szCs w:val="22"/>
        </w:rPr>
        <w:tab/>
        <w:t>Lancaster N. Geomorphology of desert dunes: Routledge; 2013.</w:t>
      </w:r>
    </w:p>
    <w:p w14:paraId="1FA97FEF" w14:textId="77777777" w:rsidR="00955315" w:rsidRPr="00C43316" w:rsidRDefault="00955315" w:rsidP="00C43316">
      <w:pPr>
        <w:pStyle w:val="EndNoteBibliography"/>
        <w:spacing w:line="480" w:lineRule="auto"/>
        <w:jc w:val="both"/>
        <w:rPr>
          <w:sz w:val="22"/>
          <w:szCs w:val="22"/>
        </w:rPr>
      </w:pPr>
      <w:r w:rsidRPr="00C43316">
        <w:rPr>
          <w:sz w:val="22"/>
          <w:szCs w:val="22"/>
        </w:rPr>
        <w:lastRenderedPageBreak/>
        <w:t>30.</w:t>
      </w:r>
      <w:r w:rsidRPr="00C43316">
        <w:rPr>
          <w:sz w:val="22"/>
          <w:szCs w:val="22"/>
        </w:rPr>
        <w:tab/>
        <w:t>Eriksson T, Granqvist C. Radiative cooling computed for model atmospheres. Applied Optics. 1982;21(23):4381-8.</w:t>
      </w:r>
    </w:p>
    <w:p w14:paraId="449DAFFE" w14:textId="77777777" w:rsidR="00955315" w:rsidRPr="00C43316" w:rsidRDefault="00955315" w:rsidP="00C43316">
      <w:pPr>
        <w:pStyle w:val="EndNoteBibliography"/>
        <w:spacing w:line="480" w:lineRule="auto"/>
        <w:jc w:val="both"/>
        <w:rPr>
          <w:sz w:val="22"/>
          <w:szCs w:val="22"/>
        </w:rPr>
      </w:pPr>
      <w:r w:rsidRPr="00C43316">
        <w:rPr>
          <w:sz w:val="22"/>
          <w:szCs w:val="22"/>
        </w:rPr>
        <w:t>31.</w:t>
      </w:r>
      <w:r w:rsidRPr="00C43316">
        <w:rPr>
          <w:sz w:val="22"/>
          <w:szCs w:val="22"/>
        </w:rPr>
        <w:tab/>
        <w:t>IEC 60507-04. Artificial pollution tests on high-voltage insulators to be used on a.c. systems. Proceedings of the International Electrotechnical Communication; 1991.</w:t>
      </w:r>
    </w:p>
    <w:p w14:paraId="707577A4" w14:textId="77777777" w:rsidR="00955315" w:rsidRPr="00C43316" w:rsidRDefault="00955315" w:rsidP="00C43316">
      <w:pPr>
        <w:pStyle w:val="EndNoteBibliography"/>
        <w:spacing w:line="480" w:lineRule="auto"/>
        <w:jc w:val="both"/>
        <w:rPr>
          <w:sz w:val="22"/>
          <w:szCs w:val="22"/>
        </w:rPr>
      </w:pPr>
      <w:r w:rsidRPr="00C43316">
        <w:rPr>
          <w:sz w:val="22"/>
          <w:szCs w:val="22"/>
        </w:rPr>
        <w:t>32.</w:t>
      </w:r>
      <w:r w:rsidRPr="00C43316">
        <w:rPr>
          <w:sz w:val="22"/>
          <w:szCs w:val="22"/>
        </w:rPr>
        <w:tab/>
        <w:t>IEC TS 61245. Artificial pollution tests on high-voltage ceramic and glass insulators to be used on d.c. systems. International Electrotechnical Commission; 2015.</w:t>
      </w:r>
    </w:p>
    <w:p w14:paraId="657BBCA5" w14:textId="77777777" w:rsidR="00955315" w:rsidRPr="00C43316" w:rsidRDefault="00955315" w:rsidP="00C43316">
      <w:pPr>
        <w:pStyle w:val="EndNoteBibliography"/>
        <w:spacing w:line="480" w:lineRule="auto"/>
        <w:jc w:val="both"/>
        <w:rPr>
          <w:sz w:val="22"/>
          <w:szCs w:val="22"/>
        </w:rPr>
      </w:pPr>
      <w:r w:rsidRPr="00C43316">
        <w:rPr>
          <w:sz w:val="22"/>
          <w:szCs w:val="22"/>
        </w:rPr>
        <w:t>33.</w:t>
      </w:r>
      <w:r w:rsidRPr="00C43316">
        <w:rPr>
          <w:sz w:val="22"/>
          <w:szCs w:val="22"/>
        </w:rPr>
        <w:tab/>
        <w:t>Cheng L, Shao S, Zhang S, Liao R, Yang L, Guo C. Research on the long</w:t>
      </w:r>
      <w:r w:rsidRPr="00C43316">
        <w:rPr>
          <w:rFonts w:ascii="Cambria Math" w:hAnsi="Cambria Math" w:cs="Cambria Math"/>
          <w:sz w:val="22"/>
          <w:szCs w:val="22"/>
        </w:rPr>
        <w:t>‐</w:t>
      </w:r>
      <w:r w:rsidRPr="00C43316">
        <w:rPr>
          <w:sz w:val="22"/>
          <w:szCs w:val="22"/>
        </w:rPr>
        <w:t>time operation performance of composite insulator shed hydrophobicity under hydrothermal conditions. High voltage. 2018;3(1):67-72.</w:t>
      </w:r>
    </w:p>
    <w:p w14:paraId="5700FFB3" w14:textId="77777777" w:rsidR="00955315" w:rsidRPr="00C43316" w:rsidRDefault="00955315" w:rsidP="00C43316">
      <w:pPr>
        <w:pStyle w:val="EndNoteBibliography"/>
        <w:spacing w:line="480" w:lineRule="auto"/>
        <w:jc w:val="both"/>
        <w:rPr>
          <w:sz w:val="22"/>
          <w:szCs w:val="22"/>
        </w:rPr>
      </w:pPr>
      <w:r w:rsidRPr="00C43316">
        <w:rPr>
          <w:sz w:val="22"/>
          <w:szCs w:val="22"/>
        </w:rPr>
        <w:t>34.</w:t>
      </w:r>
      <w:r w:rsidRPr="00C43316">
        <w:rPr>
          <w:sz w:val="22"/>
          <w:szCs w:val="22"/>
        </w:rPr>
        <w:tab/>
        <w:t>Zhang Z, Qiao X, Zhang Y, Tian L, Zhang D, Jiang X. AC flashover performance of different shed configurations of composite insulators under fan</w:t>
      </w:r>
      <w:r w:rsidRPr="00C43316">
        <w:rPr>
          <w:rFonts w:ascii="Cambria Math" w:hAnsi="Cambria Math" w:cs="Cambria Math"/>
          <w:sz w:val="22"/>
          <w:szCs w:val="22"/>
        </w:rPr>
        <w:t>‐</w:t>
      </w:r>
      <w:r w:rsidRPr="00C43316">
        <w:rPr>
          <w:sz w:val="22"/>
          <w:szCs w:val="22"/>
        </w:rPr>
        <w:t>shaped non</w:t>
      </w:r>
      <w:r w:rsidRPr="00C43316">
        <w:rPr>
          <w:rFonts w:ascii="Cambria Math" w:hAnsi="Cambria Math" w:cs="Cambria Math"/>
          <w:sz w:val="22"/>
          <w:szCs w:val="22"/>
        </w:rPr>
        <w:t>‐</w:t>
      </w:r>
      <w:r w:rsidRPr="00C43316">
        <w:rPr>
          <w:sz w:val="22"/>
          <w:szCs w:val="22"/>
        </w:rPr>
        <w:t>uniform pollution. High voltage. 2018;3(3):199-206.</w:t>
      </w:r>
    </w:p>
    <w:p w14:paraId="5C5E563C" w14:textId="77777777" w:rsidR="00955315" w:rsidRPr="00C43316" w:rsidRDefault="00955315" w:rsidP="00C43316">
      <w:pPr>
        <w:pStyle w:val="EndNoteBibliography"/>
        <w:spacing w:line="480" w:lineRule="auto"/>
        <w:jc w:val="both"/>
        <w:rPr>
          <w:sz w:val="22"/>
          <w:szCs w:val="22"/>
        </w:rPr>
      </w:pPr>
      <w:r w:rsidRPr="00C43316">
        <w:rPr>
          <w:sz w:val="22"/>
          <w:szCs w:val="22"/>
        </w:rPr>
        <w:t>35.</w:t>
      </w:r>
      <w:r w:rsidRPr="00C43316">
        <w:rPr>
          <w:sz w:val="22"/>
          <w:szCs w:val="22"/>
        </w:rPr>
        <w:tab/>
        <w:t>Zhao M, Li W, Wu Y, Zhao X, Tan M, Xing J. Performance investigation on different designs of superhydrophobic surface texture for composite insulator. Materials. 2019;12(7):1164.</w:t>
      </w:r>
    </w:p>
    <w:p w14:paraId="2A1F1E54" w14:textId="77777777" w:rsidR="00955315" w:rsidRPr="00C43316" w:rsidRDefault="00955315" w:rsidP="00C43316">
      <w:pPr>
        <w:pStyle w:val="EndNoteBibliography"/>
        <w:spacing w:line="480" w:lineRule="auto"/>
        <w:jc w:val="both"/>
        <w:rPr>
          <w:sz w:val="22"/>
          <w:szCs w:val="22"/>
        </w:rPr>
      </w:pPr>
      <w:r w:rsidRPr="00C43316">
        <w:rPr>
          <w:sz w:val="22"/>
          <w:szCs w:val="22"/>
        </w:rPr>
        <w:t>36.</w:t>
      </w:r>
      <w:r w:rsidRPr="00C43316">
        <w:rPr>
          <w:sz w:val="22"/>
          <w:szCs w:val="22"/>
        </w:rPr>
        <w:tab/>
        <w:t>Taheri S, Farzaneh M, Mirzaei B, Fofana I, editors. Leakage current simulation of a pre-contaminated insulator covered with snow. Proceedings of the 14th International Workshop on Atmospheric Icing of Structures (IWAIS); 2011.</w:t>
      </w:r>
    </w:p>
    <w:p w14:paraId="06DB50E4" w14:textId="77777777" w:rsidR="00955315" w:rsidRPr="00C43316" w:rsidRDefault="00955315" w:rsidP="00C43316">
      <w:pPr>
        <w:pStyle w:val="EndNoteBibliography"/>
        <w:spacing w:line="480" w:lineRule="auto"/>
        <w:jc w:val="both"/>
        <w:rPr>
          <w:sz w:val="22"/>
          <w:szCs w:val="22"/>
        </w:rPr>
      </w:pPr>
      <w:r w:rsidRPr="00C43316">
        <w:rPr>
          <w:sz w:val="22"/>
          <w:szCs w:val="22"/>
        </w:rPr>
        <w:t>37.</w:t>
      </w:r>
      <w:r w:rsidRPr="00C43316">
        <w:rPr>
          <w:sz w:val="22"/>
          <w:szCs w:val="22"/>
        </w:rPr>
        <w:tab/>
        <w:t>Pakpahan PM, editor Study on the electrical equivalent circuit models of polluted outdoor insulators. 2006 IEEE 8th International Conference on Properties &amp; applications of Dielectric Materials; 2006: IEEE.</w:t>
      </w:r>
    </w:p>
    <w:p w14:paraId="26BADC2C" w14:textId="77777777" w:rsidR="00955315" w:rsidRPr="00C43316" w:rsidRDefault="00955315" w:rsidP="00C43316">
      <w:pPr>
        <w:pStyle w:val="EndNoteBibliography"/>
        <w:spacing w:line="480" w:lineRule="auto"/>
        <w:jc w:val="both"/>
        <w:rPr>
          <w:sz w:val="22"/>
          <w:szCs w:val="22"/>
        </w:rPr>
      </w:pPr>
      <w:r w:rsidRPr="00C43316">
        <w:rPr>
          <w:sz w:val="22"/>
          <w:szCs w:val="22"/>
        </w:rPr>
        <w:t>38.</w:t>
      </w:r>
      <w:r w:rsidRPr="00C43316">
        <w:rPr>
          <w:sz w:val="22"/>
          <w:szCs w:val="22"/>
        </w:rPr>
        <w:tab/>
        <w:t>Palangar MF, Mirzaie M, Mahmoudi A. Improved flashover mathematical model of polluted insulators: A dynamic analysis of the electric arc parameters. Electric Power Systems Research. 2020;179:106083.</w:t>
      </w:r>
    </w:p>
    <w:p w14:paraId="699D574D" w14:textId="77777777" w:rsidR="00955315" w:rsidRPr="00C43316" w:rsidRDefault="00955315" w:rsidP="00C43316">
      <w:pPr>
        <w:pStyle w:val="EndNoteBibliography"/>
        <w:spacing w:line="480" w:lineRule="auto"/>
        <w:jc w:val="both"/>
        <w:rPr>
          <w:sz w:val="22"/>
          <w:szCs w:val="22"/>
        </w:rPr>
      </w:pPr>
      <w:r w:rsidRPr="00C43316">
        <w:rPr>
          <w:sz w:val="22"/>
          <w:szCs w:val="22"/>
        </w:rPr>
        <w:t>39.</w:t>
      </w:r>
      <w:r w:rsidRPr="00C43316">
        <w:rPr>
          <w:sz w:val="22"/>
          <w:szCs w:val="22"/>
        </w:rPr>
        <w:tab/>
        <w:t>Rachmawati MW, Wakhidin S, editors. Study on leakage current characteristics and electrical equivalent circuit properties of aged polymer insulator under artificial environmental condition. The 4th IEEE Conference on Power Engineering and Renewable Energy (ICPERE); 2018.</w:t>
      </w:r>
    </w:p>
    <w:p w14:paraId="542B2493" w14:textId="77777777" w:rsidR="00955315" w:rsidRPr="00C43316" w:rsidRDefault="00F67D71" w:rsidP="00C43316">
      <w:pPr>
        <w:widowControl/>
        <w:spacing w:line="480" w:lineRule="auto"/>
        <w:contextualSpacing/>
        <w:jc w:val="both"/>
        <w:rPr>
          <w:rFonts w:eastAsia="Times New Roman" w:cs="B Nazanin"/>
          <w:noProof/>
          <w:sz w:val="24"/>
          <w:szCs w:val="24"/>
          <w:lang w:val="de-DE" w:eastAsia="de-DE" w:bidi="fa-IR"/>
        </w:rPr>
      </w:pPr>
      <w:r w:rsidRPr="00C43316">
        <w:rPr>
          <w:rFonts w:eastAsia="Times New Roman" w:cs="B Nazanin"/>
          <w:noProof/>
          <w:sz w:val="22"/>
          <w:szCs w:val="22"/>
          <w:lang w:val="de-DE" w:eastAsia="de-DE" w:bidi="fa-IR"/>
        </w:rPr>
        <w:lastRenderedPageBreak/>
        <w:fldChar w:fldCharType="end"/>
      </w:r>
    </w:p>
    <w:p w14:paraId="1627020F" w14:textId="77777777" w:rsidR="008C539C" w:rsidRPr="00C43316" w:rsidRDefault="008C539C" w:rsidP="00C43316">
      <w:pPr>
        <w:pStyle w:val="Els-caption"/>
        <w:spacing w:before="0" w:after="0" w:line="480" w:lineRule="auto"/>
        <w:jc w:val="center"/>
        <w:rPr>
          <w:b/>
          <w:bCs/>
          <w:sz w:val="22"/>
          <w:szCs w:val="22"/>
        </w:rPr>
      </w:pPr>
      <w:r w:rsidRPr="00C43316">
        <w:rPr>
          <w:b/>
          <w:bCs/>
          <w:sz w:val="22"/>
          <w:szCs w:val="22"/>
        </w:rPr>
        <w:t xml:space="preserve">Table 1. Electrical conductivity and chemical composition of soil samples from </w:t>
      </w:r>
      <w:r w:rsidR="00C43316">
        <w:rPr>
          <w:b/>
          <w:bCs/>
          <w:sz w:val="22"/>
          <w:szCs w:val="22"/>
        </w:rPr>
        <w:t>seven dust centers in Khuzestan</w:t>
      </w:r>
    </w:p>
    <w:tbl>
      <w:tblPr>
        <w:tblStyle w:val="TableGrid"/>
        <w:tblW w:w="6840" w:type="dxa"/>
        <w:jc w:val="center"/>
        <w:tblLayout w:type="fixed"/>
        <w:tblLook w:val="04A0" w:firstRow="1" w:lastRow="0" w:firstColumn="1" w:lastColumn="0" w:noHBand="0" w:noVBand="1"/>
      </w:tblPr>
      <w:tblGrid>
        <w:gridCol w:w="990"/>
        <w:gridCol w:w="1080"/>
        <w:gridCol w:w="810"/>
        <w:gridCol w:w="810"/>
        <w:gridCol w:w="900"/>
        <w:gridCol w:w="810"/>
        <w:gridCol w:w="720"/>
        <w:gridCol w:w="720"/>
      </w:tblGrid>
      <w:tr w:rsidR="008C539C" w:rsidRPr="00C43316" w14:paraId="67FE27FB" w14:textId="77777777" w:rsidTr="00AC523A">
        <w:trPr>
          <w:jc w:val="center"/>
        </w:trPr>
        <w:tc>
          <w:tcPr>
            <w:tcW w:w="990" w:type="dxa"/>
            <w:tcBorders>
              <w:top w:val="single" w:sz="4" w:space="0" w:color="auto"/>
              <w:left w:val="nil"/>
              <w:bottom w:val="single" w:sz="4" w:space="0" w:color="auto"/>
              <w:right w:val="nil"/>
            </w:tcBorders>
            <w:hideMark/>
          </w:tcPr>
          <w:p w14:paraId="7186A714" w14:textId="77777777" w:rsidR="008C539C" w:rsidRPr="00C43316" w:rsidRDefault="008C539C" w:rsidP="00C43316">
            <w:pPr>
              <w:spacing w:line="276" w:lineRule="auto"/>
              <w:jc w:val="center"/>
              <w:rPr>
                <w:rFonts w:asciiTheme="majorBidi" w:hAnsiTheme="majorBidi" w:cstheme="majorBidi"/>
              </w:rPr>
            </w:pPr>
            <w:proofErr w:type="spellStart"/>
            <w:r w:rsidRPr="00C43316">
              <w:rPr>
                <w:rFonts w:asciiTheme="majorBidi" w:hAnsiTheme="majorBidi" w:cstheme="majorBidi"/>
              </w:rPr>
              <w:t>Center</w:t>
            </w:r>
            <w:proofErr w:type="spellEnd"/>
            <w:r w:rsidRPr="00C43316">
              <w:rPr>
                <w:rFonts w:asciiTheme="majorBidi" w:hAnsiTheme="majorBidi" w:cstheme="majorBidi"/>
              </w:rPr>
              <w:t xml:space="preserve"> No.</w:t>
            </w:r>
          </w:p>
        </w:tc>
        <w:tc>
          <w:tcPr>
            <w:tcW w:w="1080" w:type="dxa"/>
            <w:tcBorders>
              <w:top w:val="single" w:sz="4" w:space="0" w:color="auto"/>
              <w:left w:val="nil"/>
              <w:bottom w:val="single" w:sz="4" w:space="0" w:color="auto"/>
              <w:right w:val="nil"/>
            </w:tcBorders>
            <w:hideMark/>
          </w:tcPr>
          <w:p w14:paraId="55C49BDB" w14:textId="77777777" w:rsidR="008C539C" w:rsidRPr="00C43316" w:rsidRDefault="008C539C" w:rsidP="00C43316">
            <w:pPr>
              <w:spacing w:line="276" w:lineRule="auto"/>
              <w:jc w:val="center"/>
              <w:rPr>
                <w:rFonts w:asciiTheme="majorBidi" w:hAnsiTheme="majorBidi" w:cstheme="majorBidi"/>
              </w:rPr>
            </w:pPr>
            <w:r w:rsidRPr="00C43316">
              <w:rPr>
                <w:rFonts w:asciiTheme="majorBidi" w:hAnsiTheme="majorBidi" w:cstheme="majorBidi"/>
              </w:rPr>
              <w:t>Cond. (S/m)</w:t>
            </w:r>
          </w:p>
        </w:tc>
        <w:tc>
          <w:tcPr>
            <w:tcW w:w="810" w:type="dxa"/>
            <w:tcBorders>
              <w:top w:val="single" w:sz="4" w:space="0" w:color="auto"/>
              <w:left w:val="nil"/>
              <w:bottom w:val="single" w:sz="4" w:space="0" w:color="auto"/>
              <w:right w:val="nil"/>
            </w:tcBorders>
            <w:hideMark/>
          </w:tcPr>
          <w:p w14:paraId="729C087B" w14:textId="77777777" w:rsidR="008C539C" w:rsidRPr="00C43316" w:rsidRDefault="008C539C" w:rsidP="00C43316">
            <w:pPr>
              <w:spacing w:line="276" w:lineRule="auto"/>
              <w:jc w:val="center"/>
              <w:rPr>
                <w:rFonts w:asciiTheme="majorBidi" w:hAnsiTheme="majorBidi" w:cstheme="majorBidi"/>
              </w:rPr>
            </w:pPr>
            <w:r w:rsidRPr="00C43316">
              <w:rPr>
                <w:rFonts w:asciiTheme="majorBidi" w:hAnsiTheme="majorBidi" w:cstheme="majorBidi"/>
              </w:rPr>
              <w:t>Al (ppm)</w:t>
            </w:r>
          </w:p>
        </w:tc>
        <w:tc>
          <w:tcPr>
            <w:tcW w:w="810" w:type="dxa"/>
            <w:tcBorders>
              <w:top w:val="single" w:sz="4" w:space="0" w:color="auto"/>
              <w:left w:val="nil"/>
              <w:bottom w:val="single" w:sz="4" w:space="0" w:color="auto"/>
              <w:right w:val="nil"/>
            </w:tcBorders>
            <w:hideMark/>
          </w:tcPr>
          <w:p w14:paraId="66FE5469" w14:textId="77777777" w:rsidR="008C539C" w:rsidRPr="00C43316" w:rsidRDefault="008C539C" w:rsidP="00C43316">
            <w:pPr>
              <w:spacing w:line="276" w:lineRule="auto"/>
              <w:jc w:val="center"/>
              <w:rPr>
                <w:rFonts w:asciiTheme="majorBidi" w:hAnsiTheme="majorBidi" w:cstheme="majorBidi"/>
              </w:rPr>
            </w:pPr>
            <w:r w:rsidRPr="00C43316">
              <w:rPr>
                <w:rFonts w:asciiTheme="majorBidi" w:hAnsiTheme="majorBidi" w:cstheme="majorBidi"/>
              </w:rPr>
              <w:t>Fe (ppm)</w:t>
            </w:r>
          </w:p>
        </w:tc>
        <w:tc>
          <w:tcPr>
            <w:tcW w:w="900" w:type="dxa"/>
            <w:tcBorders>
              <w:top w:val="single" w:sz="4" w:space="0" w:color="auto"/>
              <w:left w:val="nil"/>
              <w:bottom w:val="single" w:sz="4" w:space="0" w:color="auto"/>
              <w:right w:val="nil"/>
            </w:tcBorders>
            <w:hideMark/>
          </w:tcPr>
          <w:p w14:paraId="45F9388E" w14:textId="77777777" w:rsidR="008C539C" w:rsidRPr="00C43316" w:rsidRDefault="008C539C" w:rsidP="00C43316">
            <w:pPr>
              <w:spacing w:line="276" w:lineRule="auto"/>
              <w:jc w:val="center"/>
              <w:rPr>
                <w:rFonts w:asciiTheme="majorBidi" w:hAnsiTheme="majorBidi" w:cstheme="majorBidi"/>
              </w:rPr>
            </w:pPr>
            <w:r w:rsidRPr="00C43316">
              <w:rPr>
                <w:rFonts w:asciiTheme="majorBidi" w:hAnsiTheme="majorBidi" w:cstheme="majorBidi"/>
              </w:rPr>
              <w:t>Na (ppm)</w:t>
            </w:r>
          </w:p>
        </w:tc>
        <w:tc>
          <w:tcPr>
            <w:tcW w:w="810" w:type="dxa"/>
            <w:tcBorders>
              <w:top w:val="single" w:sz="4" w:space="0" w:color="auto"/>
              <w:left w:val="nil"/>
              <w:bottom w:val="single" w:sz="4" w:space="0" w:color="auto"/>
              <w:right w:val="nil"/>
            </w:tcBorders>
            <w:hideMark/>
          </w:tcPr>
          <w:p w14:paraId="04FB7575" w14:textId="77777777" w:rsidR="008C539C" w:rsidRPr="00C43316" w:rsidRDefault="008C539C" w:rsidP="00C43316">
            <w:pPr>
              <w:spacing w:line="276" w:lineRule="auto"/>
              <w:jc w:val="center"/>
              <w:rPr>
                <w:rFonts w:asciiTheme="majorBidi" w:hAnsiTheme="majorBidi" w:cstheme="majorBidi"/>
              </w:rPr>
            </w:pPr>
            <w:r w:rsidRPr="00C43316">
              <w:rPr>
                <w:rFonts w:asciiTheme="majorBidi" w:hAnsiTheme="majorBidi" w:cstheme="majorBidi"/>
              </w:rPr>
              <w:t>S (ppm)</w:t>
            </w:r>
          </w:p>
        </w:tc>
        <w:tc>
          <w:tcPr>
            <w:tcW w:w="720" w:type="dxa"/>
            <w:tcBorders>
              <w:top w:val="single" w:sz="4" w:space="0" w:color="auto"/>
              <w:left w:val="nil"/>
              <w:bottom w:val="single" w:sz="4" w:space="0" w:color="auto"/>
              <w:right w:val="nil"/>
            </w:tcBorders>
            <w:hideMark/>
          </w:tcPr>
          <w:p w14:paraId="3DD5C320" w14:textId="77777777" w:rsidR="008C539C" w:rsidRPr="00C43316" w:rsidRDefault="008C539C" w:rsidP="00C43316">
            <w:pPr>
              <w:spacing w:line="276" w:lineRule="auto"/>
              <w:jc w:val="center"/>
              <w:rPr>
                <w:rFonts w:asciiTheme="majorBidi" w:hAnsiTheme="majorBidi" w:cstheme="majorBidi"/>
              </w:rPr>
            </w:pPr>
            <w:r w:rsidRPr="00C43316">
              <w:rPr>
                <w:rFonts w:asciiTheme="majorBidi" w:hAnsiTheme="majorBidi" w:cstheme="majorBidi"/>
              </w:rPr>
              <w:t>Mg (%)</w:t>
            </w:r>
          </w:p>
        </w:tc>
        <w:tc>
          <w:tcPr>
            <w:tcW w:w="720" w:type="dxa"/>
            <w:tcBorders>
              <w:top w:val="single" w:sz="4" w:space="0" w:color="auto"/>
              <w:left w:val="nil"/>
              <w:bottom w:val="single" w:sz="4" w:space="0" w:color="auto"/>
              <w:right w:val="nil"/>
            </w:tcBorders>
            <w:hideMark/>
          </w:tcPr>
          <w:p w14:paraId="4CAB7040" w14:textId="77777777" w:rsidR="008C539C" w:rsidRPr="00C43316" w:rsidRDefault="008C539C" w:rsidP="00C43316">
            <w:pPr>
              <w:spacing w:line="276" w:lineRule="auto"/>
              <w:jc w:val="center"/>
              <w:rPr>
                <w:rFonts w:asciiTheme="majorBidi" w:hAnsiTheme="majorBidi" w:cstheme="majorBidi"/>
              </w:rPr>
            </w:pPr>
            <w:r w:rsidRPr="00C43316">
              <w:rPr>
                <w:rFonts w:asciiTheme="majorBidi" w:hAnsiTheme="majorBidi" w:cstheme="majorBidi"/>
              </w:rPr>
              <w:t>Ca (%)</w:t>
            </w:r>
          </w:p>
        </w:tc>
      </w:tr>
      <w:tr w:rsidR="008C539C" w:rsidRPr="00C43316" w14:paraId="2201C84B" w14:textId="77777777" w:rsidTr="00AC523A">
        <w:trPr>
          <w:jc w:val="center"/>
        </w:trPr>
        <w:tc>
          <w:tcPr>
            <w:tcW w:w="990" w:type="dxa"/>
            <w:tcBorders>
              <w:top w:val="single" w:sz="4" w:space="0" w:color="auto"/>
              <w:left w:val="nil"/>
              <w:bottom w:val="nil"/>
              <w:right w:val="nil"/>
            </w:tcBorders>
            <w:hideMark/>
          </w:tcPr>
          <w:p w14:paraId="1C50B522" w14:textId="77777777" w:rsidR="008C539C" w:rsidRPr="00C43316" w:rsidRDefault="008C539C" w:rsidP="00C43316">
            <w:pPr>
              <w:spacing w:line="276" w:lineRule="auto"/>
              <w:jc w:val="center"/>
              <w:rPr>
                <w:rFonts w:asciiTheme="majorBidi" w:hAnsiTheme="majorBidi" w:cstheme="majorBidi"/>
              </w:rPr>
            </w:pPr>
            <w:r w:rsidRPr="00C43316">
              <w:rPr>
                <w:rFonts w:asciiTheme="majorBidi" w:hAnsiTheme="majorBidi" w:cstheme="majorBidi"/>
              </w:rPr>
              <w:t>1</w:t>
            </w:r>
          </w:p>
        </w:tc>
        <w:tc>
          <w:tcPr>
            <w:tcW w:w="1080" w:type="dxa"/>
            <w:tcBorders>
              <w:top w:val="single" w:sz="4" w:space="0" w:color="auto"/>
              <w:left w:val="nil"/>
              <w:bottom w:val="nil"/>
              <w:right w:val="nil"/>
            </w:tcBorders>
            <w:hideMark/>
          </w:tcPr>
          <w:p w14:paraId="5F4190DF" w14:textId="77777777" w:rsidR="008C539C" w:rsidRPr="00C43316" w:rsidRDefault="008C539C" w:rsidP="00C43316">
            <w:pPr>
              <w:spacing w:line="276" w:lineRule="auto"/>
              <w:jc w:val="center"/>
              <w:rPr>
                <w:rFonts w:asciiTheme="majorBidi" w:hAnsiTheme="majorBidi" w:cstheme="majorBidi"/>
              </w:rPr>
            </w:pPr>
            <w:r w:rsidRPr="00C43316">
              <w:rPr>
                <w:rFonts w:asciiTheme="majorBidi" w:hAnsiTheme="majorBidi" w:cstheme="majorBidi"/>
              </w:rPr>
              <w:t>2.25</w:t>
            </w:r>
          </w:p>
        </w:tc>
        <w:tc>
          <w:tcPr>
            <w:tcW w:w="810" w:type="dxa"/>
            <w:tcBorders>
              <w:top w:val="single" w:sz="4" w:space="0" w:color="auto"/>
              <w:left w:val="nil"/>
              <w:bottom w:val="nil"/>
              <w:right w:val="nil"/>
            </w:tcBorders>
            <w:hideMark/>
          </w:tcPr>
          <w:p w14:paraId="715FABB4" w14:textId="77777777" w:rsidR="008C539C" w:rsidRPr="00C43316" w:rsidRDefault="008C539C" w:rsidP="00C43316">
            <w:pPr>
              <w:spacing w:line="276" w:lineRule="auto"/>
              <w:jc w:val="center"/>
              <w:rPr>
                <w:rFonts w:asciiTheme="majorBidi" w:hAnsiTheme="majorBidi" w:cstheme="majorBidi"/>
              </w:rPr>
            </w:pPr>
            <w:r w:rsidRPr="00C43316">
              <w:rPr>
                <w:rFonts w:asciiTheme="majorBidi" w:hAnsiTheme="majorBidi" w:cstheme="majorBidi"/>
              </w:rPr>
              <w:t>19593</w:t>
            </w:r>
          </w:p>
        </w:tc>
        <w:tc>
          <w:tcPr>
            <w:tcW w:w="810" w:type="dxa"/>
            <w:tcBorders>
              <w:top w:val="single" w:sz="4" w:space="0" w:color="auto"/>
              <w:left w:val="nil"/>
              <w:bottom w:val="nil"/>
              <w:right w:val="nil"/>
            </w:tcBorders>
            <w:hideMark/>
          </w:tcPr>
          <w:p w14:paraId="7E4AF96B" w14:textId="77777777" w:rsidR="008C539C" w:rsidRPr="00C43316" w:rsidRDefault="008C539C" w:rsidP="00C43316">
            <w:pPr>
              <w:spacing w:line="276" w:lineRule="auto"/>
              <w:jc w:val="center"/>
              <w:rPr>
                <w:rFonts w:asciiTheme="majorBidi" w:hAnsiTheme="majorBidi" w:cstheme="majorBidi"/>
              </w:rPr>
            </w:pPr>
            <w:r w:rsidRPr="00C43316">
              <w:rPr>
                <w:rFonts w:asciiTheme="majorBidi" w:hAnsiTheme="majorBidi" w:cstheme="majorBidi"/>
              </w:rPr>
              <w:t>11742</w:t>
            </w:r>
          </w:p>
        </w:tc>
        <w:tc>
          <w:tcPr>
            <w:tcW w:w="900" w:type="dxa"/>
            <w:tcBorders>
              <w:top w:val="single" w:sz="4" w:space="0" w:color="auto"/>
              <w:left w:val="nil"/>
              <w:bottom w:val="nil"/>
              <w:right w:val="nil"/>
            </w:tcBorders>
            <w:hideMark/>
          </w:tcPr>
          <w:p w14:paraId="1D4F86C4" w14:textId="77777777" w:rsidR="008C539C" w:rsidRPr="00C43316" w:rsidRDefault="008C539C" w:rsidP="00C43316">
            <w:pPr>
              <w:spacing w:line="276" w:lineRule="auto"/>
              <w:jc w:val="center"/>
              <w:rPr>
                <w:rFonts w:asciiTheme="majorBidi" w:hAnsiTheme="majorBidi" w:cstheme="majorBidi"/>
              </w:rPr>
            </w:pPr>
            <w:r w:rsidRPr="00C43316">
              <w:rPr>
                <w:rFonts w:asciiTheme="majorBidi" w:hAnsiTheme="majorBidi" w:cstheme="majorBidi"/>
              </w:rPr>
              <w:t>23496</w:t>
            </w:r>
          </w:p>
        </w:tc>
        <w:tc>
          <w:tcPr>
            <w:tcW w:w="810" w:type="dxa"/>
            <w:tcBorders>
              <w:top w:val="single" w:sz="4" w:space="0" w:color="auto"/>
              <w:left w:val="nil"/>
              <w:bottom w:val="nil"/>
              <w:right w:val="nil"/>
            </w:tcBorders>
            <w:hideMark/>
          </w:tcPr>
          <w:p w14:paraId="0EF1E1A7" w14:textId="77777777" w:rsidR="008C539C" w:rsidRPr="00C43316" w:rsidRDefault="008C539C" w:rsidP="00C43316">
            <w:pPr>
              <w:spacing w:line="276" w:lineRule="auto"/>
              <w:jc w:val="center"/>
              <w:rPr>
                <w:rFonts w:asciiTheme="majorBidi" w:hAnsiTheme="majorBidi" w:cstheme="majorBidi"/>
              </w:rPr>
            </w:pPr>
            <w:r w:rsidRPr="00C43316">
              <w:rPr>
                <w:rFonts w:asciiTheme="majorBidi" w:hAnsiTheme="majorBidi" w:cstheme="majorBidi"/>
              </w:rPr>
              <w:t>21121</w:t>
            </w:r>
          </w:p>
        </w:tc>
        <w:tc>
          <w:tcPr>
            <w:tcW w:w="720" w:type="dxa"/>
            <w:tcBorders>
              <w:top w:val="single" w:sz="4" w:space="0" w:color="auto"/>
              <w:left w:val="nil"/>
              <w:bottom w:val="nil"/>
              <w:right w:val="nil"/>
            </w:tcBorders>
            <w:hideMark/>
          </w:tcPr>
          <w:p w14:paraId="706A6BFA" w14:textId="77777777" w:rsidR="008C539C" w:rsidRPr="00C43316" w:rsidRDefault="008C539C" w:rsidP="00C43316">
            <w:pPr>
              <w:spacing w:line="276" w:lineRule="auto"/>
              <w:jc w:val="center"/>
              <w:rPr>
                <w:rFonts w:asciiTheme="majorBidi" w:hAnsiTheme="majorBidi" w:cstheme="majorBidi"/>
              </w:rPr>
            </w:pPr>
            <w:r w:rsidRPr="00C43316">
              <w:rPr>
                <w:rFonts w:asciiTheme="majorBidi" w:hAnsiTheme="majorBidi" w:cstheme="majorBidi"/>
              </w:rPr>
              <w:t>&gt; 2</w:t>
            </w:r>
          </w:p>
        </w:tc>
        <w:tc>
          <w:tcPr>
            <w:tcW w:w="720" w:type="dxa"/>
            <w:tcBorders>
              <w:top w:val="single" w:sz="4" w:space="0" w:color="auto"/>
              <w:left w:val="nil"/>
              <w:bottom w:val="nil"/>
              <w:right w:val="nil"/>
            </w:tcBorders>
            <w:hideMark/>
          </w:tcPr>
          <w:p w14:paraId="3DBD4B62" w14:textId="77777777" w:rsidR="008C539C" w:rsidRPr="00C43316" w:rsidRDefault="008C539C" w:rsidP="00C43316">
            <w:pPr>
              <w:spacing w:line="276" w:lineRule="auto"/>
              <w:jc w:val="center"/>
              <w:rPr>
                <w:rFonts w:asciiTheme="majorBidi" w:hAnsiTheme="majorBidi" w:cstheme="majorBidi"/>
              </w:rPr>
            </w:pPr>
            <w:r w:rsidRPr="00C43316">
              <w:rPr>
                <w:rFonts w:asciiTheme="majorBidi" w:hAnsiTheme="majorBidi" w:cstheme="majorBidi"/>
              </w:rPr>
              <w:t>&gt; 10</w:t>
            </w:r>
          </w:p>
        </w:tc>
      </w:tr>
      <w:tr w:rsidR="008C539C" w:rsidRPr="00C43316" w14:paraId="2AE3B2FA" w14:textId="77777777" w:rsidTr="00AC523A">
        <w:trPr>
          <w:jc w:val="center"/>
        </w:trPr>
        <w:tc>
          <w:tcPr>
            <w:tcW w:w="990" w:type="dxa"/>
            <w:tcBorders>
              <w:top w:val="nil"/>
              <w:left w:val="nil"/>
              <w:bottom w:val="nil"/>
              <w:right w:val="nil"/>
            </w:tcBorders>
            <w:hideMark/>
          </w:tcPr>
          <w:p w14:paraId="396DA8FB" w14:textId="77777777" w:rsidR="008C539C" w:rsidRPr="00C43316" w:rsidRDefault="008C539C" w:rsidP="00C43316">
            <w:pPr>
              <w:spacing w:line="276" w:lineRule="auto"/>
              <w:jc w:val="center"/>
              <w:rPr>
                <w:rFonts w:asciiTheme="majorBidi" w:hAnsiTheme="majorBidi" w:cstheme="majorBidi"/>
              </w:rPr>
            </w:pPr>
            <w:r w:rsidRPr="00C43316">
              <w:rPr>
                <w:rFonts w:asciiTheme="majorBidi" w:hAnsiTheme="majorBidi" w:cstheme="majorBidi"/>
              </w:rPr>
              <w:t>2</w:t>
            </w:r>
          </w:p>
        </w:tc>
        <w:tc>
          <w:tcPr>
            <w:tcW w:w="1080" w:type="dxa"/>
            <w:tcBorders>
              <w:top w:val="nil"/>
              <w:left w:val="nil"/>
              <w:bottom w:val="nil"/>
              <w:right w:val="nil"/>
            </w:tcBorders>
            <w:hideMark/>
          </w:tcPr>
          <w:p w14:paraId="3EF886D1" w14:textId="77777777" w:rsidR="008C539C" w:rsidRPr="00C43316" w:rsidRDefault="008C539C" w:rsidP="00C43316">
            <w:pPr>
              <w:spacing w:line="276" w:lineRule="auto"/>
              <w:jc w:val="center"/>
              <w:rPr>
                <w:rFonts w:asciiTheme="majorBidi" w:hAnsiTheme="majorBidi" w:cstheme="majorBidi"/>
              </w:rPr>
            </w:pPr>
            <w:r w:rsidRPr="00C43316">
              <w:rPr>
                <w:rFonts w:asciiTheme="majorBidi" w:hAnsiTheme="majorBidi" w:cstheme="majorBidi"/>
              </w:rPr>
              <w:t>4.3</w:t>
            </w:r>
          </w:p>
        </w:tc>
        <w:tc>
          <w:tcPr>
            <w:tcW w:w="810" w:type="dxa"/>
            <w:tcBorders>
              <w:top w:val="nil"/>
              <w:left w:val="nil"/>
              <w:bottom w:val="nil"/>
              <w:right w:val="nil"/>
            </w:tcBorders>
            <w:hideMark/>
          </w:tcPr>
          <w:p w14:paraId="5F58CD66" w14:textId="77777777" w:rsidR="008C539C" w:rsidRPr="00C43316" w:rsidRDefault="008C539C" w:rsidP="00C43316">
            <w:pPr>
              <w:spacing w:line="276" w:lineRule="auto"/>
              <w:jc w:val="center"/>
              <w:rPr>
                <w:rFonts w:asciiTheme="majorBidi" w:hAnsiTheme="majorBidi" w:cstheme="majorBidi"/>
              </w:rPr>
            </w:pPr>
            <w:r w:rsidRPr="00C43316">
              <w:rPr>
                <w:rFonts w:asciiTheme="majorBidi" w:hAnsiTheme="majorBidi" w:cstheme="majorBidi"/>
              </w:rPr>
              <w:t>30188</w:t>
            </w:r>
          </w:p>
        </w:tc>
        <w:tc>
          <w:tcPr>
            <w:tcW w:w="810" w:type="dxa"/>
            <w:tcBorders>
              <w:top w:val="nil"/>
              <w:left w:val="nil"/>
              <w:bottom w:val="nil"/>
              <w:right w:val="nil"/>
            </w:tcBorders>
            <w:hideMark/>
          </w:tcPr>
          <w:p w14:paraId="6CCCBB36" w14:textId="77777777" w:rsidR="008C539C" w:rsidRPr="00C43316" w:rsidRDefault="008C539C" w:rsidP="00C43316">
            <w:pPr>
              <w:spacing w:line="276" w:lineRule="auto"/>
              <w:jc w:val="center"/>
              <w:rPr>
                <w:rFonts w:asciiTheme="majorBidi" w:hAnsiTheme="majorBidi" w:cstheme="majorBidi"/>
              </w:rPr>
            </w:pPr>
            <w:r w:rsidRPr="00C43316">
              <w:rPr>
                <w:rFonts w:asciiTheme="majorBidi" w:hAnsiTheme="majorBidi" w:cstheme="majorBidi"/>
              </w:rPr>
              <w:t>18579</w:t>
            </w:r>
          </w:p>
        </w:tc>
        <w:tc>
          <w:tcPr>
            <w:tcW w:w="900" w:type="dxa"/>
            <w:tcBorders>
              <w:top w:val="nil"/>
              <w:left w:val="nil"/>
              <w:bottom w:val="nil"/>
              <w:right w:val="nil"/>
            </w:tcBorders>
            <w:hideMark/>
          </w:tcPr>
          <w:p w14:paraId="0536FBCF" w14:textId="77777777" w:rsidR="008C539C" w:rsidRPr="00C43316" w:rsidRDefault="008C539C" w:rsidP="00C43316">
            <w:pPr>
              <w:spacing w:line="276" w:lineRule="auto"/>
              <w:jc w:val="center"/>
              <w:rPr>
                <w:rFonts w:asciiTheme="majorBidi" w:hAnsiTheme="majorBidi" w:cstheme="majorBidi"/>
              </w:rPr>
            </w:pPr>
            <w:r w:rsidRPr="00C43316">
              <w:rPr>
                <w:rFonts w:asciiTheme="majorBidi" w:hAnsiTheme="majorBidi" w:cstheme="majorBidi"/>
              </w:rPr>
              <w:t>67536</w:t>
            </w:r>
          </w:p>
        </w:tc>
        <w:tc>
          <w:tcPr>
            <w:tcW w:w="810" w:type="dxa"/>
            <w:tcBorders>
              <w:top w:val="nil"/>
              <w:left w:val="nil"/>
              <w:bottom w:val="nil"/>
              <w:right w:val="nil"/>
            </w:tcBorders>
            <w:hideMark/>
          </w:tcPr>
          <w:p w14:paraId="2966EAF9" w14:textId="77777777" w:rsidR="008C539C" w:rsidRPr="00C43316" w:rsidRDefault="008C539C" w:rsidP="00C43316">
            <w:pPr>
              <w:spacing w:line="276" w:lineRule="auto"/>
              <w:jc w:val="center"/>
              <w:rPr>
                <w:rFonts w:asciiTheme="majorBidi" w:hAnsiTheme="majorBidi" w:cstheme="majorBidi"/>
              </w:rPr>
            </w:pPr>
            <w:r w:rsidRPr="00C43316">
              <w:rPr>
                <w:rFonts w:asciiTheme="majorBidi" w:hAnsiTheme="majorBidi" w:cstheme="majorBidi"/>
              </w:rPr>
              <w:t>12693</w:t>
            </w:r>
          </w:p>
        </w:tc>
        <w:tc>
          <w:tcPr>
            <w:tcW w:w="720" w:type="dxa"/>
            <w:tcBorders>
              <w:top w:val="nil"/>
              <w:left w:val="nil"/>
              <w:bottom w:val="nil"/>
              <w:right w:val="nil"/>
            </w:tcBorders>
            <w:hideMark/>
          </w:tcPr>
          <w:p w14:paraId="6C5123D4" w14:textId="77777777" w:rsidR="008C539C" w:rsidRPr="00C43316" w:rsidRDefault="008C539C" w:rsidP="00C43316">
            <w:pPr>
              <w:spacing w:line="276" w:lineRule="auto"/>
              <w:jc w:val="center"/>
              <w:rPr>
                <w:rFonts w:asciiTheme="majorBidi" w:hAnsiTheme="majorBidi" w:cstheme="majorBidi"/>
              </w:rPr>
            </w:pPr>
            <w:r w:rsidRPr="00C43316">
              <w:rPr>
                <w:rFonts w:asciiTheme="majorBidi" w:hAnsiTheme="majorBidi" w:cstheme="majorBidi"/>
              </w:rPr>
              <w:t>&gt; 2</w:t>
            </w:r>
          </w:p>
        </w:tc>
        <w:tc>
          <w:tcPr>
            <w:tcW w:w="720" w:type="dxa"/>
            <w:tcBorders>
              <w:top w:val="nil"/>
              <w:left w:val="nil"/>
              <w:bottom w:val="nil"/>
              <w:right w:val="nil"/>
            </w:tcBorders>
            <w:hideMark/>
          </w:tcPr>
          <w:p w14:paraId="7FD85FE4" w14:textId="77777777" w:rsidR="008C539C" w:rsidRPr="00C43316" w:rsidRDefault="008C539C" w:rsidP="00C43316">
            <w:pPr>
              <w:spacing w:line="276" w:lineRule="auto"/>
              <w:jc w:val="center"/>
              <w:rPr>
                <w:rFonts w:asciiTheme="majorBidi" w:hAnsiTheme="majorBidi" w:cstheme="majorBidi"/>
              </w:rPr>
            </w:pPr>
            <w:r w:rsidRPr="00C43316">
              <w:rPr>
                <w:rFonts w:asciiTheme="majorBidi" w:hAnsiTheme="majorBidi" w:cstheme="majorBidi"/>
              </w:rPr>
              <w:t>&gt; 10</w:t>
            </w:r>
          </w:p>
        </w:tc>
      </w:tr>
      <w:tr w:rsidR="008C539C" w:rsidRPr="00C43316" w14:paraId="714AFBF5" w14:textId="77777777" w:rsidTr="00AC523A">
        <w:trPr>
          <w:jc w:val="center"/>
        </w:trPr>
        <w:tc>
          <w:tcPr>
            <w:tcW w:w="990" w:type="dxa"/>
            <w:tcBorders>
              <w:top w:val="nil"/>
              <w:left w:val="nil"/>
              <w:bottom w:val="nil"/>
              <w:right w:val="nil"/>
            </w:tcBorders>
            <w:hideMark/>
          </w:tcPr>
          <w:p w14:paraId="7C55F21D" w14:textId="77777777" w:rsidR="008C539C" w:rsidRPr="00C43316" w:rsidRDefault="008C539C" w:rsidP="00C43316">
            <w:pPr>
              <w:spacing w:line="276" w:lineRule="auto"/>
              <w:jc w:val="center"/>
              <w:rPr>
                <w:rFonts w:asciiTheme="majorBidi" w:hAnsiTheme="majorBidi" w:cstheme="majorBidi"/>
              </w:rPr>
            </w:pPr>
            <w:r w:rsidRPr="00C43316">
              <w:rPr>
                <w:rFonts w:asciiTheme="majorBidi" w:hAnsiTheme="majorBidi" w:cstheme="majorBidi"/>
              </w:rPr>
              <w:t>3</w:t>
            </w:r>
          </w:p>
        </w:tc>
        <w:tc>
          <w:tcPr>
            <w:tcW w:w="1080" w:type="dxa"/>
            <w:tcBorders>
              <w:top w:val="nil"/>
              <w:left w:val="nil"/>
              <w:bottom w:val="nil"/>
              <w:right w:val="nil"/>
            </w:tcBorders>
            <w:hideMark/>
          </w:tcPr>
          <w:p w14:paraId="083645D0" w14:textId="77777777" w:rsidR="008C539C" w:rsidRPr="00C43316" w:rsidRDefault="008C539C" w:rsidP="00C43316">
            <w:pPr>
              <w:spacing w:line="276" w:lineRule="auto"/>
              <w:jc w:val="center"/>
              <w:rPr>
                <w:rFonts w:asciiTheme="majorBidi" w:hAnsiTheme="majorBidi" w:cstheme="majorBidi"/>
              </w:rPr>
            </w:pPr>
            <w:r w:rsidRPr="00C43316">
              <w:rPr>
                <w:rFonts w:asciiTheme="majorBidi" w:hAnsiTheme="majorBidi" w:cstheme="majorBidi"/>
              </w:rPr>
              <w:t>1.1</w:t>
            </w:r>
          </w:p>
        </w:tc>
        <w:tc>
          <w:tcPr>
            <w:tcW w:w="810" w:type="dxa"/>
            <w:tcBorders>
              <w:top w:val="nil"/>
              <w:left w:val="nil"/>
              <w:bottom w:val="nil"/>
              <w:right w:val="nil"/>
            </w:tcBorders>
            <w:hideMark/>
          </w:tcPr>
          <w:p w14:paraId="2520F908" w14:textId="77777777" w:rsidR="008C539C" w:rsidRPr="00C43316" w:rsidRDefault="008C539C" w:rsidP="00C43316">
            <w:pPr>
              <w:spacing w:line="276" w:lineRule="auto"/>
              <w:jc w:val="center"/>
              <w:rPr>
                <w:rFonts w:asciiTheme="majorBidi" w:hAnsiTheme="majorBidi" w:cstheme="majorBidi"/>
              </w:rPr>
            </w:pPr>
            <w:r w:rsidRPr="00C43316">
              <w:rPr>
                <w:rFonts w:asciiTheme="majorBidi" w:hAnsiTheme="majorBidi" w:cstheme="majorBidi"/>
              </w:rPr>
              <w:t>32678</w:t>
            </w:r>
          </w:p>
        </w:tc>
        <w:tc>
          <w:tcPr>
            <w:tcW w:w="810" w:type="dxa"/>
            <w:tcBorders>
              <w:top w:val="nil"/>
              <w:left w:val="nil"/>
              <w:bottom w:val="nil"/>
              <w:right w:val="nil"/>
            </w:tcBorders>
            <w:hideMark/>
          </w:tcPr>
          <w:p w14:paraId="7CFE71C8" w14:textId="77777777" w:rsidR="008C539C" w:rsidRPr="00C43316" w:rsidRDefault="008C539C" w:rsidP="00C43316">
            <w:pPr>
              <w:spacing w:line="276" w:lineRule="auto"/>
              <w:jc w:val="center"/>
              <w:rPr>
                <w:rFonts w:asciiTheme="majorBidi" w:hAnsiTheme="majorBidi" w:cstheme="majorBidi"/>
              </w:rPr>
            </w:pPr>
            <w:r w:rsidRPr="00C43316">
              <w:rPr>
                <w:rFonts w:asciiTheme="majorBidi" w:hAnsiTheme="majorBidi" w:cstheme="majorBidi"/>
              </w:rPr>
              <w:t>17510</w:t>
            </w:r>
          </w:p>
        </w:tc>
        <w:tc>
          <w:tcPr>
            <w:tcW w:w="900" w:type="dxa"/>
            <w:tcBorders>
              <w:top w:val="nil"/>
              <w:left w:val="nil"/>
              <w:bottom w:val="nil"/>
              <w:right w:val="nil"/>
            </w:tcBorders>
            <w:hideMark/>
          </w:tcPr>
          <w:p w14:paraId="4860099B" w14:textId="77777777" w:rsidR="008C539C" w:rsidRPr="00C43316" w:rsidRDefault="008C539C" w:rsidP="00C43316">
            <w:pPr>
              <w:spacing w:line="276" w:lineRule="auto"/>
              <w:jc w:val="center"/>
              <w:rPr>
                <w:rFonts w:asciiTheme="majorBidi" w:hAnsiTheme="majorBidi" w:cstheme="majorBidi"/>
              </w:rPr>
            </w:pPr>
            <w:r w:rsidRPr="00C43316">
              <w:rPr>
                <w:rFonts w:asciiTheme="majorBidi" w:hAnsiTheme="majorBidi" w:cstheme="majorBidi"/>
              </w:rPr>
              <w:t>7685</w:t>
            </w:r>
          </w:p>
        </w:tc>
        <w:tc>
          <w:tcPr>
            <w:tcW w:w="810" w:type="dxa"/>
            <w:tcBorders>
              <w:top w:val="nil"/>
              <w:left w:val="nil"/>
              <w:bottom w:val="nil"/>
              <w:right w:val="nil"/>
            </w:tcBorders>
            <w:hideMark/>
          </w:tcPr>
          <w:p w14:paraId="275D5434" w14:textId="77777777" w:rsidR="008C539C" w:rsidRPr="00C43316" w:rsidRDefault="008C539C" w:rsidP="00C43316">
            <w:pPr>
              <w:spacing w:line="276" w:lineRule="auto"/>
              <w:jc w:val="center"/>
              <w:rPr>
                <w:rFonts w:asciiTheme="majorBidi" w:hAnsiTheme="majorBidi" w:cstheme="majorBidi"/>
              </w:rPr>
            </w:pPr>
            <w:r w:rsidRPr="00C43316">
              <w:rPr>
                <w:rFonts w:asciiTheme="majorBidi" w:hAnsiTheme="majorBidi" w:cstheme="majorBidi"/>
              </w:rPr>
              <w:t>3480</w:t>
            </w:r>
          </w:p>
        </w:tc>
        <w:tc>
          <w:tcPr>
            <w:tcW w:w="720" w:type="dxa"/>
            <w:tcBorders>
              <w:top w:val="nil"/>
              <w:left w:val="nil"/>
              <w:bottom w:val="nil"/>
              <w:right w:val="nil"/>
            </w:tcBorders>
            <w:hideMark/>
          </w:tcPr>
          <w:p w14:paraId="42742103" w14:textId="77777777" w:rsidR="008C539C" w:rsidRPr="00C43316" w:rsidRDefault="008C539C" w:rsidP="00C43316">
            <w:pPr>
              <w:spacing w:line="276" w:lineRule="auto"/>
              <w:jc w:val="center"/>
              <w:rPr>
                <w:rFonts w:asciiTheme="majorBidi" w:hAnsiTheme="majorBidi" w:cstheme="majorBidi"/>
              </w:rPr>
            </w:pPr>
            <w:r w:rsidRPr="00C43316">
              <w:rPr>
                <w:rFonts w:asciiTheme="majorBidi" w:hAnsiTheme="majorBidi" w:cstheme="majorBidi"/>
              </w:rPr>
              <w:t>0.18</w:t>
            </w:r>
          </w:p>
        </w:tc>
        <w:tc>
          <w:tcPr>
            <w:tcW w:w="720" w:type="dxa"/>
            <w:tcBorders>
              <w:top w:val="nil"/>
              <w:left w:val="nil"/>
              <w:bottom w:val="nil"/>
              <w:right w:val="nil"/>
            </w:tcBorders>
            <w:hideMark/>
          </w:tcPr>
          <w:p w14:paraId="7C234CEC" w14:textId="77777777" w:rsidR="008C539C" w:rsidRPr="00C43316" w:rsidRDefault="008C539C" w:rsidP="00C43316">
            <w:pPr>
              <w:spacing w:line="276" w:lineRule="auto"/>
              <w:jc w:val="center"/>
              <w:rPr>
                <w:rFonts w:asciiTheme="majorBidi" w:hAnsiTheme="majorBidi" w:cstheme="majorBidi"/>
              </w:rPr>
            </w:pPr>
            <w:r w:rsidRPr="00C43316">
              <w:rPr>
                <w:rFonts w:asciiTheme="majorBidi" w:hAnsiTheme="majorBidi" w:cstheme="majorBidi"/>
              </w:rPr>
              <w:t>&gt; 10</w:t>
            </w:r>
          </w:p>
        </w:tc>
      </w:tr>
      <w:tr w:rsidR="008C539C" w:rsidRPr="00C43316" w14:paraId="7A356E07" w14:textId="77777777" w:rsidTr="00AC523A">
        <w:trPr>
          <w:jc w:val="center"/>
        </w:trPr>
        <w:tc>
          <w:tcPr>
            <w:tcW w:w="990" w:type="dxa"/>
            <w:tcBorders>
              <w:top w:val="nil"/>
              <w:left w:val="nil"/>
              <w:bottom w:val="nil"/>
              <w:right w:val="nil"/>
            </w:tcBorders>
            <w:hideMark/>
          </w:tcPr>
          <w:p w14:paraId="64B0DA84" w14:textId="77777777" w:rsidR="008C539C" w:rsidRPr="00C43316" w:rsidRDefault="008C539C" w:rsidP="00C43316">
            <w:pPr>
              <w:spacing w:line="276" w:lineRule="auto"/>
              <w:jc w:val="center"/>
              <w:rPr>
                <w:rFonts w:asciiTheme="majorBidi" w:hAnsiTheme="majorBidi" w:cstheme="majorBidi"/>
              </w:rPr>
            </w:pPr>
            <w:r w:rsidRPr="00C43316">
              <w:rPr>
                <w:rFonts w:asciiTheme="majorBidi" w:hAnsiTheme="majorBidi" w:cstheme="majorBidi"/>
              </w:rPr>
              <w:t>4</w:t>
            </w:r>
          </w:p>
        </w:tc>
        <w:tc>
          <w:tcPr>
            <w:tcW w:w="1080" w:type="dxa"/>
            <w:tcBorders>
              <w:top w:val="nil"/>
              <w:left w:val="nil"/>
              <w:bottom w:val="nil"/>
              <w:right w:val="nil"/>
            </w:tcBorders>
            <w:hideMark/>
          </w:tcPr>
          <w:p w14:paraId="6FBBE52C" w14:textId="77777777" w:rsidR="008C539C" w:rsidRPr="00C43316" w:rsidRDefault="008C539C" w:rsidP="00C43316">
            <w:pPr>
              <w:spacing w:line="276" w:lineRule="auto"/>
              <w:jc w:val="center"/>
              <w:rPr>
                <w:rFonts w:asciiTheme="majorBidi" w:hAnsiTheme="majorBidi" w:cstheme="majorBidi"/>
              </w:rPr>
            </w:pPr>
            <w:r w:rsidRPr="00C43316">
              <w:rPr>
                <w:rFonts w:asciiTheme="majorBidi" w:hAnsiTheme="majorBidi" w:cstheme="majorBidi"/>
              </w:rPr>
              <w:t>2.2</w:t>
            </w:r>
          </w:p>
        </w:tc>
        <w:tc>
          <w:tcPr>
            <w:tcW w:w="810" w:type="dxa"/>
            <w:tcBorders>
              <w:top w:val="nil"/>
              <w:left w:val="nil"/>
              <w:bottom w:val="nil"/>
              <w:right w:val="nil"/>
            </w:tcBorders>
            <w:hideMark/>
          </w:tcPr>
          <w:p w14:paraId="1653C66B" w14:textId="77777777" w:rsidR="008C539C" w:rsidRPr="00C43316" w:rsidRDefault="008C539C" w:rsidP="00C43316">
            <w:pPr>
              <w:spacing w:line="276" w:lineRule="auto"/>
              <w:jc w:val="center"/>
              <w:rPr>
                <w:rFonts w:asciiTheme="majorBidi" w:hAnsiTheme="majorBidi" w:cstheme="majorBidi"/>
              </w:rPr>
            </w:pPr>
            <w:r w:rsidRPr="00C43316">
              <w:rPr>
                <w:rFonts w:asciiTheme="majorBidi" w:hAnsiTheme="majorBidi" w:cstheme="majorBidi"/>
              </w:rPr>
              <w:t>28527</w:t>
            </w:r>
          </w:p>
        </w:tc>
        <w:tc>
          <w:tcPr>
            <w:tcW w:w="810" w:type="dxa"/>
            <w:tcBorders>
              <w:top w:val="nil"/>
              <w:left w:val="nil"/>
              <w:bottom w:val="nil"/>
              <w:right w:val="nil"/>
            </w:tcBorders>
            <w:hideMark/>
          </w:tcPr>
          <w:p w14:paraId="26EFAD0C" w14:textId="77777777" w:rsidR="008C539C" w:rsidRPr="00C43316" w:rsidRDefault="008C539C" w:rsidP="00C43316">
            <w:pPr>
              <w:spacing w:line="276" w:lineRule="auto"/>
              <w:jc w:val="center"/>
              <w:rPr>
                <w:rFonts w:asciiTheme="majorBidi" w:hAnsiTheme="majorBidi" w:cstheme="majorBidi"/>
              </w:rPr>
            </w:pPr>
            <w:r w:rsidRPr="00C43316">
              <w:rPr>
                <w:rFonts w:asciiTheme="majorBidi" w:hAnsiTheme="majorBidi" w:cstheme="majorBidi"/>
              </w:rPr>
              <w:t>17712</w:t>
            </w:r>
          </w:p>
        </w:tc>
        <w:tc>
          <w:tcPr>
            <w:tcW w:w="900" w:type="dxa"/>
            <w:tcBorders>
              <w:top w:val="nil"/>
              <w:left w:val="nil"/>
              <w:bottom w:val="nil"/>
              <w:right w:val="nil"/>
            </w:tcBorders>
            <w:hideMark/>
          </w:tcPr>
          <w:p w14:paraId="53CE6559" w14:textId="77777777" w:rsidR="008C539C" w:rsidRPr="00C43316" w:rsidRDefault="008C539C" w:rsidP="00C43316">
            <w:pPr>
              <w:spacing w:line="276" w:lineRule="auto"/>
              <w:jc w:val="center"/>
              <w:rPr>
                <w:rFonts w:asciiTheme="majorBidi" w:hAnsiTheme="majorBidi" w:cstheme="majorBidi"/>
              </w:rPr>
            </w:pPr>
            <w:r w:rsidRPr="00C43316">
              <w:rPr>
                <w:rFonts w:asciiTheme="majorBidi" w:hAnsiTheme="majorBidi" w:cstheme="majorBidi"/>
              </w:rPr>
              <w:t>18985</w:t>
            </w:r>
          </w:p>
        </w:tc>
        <w:tc>
          <w:tcPr>
            <w:tcW w:w="810" w:type="dxa"/>
            <w:tcBorders>
              <w:top w:val="nil"/>
              <w:left w:val="nil"/>
              <w:bottom w:val="nil"/>
              <w:right w:val="nil"/>
            </w:tcBorders>
            <w:hideMark/>
          </w:tcPr>
          <w:p w14:paraId="3012E5D1" w14:textId="77777777" w:rsidR="008C539C" w:rsidRPr="00C43316" w:rsidRDefault="008C539C" w:rsidP="00C43316">
            <w:pPr>
              <w:spacing w:line="276" w:lineRule="auto"/>
              <w:jc w:val="center"/>
              <w:rPr>
                <w:rFonts w:asciiTheme="majorBidi" w:hAnsiTheme="majorBidi" w:cstheme="majorBidi"/>
              </w:rPr>
            </w:pPr>
            <w:r w:rsidRPr="00C43316">
              <w:rPr>
                <w:rFonts w:asciiTheme="majorBidi" w:hAnsiTheme="majorBidi" w:cstheme="majorBidi"/>
              </w:rPr>
              <w:t>1278</w:t>
            </w:r>
          </w:p>
        </w:tc>
        <w:tc>
          <w:tcPr>
            <w:tcW w:w="720" w:type="dxa"/>
            <w:tcBorders>
              <w:top w:val="nil"/>
              <w:left w:val="nil"/>
              <w:bottom w:val="nil"/>
              <w:right w:val="nil"/>
            </w:tcBorders>
            <w:hideMark/>
          </w:tcPr>
          <w:p w14:paraId="60075EA3" w14:textId="77777777" w:rsidR="008C539C" w:rsidRPr="00C43316" w:rsidRDefault="008C539C" w:rsidP="00C43316">
            <w:pPr>
              <w:spacing w:line="276" w:lineRule="auto"/>
              <w:jc w:val="center"/>
              <w:rPr>
                <w:rFonts w:asciiTheme="majorBidi" w:hAnsiTheme="majorBidi" w:cstheme="majorBidi"/>
              </w:rPr>
            </w:pPr>
            <w:r w:rsidRPr="00C43316">
              <w:rPr>
                <w:rFonts w:asciiTheme="majorBidi" w:hAnsiTheme="majorBidi" w:cstheme="majorBidi"/>
              </w:rPr>
              <w:t>&gt; 2</w:t>
            </w:r>
          </w:p>
        </w:tc>
        <w:tc>
          <w:tcPr>
            <w:tcW w:w="720" w:type="dxa"/>
            <w:tcBorders>
              <w:top w:val="nil"/>
              <w:left w:val="nil"/>
              <w:bottom w:val="nil"/>
              <w:right w:val="nil"/>
            </w:tcBorders>
            <w:hideMark/>
          </w:tcPr>
          <w:p w14:paraId="15C679A5" w14:textId="77777777" w:rsidR="008C539C" w:rsidRPr="00C43316" w:rsidRDefault="008C539C" w:rsidP="00C43316">
            <w:pPr>
              <w:spacing w:line="276" w:lineRule="auto"/>
              <w:jc w:val="center"/>
              <w:rPr>
                <w:rFonts w:asciiTheme="majorBidi" w:hAnsiTheme="majorBidi" w:cstheme="majorBidi"/>
              </w:rPr>
            </w:pPr>
            <w:r w:rsidRPr="00C43316">
              <w:rPr>
                <w:rFonts w:asciiTheme="majorBidi" w:hAnsiTheme="majorBidi" w:cstheme="majorBidi"/>
              </w:rPr>
              <w:t>&gt; 10</w:t>
            </w:r>
          </w:p>
        </w:tc>
      </w:tr>
      <w:tr w:rsidR="008C539C" w:rsidRPr="00C43316" w14:paraId="2F1768AC" w14:textId="77777777" w:rsidTr="00AC523A">
        <w:trPr>
          <w:jc w:val="center"/>
        </w:trPr>
        <w:tc>
          <w:tcPr>
            <w:tcW w:w="990" w:type="dxa"/>
            <w:tcBorders>
              <w:top w:val="nil"/>
              <w:left w:val="nil"/>
              <w:bottom w:val="nil"/>
              <w:right w:val="nil"/>
            </w:tcBorders>
            <w:hideMark/>
          </w:tcPr>
          <w:p w14:paraId="6ECB007F" w14:textId="77777777" w:rsidR="008C539C" w:rsidRPr="00C43316" w:rsidRDefault="008C539C" w:rsidP="00C43316">
            <w:pPr>
              <w:spacing w:line="276" w:lineRule="auto"/>
              <w:jc w:val="center"/>
              <w:rPr>
                <w:rFonts w:asciiTheme="majorBidi" w:hAnsiTheme="majorBidi" w:cstheme="majorBidi"/>
              </w:rPr>
            </w:pPr>
            <w:r w:rsidRPr="00C43316">
              <w:rPr>
                <w:rFonts w:asciiTheme="majorBidi" w:hAnsiTheme="majorBidi" w:cstheme="majorBidi"/>
              </w:rPr>
              <w:t>5</w:t>
            </w:r>
          </w:p>
        </w:tc>
        <w:tc>
          <w:tcPr>
            <w:tcW w:w="1080" w:type="dxa"/>
            <w:tcBorders>
              <w:top w:val="nil"/>
              <w:left w:val="nil"/>
              <w:bottom w:val="nil"/>
              <w:right w:val="nil"/>
            </w:tcBorders>
            <w:hideMark/>
          </w:tcPr>
          <w:p w14:paraId="7CDEEF03" w14:textId="77777777" w:rsidR="008C539C" w:rsidRPr="00C43316" w:rsidRDefault="008C539C" w:rsidP="00C43316">
            <w:pPr>
              <w:spacing w:line="276" w:lineRule="auto"/>
              <w:jc w:val="center"/>
              <w:rPr>
                <w:rFonts w:asciiTheme="majorBidi" w:hAnsiTheme="majorBidi" w:cstheme="majorBidi"/>
              </w:rPr>
            </w:pPr>
            <w:r w:rsidRPr="00C43316">
              <w:rPr>
                <w:rFonts w:asciiTheme="majorBidi" w:hAnsiTheme="majorBidi" w:cstheme="majorBidi"/>
              </w:rPr>
              <w:t>2.35</w:t>
            </w:r>
          </w:p>
        </w:tc>
        <w:tc>
          <w:tcPr>
            <w:tcW w:w="810" w:type="dxa"/>
            <w:tcBorders>
              <w:top w:val="nil"/>
              <w:left w:val="nil"/>
              <w:bottom w:val="nil"/>
              <w:right w:val="nil"/>
            </w:tcBorders>
            <w:hideMark/>
          </w:tcPr>
          <w:p w14:paraId="0F842F11" w14:textId="77777777" w:rsidR="008C539C" w:rsidRPr="00C43316" w:rsidRDefault="008C539C" w:rsidP="00C43316">
            <w:pPr>
              <w:spacing w:line="276" w:lineRule="auto"/>
              <w:jc w:val="center"/>
              <w:rPr>
                <w:rFonts w:asciiTheme="majorBidi" w:hAnsiTheme="majorBidi" w:cstheme="majorBidi"/>
              </w:rPr>
            </w:pPr>
            <w:r w:rsidRPr="00C43316">
              <w:rPr>
                <w:rFonts w:asciiTheme="majorBidi" w:hAnsiTheme="majorBidi" w:cstheme="majorBidi"/>
              </w:rPr>
              <w:t>26046</w:t>
            </w:r>
          </w:p>
        </w:tc>
        <w:tc>
          <w:tcPr>
            <w:tcW w:w="810" w:type="dxa"/>
            <w:tcBorders>
              <w:top w:val="nil"/>
              <w:left w:val="nil"/>
              <w:bottom w:val="nil"/>
              <w:right w:val="nil"/>
            </w:tcBorders>
            <w:hideMark/>
          </w:tcPr>
          <w:p w14:paraId="5D0E6515" w14:textId="77777777" w:rsidR="008C539C" w:rsidRPr="00C43316" w:rsidRDefault="008C539C" w:rsidP="00C43316">
            <w:pPr>
              <w:spacing w:line="276" w:lineRule="auto"/>
              <w:jc w:val="center"/>
              <w:rPr>
                <w:rFonts w:asciiTheme="majorBidi" w:hAnsiTheme="majorBidi" w:cstheme="majorBidi"/>
              </w:rPr>
            </w:pPr>
            <w:r w:rsidRPr="00C43316">
              <w:rPr>
                <w:rFonts w:asciiTheme="majorBidi" w:hAnsiTheme="majorBidi" w:cstheme="majorBidi"/>
              </w:rPr>
              <w:t>14046</w:t>
            </w:r>
          </w:p>
        </w:tc>
        <w:tc>
          <w:tcPr>
            <w:tcW w:w="900" w:type="dxa"/>
            <w:tcBorders>
              <w:top w:val="nil"/>
              <w:left w:val="nil"/>
              <w:bottom w:val="nil"/>
              <w:right w:val="nil"/>
            </w:tcBorders>
            <w:hideMark/>
          </w:tcPr>
          <w:p w14:paraId="0C48C287" w14:textId="77777777" w:rsidR="008C539C" w:rsidRPr="00C43316" w:rsidRDefault="008C539C" w:rsidP="00C43316">
            <w:pPr>
              <w:spacing w:line="276" w:lineRule="auto"/>
              <w:jc w:val="center"/>
              <w:rPr>
                <w:rFonts w:asciiTheme="majorBidi" w:hAnsiTheme="majorBidi" w:cstheme="majorBidi"/>
              </w:rPr>
            </w:pPr>
            <w:r w:rsidRPr="00C43316">
              <w:rPr>
                <w:rFonts w:asciiTheme="majorBidi" w:hAnsiTheme="majorBidi" w:cstheme="majorBidi"/>
              </w:rPr>
              <w:t>21943</w:t>
            </w:r>
          </w:p>
        </w:tc>
        <w:tc>
          <w:tcPr>
            <w:tcW w:w="810" w:type="dxa"/>
            <w:tcBorders>
              <w:top w:val="nil"/>
              <w:left w:val="nil"/>
              <w:bottom w:val="nil"/>
              <w:right w:val="nil"/>
            </w:tcBorders>
            <w:hideMark/>
          </w:tcPr>
          <w:p w14:paraId="5E5B7E19" w14:textId="77777777" w:rsidR="008C539C" w:rsidRPr="00C43316" w:rsidRDefault="008C539C" w:rsidP="00C43316">
            <w:pPr>
              <w:spacing w:line="276" w:lineRule="auto"/>
              <w:jc w:val="center"/>
              <w:rPr>
                <w:rFonts w:asciiTheme="majorBidi" w:hAnsiTheme="majorBidi" w:cstheme="majorBidi"/>
              </w:rPr>
            </w:pPr>
            <w:r w:rsidRPr="00C43316">
              <w:rPr>
                <w:rFonts w:asciiTheme="majorBidi" w:hAnsiTheme="majorBidi" w:cstheme="majorBidi"/>
              </w:rPr>
              <w:t>11456</w:t>
            </w:r>
          </w:p>
        </w:tc>
        <w:tc>
          <w:tcPr>
            <w:tcW w:w="720" w:type="dxa"/>
            <w:tcBorders>
              <w:top w:val="nil"/>
              <w:left w:val="nil"/>
              <w:bottom w:val="nil"/>
              <w:right w:val="nil"/>
            </w:tcBorders>
            <w:hideMark/>
          </w:tcPr>
          <w:p w14:paraId="770162BD" w14:textId="77777777" w:rsidR="008C539C" w:rsidRPr="00C43316" w:rsidRDefault="008C539C" w:rsidP="00C43316">
            <w:pPr>
              <w:spacing w:line="276" w:lineRule="auto"/>
              <w:jc w:val="center"/>
              <w:rPr>
                <w:rFonts w:asciiTheme="majorBidi" w:hAnsiTheme="majorBidi" w:cstheme="majorBidi"/>
              </w:rPr>
            </w:pPr>
            <w:r w:rsidRPr="00C43316">
              <w:rPr>
                <w:rFonts w:asciiTheme="majorBidi" w:hAnsiTheme="majorBidi" w:cstheme="majorBidi"/>
              </w:rPr>
              <w:t>0.18</w:t>
            </w:r>
          </w:p>
        </w:tc>
        <w:tc>
          <w:tcPr>
            <w:tcW w:w="720" w:type="dxa"/>
            <w:tcBorders>
              <w:top w:val="nil"/>
              <w:left w:val="nil"/>
              <w:bottom w:val="nil"/>
              <w:right w:val="nil"/>
            </w:tcBorders>
            <w:hideMark/>
          </w:tcPr>
          <w:p w14:paraId="0B35EED0" w14:textId="77777777" w:rsidR="008C539C" w:rsidRPr="00C43316" w:rsidRDefault="008C539C" w:rsidP="00C43316">
            <w:pPr>
              <w:spacing w:line="276" w:lineRule="auto"/>
              <w:jc w:val="center"/>
              <w:rPr>
                <w:rFonts w:asciiTheme="majorBidi" w:hAnsiTheme="majorBidi" w:cstheme="majorBidi"/>
              </w:rPr>
            </w:pPr>
            <w:r w:rsidRPr="00C43316">
              <w:rPr>
                <w:rFonts w:asciiTheme="majorBidi" w:hAnsiTheme="majorBidi" w:cstheme="majorBidi"/>
              </w:rPr>
              <w:t>&gt; 10</w:t>
            </w:r>
          </w:p>
        </w:tc>
      </w:tr>
      <w:tr w:rsidR="008C539C" w:rsidRPr="00C43316" w14:paraId="6982E67C" w14:textId="77777777" w:rsidTr="00AC523A">
        <w:trPr>
          <w:jc w:val="center"/>
        </w:trPr>
        <w:tc>
          <w:tcPr>
            <w:tcW w:w="990" w:type="dxa"/>
            <w:tcBorders>
              <w:top w:val="nil"/>
              <w:left w:val="nil"/>
              <w:bottom w:val="nil"/>
              <w:right w:val="nil"/>
            </w:tcBorders>
            <w:hideMark/>
          </w:tcPr>
          <w:p w14:paraId="3017506C" w14:textId="77777777" w:rsidR="008C539C" w:rsidRPr="00C43316" w:rsidRDefault="008C539C" w:rsidP="00C43316">
            <w:pPr>
              <w:spacing w:line="276" w:lineRule="auto"/>
              <w:jc w:val="center"/>
              <w:rPr>
                <w:rFonts w:asciiTheme="majorBidi" w:hAnsiTheme="majorBidi" w:cstheme="majorBidi"/>
              </w:rPr>
            </w:pPr>
            <w:r w:rsidRPr="00C43316">
              <w:rPr>
                <w:rFonts w:asciiTheme="majorBidi" w:hAnsiTheme="majorBidi" w:cstheme="majorBidi"/>
              </w:rPr>
              <w:t>6</w:t>
            </w:r>
          </w:p>
        </w:tc>
        <w:tc>
          <w:tcPr>
            <w:tcW w:w="1080" w:type="dxa"/>
            <w:tcBorders>
              <w:top w:val="nil"/>
              <w:left w:val="nil"/>
              <w:bottom w:val="nil"/>
              <w:right w:val="nil"/>
            </w:tcBorders>
            <w:hideMark/>
          </w:tcPr>
          <w:p w14:paraId="09751315" w14:textId="77777777" w:rsidR="008C539C" w:rsidRPr="00C43316" w:rsidRDefault="008C539C" w:rsidP="00C43316">
            <w:pPr>
              <w:spacing w:line="276" w:lineRule="auto"/>
              <w:jc w:val="center"/>
              <w:rPr>
                <w:rFonts w:asciiTheme="majorBidi" w:hAnsiTheme="majorBidi" w:cstheme="majorBidi"/>
              </w:rPr>
            </w:pPr>
            <w:r w:rsidRPr="00C43316">
              <w:rPr>
                <w:rFonts w:asciiTheme="majorBidi" w:hAnsiTheme="majorBidi" w:cstheme="majorBidi"/>
              </w:rPr>
              <w:t>3.4</w:t>
            </w:r>
          </w:p>
        </w:tc>
        <w:tc>
          <w:tcPr>
            <w:tcW w:w="810" w:type="dxa"/>
            <w:tcBorders>
              <w:top w:val="nil"/>
              <w:left w:val="nil"/>
              <w:bottom w:val="nil"/>
              <w:right w:val="nil"/>
            </w:tcBorders>
            <w:hideMark/>
          </w:tcPr>
          <w:p w14:paraId="6B69C9EB" w14:textId="77777777" w:rsidR="008C539C" w:rsidRPr="00C43316" w:rsidRDefault="008C539C" w:rsidP="00C43316">
            <w:pPr>
              <w:spacing w:line="276" w:lineRule="auto"/>
              <w:jc w:val="center"/>
              <w:rPr>
                <w:rFonts w:asciiTheme="majorBidi" w:hAnsiTheme="majorBidi" w:cstheme="majorBidi"/>
              </w:rPr>
            </w:pPr>
            <w:r w:rsidRPr="00C43316">
              <w:rPr>
                <w:rFonts w:asciiTheme="majorBidi" w:hAnsiTheme="majorBidi" w:cstheme="majorBidi"/>
              </w:rPr>
              <w:t>26519</w:t>
            </w:r>
          </w:p>
        </w:tc>
        <w:tc>
          <w:tcPr>
            <w:tcW w:w="810" w:type="dxa"/>
            <w:tcBorders>
              <w:top w:val="nil"/>
              <w:left w:val="nil"/>
              <w:bottom w:val="nil"/>
              <w:right w:val="nil"/>
            </w:tcBorders>
            <w:hideMark/>
          </w:tcPr>
          <w:p w14:paraId="54742C8A" w14:textId="77777777" w:rsidR="008C539C" w:rsidRPr="00C43316" w:rsidRDefault="008C539C" w:rsidP="00C43316">
            <w:pPr>
              <w:spacing w:line="276" w:lineRule="auto"/>
              <w:jc w:val="center"/>
              <w:rPr>
                <w:rFonts w:asciiTheme="majorBidi" w:hAnsiTheme="majorBidi" w:cstheme="majorBidi"/>
              </w:rPr>
            </w:pPr>
            <w:r w:rsidRPr="00C43316">
              <w:rPr>
                <w:rFonts w:asciiTheme="majorBidi" w:hAnsiTheme="majorBidi" w:cstheme="majorBidi"/>
              </w:rPr>
              <w:t>14245</w:t>
            </w:r>
          </w:p>
        </w:tc>
        <w:tc>
          <w:tcPr>
            <w:tcW w:w="900" w:type="dxa"/>
            <w:tcBorders>
              <w:top w:val="nil"/>
              <w:left w:val="nil"/>
              <w:bottom w:val="nil"/>
              <w:right w:val="nil"/>
            </w:tcBorders>
            <w:hideMark/>
          </w:tcPr>
          <w:p w14:paraId="07DD80D4" w14:textId="77777777" w:rsidR="008C539C" w:rsidRPr="00C43316" w:rsidRDefault="008C539C" w:rsidP="00C43316">
            <w:pPr>
              <w:spacing w:line="276" w:lineRule="auto"/>
              <w:jc w:val="center"/>
              <w:rPr>
                <w:rFonts w:asciiTheme="majorBidi" w:hAnsiTheme="majorBidi" w:cstheme="majorBidi"/>
              </w:rPr>
            </w:pPr>
            <w:r w:rsidRPr="00C43316">
              <w:rPr>
                <w:rFonts w:asciiTheme="majorBidi" w:hAnsiTheme="majorBidi" w:cstheme="majorBidi"/>
              </w:rPr>
              <w:t>36761</w:t>
            </w:r>
          </w:p>
        </w:tc>
        <w:tc>
          <w:tcPr>
            <w:tcW w:w="810" w:type="dxa"/>
            <w:tcBorders>
              <w:top w:val="nil"/>
              <w:left w:val="nil"/>
              <w:bottom w:val="nil"/>
              <w:right w:val="nil"/>
            </w:tcBorders>
            <w:hideMark/>
          </w:tcPr>
          <w:p w14:paraId="57A3FE8F" w14:textId="77777777" w:rsidR="008C539C" w:rsidRPr="00C43316" w:rsidRDefault="008C539C" w:rsidP="00C43316">
            <w:pPr>
              <w:spacing w:line="276" w:lineRule="auto"/>
              <w:jc w:val="center"/>
              <w:rPr>
                <w:rFonts w:asciiTheme="majorBidi" w:hAnsiTheme="majorBidi" w:cstheme="majorBidi"/>
              </w:rPr>
            </w:pPr>
            <w:r w:rsidRPr="00C43316">
              <w:rPr>
                <w:rFonts w:asciiTheme="majorBidi" w:hAnsiTheme="majorBidi" w:cstheme="majorBidi"/>
              </w:rPr>
              <w:t>1317</w:t>
            </w:r>
          </w:p>
        </w:tc>
        <w:tc>
          <w:tcPr>
            <w:tcW w:w="720" w:type="dxa"/>
            <w:tcBorders>
              <w:top w:val="nil"/>
              <w:left w:val="nil"/>
              <w:bottom w:val="nil"/>
              <w:right w:val="nil"/>
            </w:tcBorders>
            <w:hideMark/>
          </w:tcPr>
          <w:p w14:paraId="4969A0F8" w14:textId="77777777" w:rsidR="008C539C" w:rsidRPr="00C43316" w:rsidRDefault="008C539C" w:rsidP="00C43316">
            <w:pPr>
              <w:spacing w:line="276" w:lineRule="auto"/>
              <w:jc w:val="center"/>
              <w:rPr>
                <w:rFonts w:asciiTheme="majorBidi" w:hAnsiTheme="majorBidi" w:cstheme="majorBidi"/>
              </w:rPr>
            </w:pPr>
            <w:r w:rsidRPr="00C43316">
              <w:rPr>
                <w:rFonts w:asciiTheme="majorBidi" w:hAnsiTheme="majorBidi" w:cstheme="majorBidi"/>
              </w:rPr>
              <w:t>0.20</w:t>
            </w:r>
          </w:p>
        </w:tc>
        <w:tc>
          <w:tcPr>
            <w:tcW w:w="720" w:type="dxa"/>
            <w:tcBorders>
              <w:top w:val="nil"/>
              <w:left w:val="nil"/>
              <w:bottom w:val="nil"/>
              <w:right w:val="nil"/>
            </w:tcBorders>
            <w:hideMark/>
          </w:tcPr>
          <w:p w14:paraId="74512EF2" w14:textId="77777777" w:rsidR="008C539C" w:rsidRPr="00C43316" w:rsidRDefault="008C539C" w:rsidP="00C43316">
            <w:pPr>
              <w:spacing w:line="276" w:lineRule="auto"/>
              <w:jc w:val="center"/>
              <w:rPr>
                <w:rFonts w:asciiTheme="majorBidi" w:hAnsiTheme="majorBidi" w:cstheme="majorBidi"/>
              </w:rPr>
            </w:pPr>
            <w:r w:rsidRPr="00C43316">
              <w:rPr>
                <w:rFonts w:asciiTheme="majorBidi" w:hAnsiTheme="majorBidi" w:cstheme="majorBidi"/>
              </w:rPr>
              <w:t>&gt; 10</w:t>
            </w:r>
          </w:p>
        </w:tc>
      </w:tr>
      <w:tr w:rsidR="008C539C" w:rsidRPr="00C43316" w14:paraId="60C7E6B6" w14:textId="77777777" w:rsidTr="00AC523A">
        <w:trPr>
          <w:jc w:val="center"/>
        </w:trPr>
        <w:tc>
          <w:tcPr>
            <w:tcW w:w="990" w:type="dxa"/>
            <w:tcBorders>
              <w:top w:val="nil"/>
              <w:left w:val="nil"/>
              <w:bottom w:val="single" w:sz="4" w:space="0" w:color="auto"/>
              <w:right w:val="nil"/>
            </w:tcBorders>
            <w:hideMark/>
          </w:tcPr>
          <w:p w14:paraId="5DD10487" w14:textId="77777777" w:rsidR="008C539C" w:rsidRPr="00C43316" w:rsidRDefault="008C539C" w:rsidP="00C43316">
            <w:pPr>
              <w:spacing w:line="276" w:lineRule="auto"/>
              <w:jc w:val="center"/>
              <w:rPr>
                <w:rFonts w:asciiTheme="majorBidi" w:hAnsiTheme="majorBidi" w:cstheme="majorBidi"/>
              </w:rPr>
            </w:pPr>
            <w:r w:rsidRPr="00C43316">
              <w:rPr>
                <w:rFonts w:asciiTheme="majorBidi" w:hAnsiTheme="majorBidi" w:cstheme="majorBidi"/>
              </w:rPr>
              <w:t>7</w:t>
            </w:r>
          </w:p>
        </w:tc>
        <w:tc>
          <w:tcPr>
            <w:tcW w:w="1080" w:type="dxa"/>
            <w:tcBorders>
              <w:top w:val="nil"/>
              <w:left w:val="nil"/>
              <w:bottom w:val="single" w:sz="4" w:space="0" w:color="auto"/>
              <w:right w:val="nil"/>
            </w:tcBorders>
            <w:hideMark/>
          </w:tcPr>
          <w:p w14:paraId="36A794F2" w14:textId="77777777" w:rsidR="008C539C" w:rsidRPr="00C43316" w:rsidRDefault="008C539C" w:rsidP="00C43316">
            <w:pPr>
              <w:spacing w:line="276" w:lineRule="auto"/>
              <w:jc w:val="center"/>
              <w:rPr>
                <w:rFonts w:asciiTheme="majorBidi" w:hAnsiTheme="majorBidi" w:cstheme="majorBidi"/>
              </w:rPr>
            </w:pPr>
            <w:r w:rsidRPr="00C43316">
              <w:rPr>
                <w:rFonts w:asciiTheme="majorBidi" w:hAnsiTheme="majorBidi" w:cstheme="majorBidi"/>
              </w:rPr>
              <w:t>1.2</w:t>
            </w:r>
          </w:p>
        </w:tc>
        <w:tc>
          <w:tcPr>
            <w:tcW w:w="810" w:type="dxa"/>
            <w:tcBorders>
              <w:top w:val="nil"/>
              <w:left w:val="nil"/>
              <w:bottom w:val="single" w:sz="4" w:space="0" w:color="auto"/>
              <w:right w:val="nil"/>
            </w:tcBorders>
            <w:hideMark/>
          </w:tcPr>
          <w:p w14:paraId="5609E2F3" w14:textId="77777777" w:rsidR="008C539C" w:rsidRPr="00C43316" w:rsidRDefault="008C539C" w:rsidP="00C43316">
            <w:pPr>
              <w:spacing w:line="276" w:lineRule="auto"/>
              <w:jc w:val="center"/>
              <w:rPr>
                <w:rFonts w:asciiTheme="majorBidi" w:hAnsiTheme="majorBidi" w:cstheme="majorBidi"/>
              </w:rPr>
            </w:pPr>
            <w:r w:rsidRPr="00C43316">
              <w:rPr>
                <w:rFonts w:asciiTheme="majorBidi" w:hAnsiTheme="majorBidi" w:cstheme="majorBidi"/>
              </w:rPr>
              <w:t>26539</w:t>
            </w:r>
          </w:p>
        </w:tc>
        <w:tc>
          <w:tcPr>
            <w:tcW w:w="810" w:type="dxa"/>
            <w:tcBorders>
              <w:top w:val="nil"/>
              <w:left w:val="nil"/>
              <w:bottom w:val="single" w:sz="4" w:space="0" w:color="auto"/>
              <w:right w:val="nil"/>
            </w:tcBorders>
            <w:hideMark/>
          </w:tcPr>
          <w:p w14:paraId="545478B7" w14:textId="77777777" w:rsidR="008C539C" w:rsidRPr="00C43316" w:rsidRDefault="008C539C" w:rsidP="00C43316">
            <w:pPr>
              <w:spacing w:line="276" w:lineRule="auto"/>
              <w:jc w:val="center"/>
              <w:rPr>
                <w:rFonts w:asciiTheme="majorBidi" w:hAnsiTheme="majorBidi" w:cstheme="majorBidi"/>
              </w:rPr>
            </w:pPr>
            <w:r w:rsidRPr="00C43316">
              <w:rPr>
                <w:rFonts w:asciiTheme="majorBidi" w:hAnsiTheme="majorBidi" w:cstheme="majorBidi"/>
              </w:rPr>
              <w:t>15041</w:t>
            </w:r>
          </w:p>
        </w:tc>
        <w:tc>
          <w:tcPr>
            <w:tcW w:w="900" w:type="dxa"/>
            <w:tcBorders>
              <w:top w:val="nil"/>
              <w:left w:val="nil"/>
              <w:bottom w:val="single" w:sz="4" w:space="0" w:color="auto"/>
              <w:right w:val="nil"/>
            </w:tcBorders>
            <w:hideMark/>
          </w:tcPr>
          <w:p w14:paraId="47A7E8A9" w14:textId="77777777" w:rsidR="008C539C" w:rsidRPr="00C43316" w:rsidRDefault="008C539C" w:rsidP="00C43316">
            <w:pPr>
              <w:spacing w:line="276" w:lineRule="auto"/>
              <w:jc w:val="center"/>
              <w:rPr>
                <w:rFonts w:asciiTheme="majorBidi" w:hAnsiTheme="majorBidi" w:cstheme="majorBidi"/>
              </w:rPr>
            </w:pPr>
            <w:r w:rsidRPr="00C43316">
              <w:rPr>
                <w:rFonts w:asciiTheme="majorBidi" w:hAnsiTheme="majorBidi" w:cstheme="majorBidi"/>
              </w:rPr>
              <w:t>9019</w:t>
            </w:r>
          </w:p>
        </w:tc>
        <w:tc>
          <w:tcPr>
            <w:tcW w:w="810" w:type="dxa"/>
            <w:tcBorders>
              <w:top w:val="nil"/>
              <w:left w:val="nil"/>
              <w:bottom w:val="single" w:sz="4" w:space="0" w:color="auto"/>
              <w:right w:val="nil"/>
            </w:tcBorders>
            <w:hideMark/>
          </w:tcPr>
          <w:p w14:paraId="0F956F9E" w14:textId="77777777" w:rsidR="008C539C" w:rsidRPr="00C43316" w:rsidRDefault="008C539C" w:rsidP="00C43316">
            <w:pPr>
              <w:spacing w:line="276" w:lineRule="auto"/>
              <w:jc w:val="center"/>
              <w:rPr>
                <w:rFonts w:asciiTheme="majorBidi" w:hAnsiTheme="majorBidi" w:cstheme="majorBidi"/>
              </w:rPr>
            </w:pPr>
            <w:r w:rsidRPr="00C43316">
              <w:rPr>
                <w:rFonts w:asciiTheme="majorBidi" w:hAnsiTheme="majorBidi" w:cstheme="majorBidi"/>
              </w:rPr>
              <w:t>2748</w:t>
            </w:r>
          </w:p>
        </w:tc>
        <w:tc>
          <w:tcPr>
            <w:tcW w:w="720" w:type="dxa"/>
            <w:tcBorders>
              <w:top w:val="nil"/>
              <w:left w:val="nil"/>
              <w:bottom w:val="single" w:sz="4" w:space="0" w:color="auto"/>
              <w:right w:val="nil"/>
            </w:tcBorders>
            <w:hideMark/>
          </w:tcPr>
          <w:p w14:paraId="72E7BA2A" w14:textId="77777777" w:rsidR="008C539C" w:rsidRPr="00C43316" w:rsidRDefault="008C539C" w:rsidP="00C43316">
            <w:pPr>
              <w:spacing w:line="276" w:lineRule="auto"/>
              <w:jc w:val="center"/>
              <w:rPr>
                <w:rFonts w:asciiTheme="majorBidi" w:hAnsiTheme="majorBidi" w:cstheme="majorBidi"/>
              </w:rPr>
            </w:pPr>
            <w:r w:rsidRPr="00C43316">
              <w:rPr>
                <w:rFonts w:asciiTheme="majorBidi" w:hAnsiTheme="majorBidi" w:cstheme="majorBidi"/>
              </w:rPr>
              <w:t>0.19</w:t>
            </w:r>
          </w:p>
        </w:tc>
        <w:tc>
          <w:tcPr>
            <w:tcW w:w="720" w:type="dxa"/>
            <w:tcBorders>
              <w:top w:val="nil"/>
              <w:left w:val="nil"/>
              <w:bottom w:val="single" w:sz="4" w:space="0" w:color="auto"/>
              <w:right w:val="nil"/>
            </w:tcBorders>
            <w:hideMark/>
          </w:tcPr>
          <w:p w14:paraId="3EDDDF2F" w14:textId="77777777" w:rsidR="008C539C" w:rsidRPr="00C43316" w:rsidRDefault="008C539C" w:rsidP="00C43316">
            <w:pPr>
              <w:spacing w:line="276" w:lineRule="auto"/>
              <w:jc w:val="center"/>
              <w:rPr>
                <w:rFonts w:asciiTheme="majorBidi" w:hAnsiTheme="majorBidi" w:cstheme="majorBidi"/>
              </w:rPr>
            </w:pPr>
            <w:r w:rsidRPr="00C43316">
              <w:rPr>
                <w:rFonts w:asciiTheme="majorBidi" w:hAnsiTheme="majorBidi" w:cstheme="majorBidi"/>
              </w:rPr>
              <w:t>&gt; 10</w:t>
            </w:r>
          </w:p>
        </w:tc>
      </w:tr>
    </w:tbl>
    <w:p w14:paraId="6FEACFBF" w14:textId="77777777" w:rsidR="008C539C" w:rsidRPr="00C43316" w:rsidRDefault="008C539C" w:rsidP="00C43316">
      <w:pPr>
        <w:pStyle w:val="Els-caption"/>
        <w:spacing w:after="80" w:line="480" w:lineRule="auto"/>
        <w:rPr>
          <w:sz w:val="24"/>
          <w:szCs w:val="24"/>
        </w:rPr>
      </w:pPr>
    </w:p>
    <w:p w14:paraId="1E30C75A" w14:textId="77777777" w:rsidR="008C539C" w:rsidRPr="00C43316" w:rsidRDefault="008C539C" w:rsidP="00C43316">
      <w:pPr>
        <w:pStyle w:val="Els-caption"/>
        <w:spacing w:before="0" w:after="0" w:line="480" w:lineRule="auto"/>
        <w:contextualSpacing/>
        <w:jc w:val="center"/>
        <w:rPr>
          <w:b/>
          <w:bCs/>
          <w:sz w:val="22"/>
          <w:szCs w:val="22"/>
        </w:rPr>
      </w:pPr>
      <w:r w:rsidRPr="00C43316">
        <w:rPr>
          <w:b/>
          <w:bCs/>
          <w:sz w:val="22"/>
          <w:szCs w:val="22"/>
        </w:rPr>
        <w:t>Table 2. Conductivity parameters a</w:t>
      </w:r>
      <w:r w:rsidR="00C43316">
        <w:rPr>
          <w:b/>
          <w:bCs/>
          <w:sz w:val="22"/>
          <w:szCs w:val="22"/>
        </w:rPr>
        <w:t>cquired for composite insulator</w:t>
      </w:r>
    </w:p>
    <w:tbl>
      <w:tblPr>
        <w:tblStyle w:val="TableGrid"/>
        <w:tblW w:w="6733" w:type="dxa"/>
        <w:jc w:val="center"/>
        <w:tblLayout w:type="fixed"/>
        <w:tblLook w:val="04A0" w:firstRow="1" w:lastRow="0" w:firstColumn="1" w:lastColumn="0" w:noHBand="0" w:noVBand="1"/>
      </w:tblPr>
      <w:tblGrid>
        <w:gridCol w:w="832"/>
        <w:gridCol w:w="1508"/>
        <w:gridCol w:w="899"/>
        <w:gridCol w:w="1784"/>
        <w:gridCol w:w="1710"/>
      </w:tblGrid>
      <w:tr w:rsidR="008C539C" w:rsidRPr="00C43316" w14:paraId="5F537A7B" w14:textId="77777777" w:rsidTr="00AC523A">
        <w:trPr>
          <w:jc w:val="center"/>
        </w:trPr>
        <w:tc>
          <w:tcPr>
            <w:tcW w:w="832" w:type="dxa"/>
            <w:tcBorders>
              <w:top w:val="single" w:sz="4" w:space="0" w:color="auto"/>
              <w:left w:val="nil"/>
              <w:bottom w:val="single" w:sz="4" w:space="0" w:color="auto"/>
              <w:right w:val="nil"/>
            </w:tcBorders>
            <w:hideMark/>
          </w:tcPr>
          <w:p w14:paraId="505C9000" w14:textId="77777777" w:rsidR="008C539C" w:rsidRPr="00C43316" w:rsidRDefault="008C539C" w:rsidP="00C43316">
            <w:pPr>
              <w:spacing w:line="276" w:lineRule="auto"/>
              <w:jc w:val="center"/>
              <w:rPr>
                <w:rFonts w:asciiTheme="majorBidi" w:hAnsiTheme="majorBidi" w:cstheme="majorBidi"/>
              </w:rPr>
            </w:pPr>
            <w:r w:rsidRPr="00C43316">
              <w:rPr>
                <w:rFonts w:asciiTheme="majorBidi" w:hAnsiTheme="majorBidi" w:cstheme="majorBidi"/>
              </w:rPr>
              <w:t>θ (</w:t>
            </w:r>
            <m:oMath>
              <m:r>
                <w:rPr>
                  <w:rFonts w:ascii="Cambria Math" w:hAnsi="Cambria Math" w:cstheme="majorBidi"/>
                </w:rPr>
                <m:t>℃</m:t>
              </m:r>
            </m:oMath>
            <w:r w:rsidRPr="00C43316">
              <w:rPr>
                <w:rFonts w:asciiTheme="majorBidi" w:hAnsiTheme="majorBidi" w:cstheme="majorBidi"/>
              </w:rPr>
              <w:t>)</w:t>
            </w:r>
          </w:p>
        </w:tc>
        <w:tc>
          <w:tcPr>
            <w:tcW w:w="1508" w:type="dxa"/>
            <w:tcBorders>
              <w:top w:val="single" w:sz="4" w:space="0" w:color="auto"/>
              <w:left w:val="nil"/>
              <w:bottom w:val="single" w:sz="4" w:space="0" w:color="auto"/>
              <w:right w:val="nil"/>
            </w:tcBorders>
            <w:hideMark/>
          </w:tcPr>
          <w:p w14:paraId="0A0D34B5" w14:textId="77777777" w:rsidR="008C539C" w:rsidRPr="00C43316" w:rsidRDefault="00367AC1" w:rsidP="00C43316">
            <w:pPr>
              <w:spacing w:line="276" w:lineRule="auto"/>
              <w:jc w:val="center"/>
              <w:rPr>
                <w:rFonts w:asciiTheme="majorBidi" w:eastAsiaTheme="minorEastAsia" w:hAnsiTheme="majorBidi" w:cstheme="majorBidi"/>
              </w:rPr>
            </w:pPr>
            <m:oMathPara>
              <m:oMath>
                <m:sSub>
                  <m:sSubPr>
                    <m:ctrlPr>
                      <w:rPr>
                        <w:rFonts w:ascii="Cambria Math" w:eastAsiaTheme="minorHAnsi" w:hAnsi="Cambria Math" w:cstheme="majorBidi"/>
                        <w:i/>
                      </w:rPr>
                    </m:ctrlPr>
                  </m:sSubPr>
                  <m:e>
                    <m:r>
                      <w:rPr>
                        <w:rFonts w:ascii="Cambria Math" w:hAnsi="Cambria Math" w:cstheme="majorBidi"/>
                      </w:rPr>
                      <m:t>σ</m:t>
                    </m:r>
                  </m:e>
                  <m:sub>
                    <m:r>
                      <w:rPr>
                        <w:rFonts w:ascii="Cambria Math" w:hAnsi="Cambria Math" w:cstheme="majorBidi"/>
                      </w:rPr>
                      <m:t>20</m:t>
                    </m:r>
                  </m:sub>
                </m:sSub>
              </m:oMath>
            </m:oMathPara>
          </w:p>
          <w:p w14:paraId="37ABBC07" w14:textId="77777777" w:rsidR="008C539C" w:rsidRPr="00C43316" w:rsidRDefault="008C539C" w:rsidP="00C43316">
            <w:pPr>
              <w:spacing w:line="276" w:lineRule="auto"/>
              <w:jc w:val="center"/>
              <w:rPr>
                <w:rFonts w:asciiTheme="majorBidi" w:hAnsiTheme="majorBidi" w:cstheme="majorBidi"/>
              </w:rPr>
            </w:pPr>
            <w:r w:rsidRPr="00C43316">
              <w:rPr>
                <w:rFonts w:asciiTheme="majorBidi" w:eastAsiaTheme="minorEastAsia" w:hAnsiTheme="majorBidi" w:cstheme="majorBidi"/>
              </w:rPr>
              <w:t>(S/m)</w:t>
            </w:r>
          </w:p>
        </w:tc>
        <w:tc>
          <w:tcPr>
            <w:tcW w:w="899" w:type="dxa"/>
            <w:tcBorders>
              <w:top w:val="single" w:sz="4" w:space="0" w:color="auto"/>
              <w:left w:val="nil"/>
              <w:bottom w:val="single" w:sz="4" w:space="0" w:color="auto"/>
              <w:right w:val="nil"/>
            </w:tcBorders>
            <w:hideMark/>
          </w:tcPr>
          <w:p w14:paraId="52591BD4" w14:textId="77777777" w:rsidR="008C539C" w:rsidRPr="00C43316" w:rsidRDefault="008C539C" w:rsidP="00C43316">
            <w:pPr>
              <w:spacing w:line="276" w:lineRule="auto"/>
              <w:jc w:val="center"/>
              <w:rPr>
                <w:rFonts w:asciiTheme="majorBidi" w:hAnsiTheme="majorBidi" w:cstheme="majorBidi"/>
              </w:rPr>
            </w:pPr>
            <w:r w:rsidRPr="00C43316">
              <w:rPr>
                <w:rFonts w:asciiTheme="majorBidi" w:hAnsiTheme="majorBidi" w:cstheme="majorBidi"/>
              </w:rPr>
              <w:t>S</w:t>
            </w:r>
            <w:r w:rsidRPr="00C43316">
              <w:rPr>
                <w:rFonts w:asciiTheme="majorBidi" w:hAnsiTheme="majorBidi" w:cstheme="majorBidi"/>
                <w:vertAlign w:val="subscript"/>
              </w:rPr>
              <w:t>a</w:t>
            </w:r>
            <w:r w:rsidRPr="00C43316">
              <w:rPr>
                <w:rFonts w:asciiTheme="majorBidi" w:hAnsiTheme="majorBidi" w:cstheme="majorBidi"/>
              </w:rPr>
              <w:t xml:space="preserve"> (kg/m</w:t>
            </w:r>
            <w:r w:rsidRPr="00C43316">
              <w:rPr>
                <w:rFonts w:asciiTheme="majorBidi" w:hAnsiTheme="majorBidi" w:cstheme="majorBidi"/>
                <w:vertAlign w:val="superscript"/>
              </w:rPr>
              <w:t>3</w:t>
            </w:r>
            <w:r w:rsidRPr="00C43316">
              <w:rPr>
                <w:rFonts w:asciiTheme="majorBidi" w:hAnsiTheme="majorBidi" w:cstheme="majorBidi"/>
              </w:rPr>
              <w:t>)</w:t>
            </w:r>
          </w:p>
        </w:tc>
        <w:tc>
          <w:tcPr>
            <w:tcW w:w="1784" w:type="dxa"/>
            <w:tcBorders>
              <w:top w:val="single" w:sz="4" w:space="0" w:color="auto"/>
              <w:left w:val="nil"/>
              <w:bottom w:val="single" w:sz="4" w:space="0" w:color="auto"/>
              <w:right w:val="nil"/>
            </w:tcBorders>
            <w:hideMark/>
          </w:tcPr>
          <w:p w14:paraId="3F8D7233" w14:textId="77777777" w:rsidR="008C539C" w:rsidRPr="00C43316" w:rsidRDefault="008C539C" w:rsidP="00C43316">
            <w:pPr>
              <w:spacing w:line="276" w:lineRule="auto"/>
              <w:jc w:val="center"/>
              <w:rPr>
                <w:rFonts w:asciiTheme="majorBidi" w:hAnsiTheme="majorBidi" w:cstheme="majorBidi"/>
              </w:rPr>
            </w:pPr>
            <w:r w:rsidRPr="00C43316">
              <w:rPr>
                <w:rFonts w:asciiTheme="majorBidi" w:hAnsiTheme="majorBidi" w:cstheme="majorBidi"/>
              </w:rPr>
              <w:t>ESDD (mg/cm</w:t>
            </w:r>
            <w:r w:rsidRPr="00C43316">
              <w:rPr>
                <w:rFonts w:asciiTheme="majorBidi" w:hAnsiTheme="majorBidi" w:cstheme="majorBidi"/>
                <w:vertAlign w:val="superscript"/>
              </w:rPr>
              <w:t>2</w:t>
            </w:r>
            <w:r w:rsidRPr="00C43316">
              <w:rPr>
                <w:rFonts w:asciiTheme="majorBidi" w:hAnsiTheme="majorBidi" w:cstheme="majorBidi"/>
              </w:rPr>
              <w:t>)</w:t>
            </w:r>
          </w:p>
        </w:tc>
        <w:tc>
          <w:tcPr>
            <w:tcW w:w="1710" w:type="dxa"/>
            <w:tcBorders>
              <w:top w:val="single" w:sz="4" w:space="0" w:color="auto"/>
              <w:left w:val="nil"/>
              <w:bottom w:val="single" w:sz="4" w:space="0" w:color="auto"/>
              <w:right w:val="nil"/>
            </w:tcBorders>
            <w:hideMark/>
          </w:tcPr>
          <w:p w14:paraId="3062F4BB" w14:textId="77777777" w:rsidR="008C539C" w:rsidRPr="00C43316" w:rsidRDefault="008C539C" w:rsidP="00C43316">
            <w:pPr>
              <w:spacing w:line="276" w:lineRule="auto"/>
              <w:jc w:val="center"/>
              <w:rPr>
                <w:rFonts w:asciiTheme="majorBidi" w:hAnsiTheme="majorBidi" w:cstheme="majorBidi"/>
              </w:rPr>
            </w:pPr>
            <w:r w:rsidRPr="00C43316">
              <w:rPr>
                <w:rFonts w:asciiTheme="majorBidi" w:hAnsiTheme="majorBidi" w:cstheme="majorBidi"/>
              </w:rPr>
              <w:t xml:space="preserve">Pollution Category </w:t>
            </w:r>
            <w:r w:rsidR="00955315" w:rsidRPr="00C43316">
              <w:rPr>
                <w:rFonts w:asciiTheme="majorBidi" w:hAnsiTheme="majorBidi" w:cstheme="majorBidi"/>
              </w:rPr>
              <w:fldChar w:fldCharType="begin"/>
            </w:r>
            <w:r w:rsidR="00955315" w:rsidRPr="00C43316">
              <w:rPr>
                <w:rFonts w:asciiTheme="majorBidi" w:hAnsiTheme="majorBidi" w:cstheme="majorBidi"/>
              </w:rPr>
              <w:instrText xml:space="preserve"> ADDIN EN.CITE &lt;EndNote&gt;&lt;Cite&gt;&lt;Author&gt;Shinoda&lt;/Author&gt;&lt;Year&gt;2005&lt;/Year&gt;&lt;RecNum&gt;51&lt;/RecNum&gt;&lt;DisplayText&gt;[18]&lt;/DisplayText&gt;&lt;record&gt;&lt;rec-number&gt;51&lt;/rec-number&gt;&lt;foreign-keys&gt;&lt;key app="EN" db-id="2z5prtza4ztpd6eaf5x5apa752sffax959de" timestamp="1672389817"&gt;51&lt;/key&gt;&lt;/foreign-keys&gt;&lt;ref-type name="Conference Proceedings"&gt;10&lt;/ref-type&gt;&lt;contributors&gt;&lt;authors&gt;&lt;author&gt;Shinoda, A&lt;/author&gt;&lt;author&gt;Okada, H&lt;/author&gt;&lt;author&gt;Nakagami, M&lt;/author&gt;&lt;author&gt;Suzuki, Y&lt;/author&gt;&lt;author&gt;Ito, S&lt;/author&gt;&lt;author&gt;Akizuki, M&lt;/author&gt;&lt;/authors&gt;&lt;/contributors&gt;&lt;titles&gt;&lt;title&gt;Development of high-resistance semiconducting glaze insulators&lt;/title&gt;&lt;secondary-title&gt;IEEE Power Engineering Society General Meeting, 2005&lt;/secondary-title&gt;&lt;/titles&gt;&lt;pages&gt;999-1005&lt;/pages&gt;&lt;dates&gt;&lt;year&gt;2005&lt;/year&gt;&lt;/dates&gt;&lt;publisher&gt;IEEE&lt;/publisher&gt;&lt;isbn&gt;0780391578&lt;/isbn&gt;&lt;urls&gt;&lt;/urls&gt;&lt;/record&gt;&lt;/Cite&gt;&lt;/EndNote&gt;</w:instrText>
            </w:r>
            <w:r w:rsidR="00955315" w:rsidRPr="00C43316">
              <w:rPr>
                <w:rFonts w:asciiTheme="majorBidi" w:hAnsiTheme="majorBidi" w:cstheme="majorBidi"/>
              </w:rPr>
              <w:fldChar w:fldCharType="separate"/>
            </w:r>
            <w:r w:rsidR="00955315" w:rsidRPr="00C43316">
              <w:rPr>
                <w:rFonts w:asciiTheme="majorBidi" w:hAnsiTheme="majorBidi" w:cstheme="majorBidi"/>
                <w:noProof/>
              </w:rPr>
              <w:t>[18]</w:t>
            </w:r>
            <w:r w:rsidR="00955315" w:rsidRPr="00C43316">
              <w:rPr>
                <w:rFonts w:asciiTheme="majorBidi" w:hAnsiTheme="majorBidi" w:cstheme="majorBidi"/>
              </w:rPr>
              <w:fldChar w:fldCharType="end"/>
            </w:r>
          </w:p>
        </w:tc>
      </w:tr>
      <w:tr w:rsidR="008C539C" w:rsidRPr="00C43316" w14:paraId="75DCB36D" w14:textId="77777777" w:rsidTr="00AC523A">
        <w:trPr>
          <w:jc w:val="center"/>
        </w:trPr>
        <w:tc>
          <w:tcPr>
            <w:tcW w:w="832" w:type="dxa"/>
            <w:tcBorders>
              <w:top w:val="nil"/>
              <w:left w:val="nil"/>
              <w:bottom w:val="single" w:sz="4" w:space="0" w:color="auto"/>
              <w:right w:val="nil"/>
            </w:tcBorders>
            <w:hideMark/>
          </w:tcPr>
          <w:p w14:paraId="208EA4A4" w14:textId="77777777" w:rsidR="008C539C" w:rsidRPr="00C43316" w:rsidRDefault="008C539C" w:rsidP="00C43316">
            <w:pPr>
              <w:spacing w:line="276" w:lineRule="auto"/>
              <w:jc w:val="center"/>
              <w:rPr>
                <w:rFonts w:asciiTheme="majorBidi" w:hAnsiTheme="majorBidi" w:cstheme="majorBidi"/>
              </w:rPr>
            </w:pPr>
            <w:r w:rsidRPr="00C43316">
              <w:rPr>
                <w:rFonts w:asciiTheme="majorBidi" w:hAnsiTheme="majorBidi" w:cstheme="majorBidi"/>
              </w:rPr>
              <w:t>24.6</w:t>
            </w:r>
          </w:p>
        </w:tc>
        <w:tc>
          <w:tcPr>
            <w:tcW w:w="1508" w:type="dxa"/>
            <w:tcBorders>
              <w:top w:val="nil"/>
              <w:left w:val="nil"/>
              <w:bottom w:val="single" w:sz="4" w:space="0" w:color="auto"/>
              <w:right w:val="nil"/>
            </w:tcBorders>
            <w:hideMark/>
          </w:tcPr>
          <w:p w14:paraId="1B4EE6E5" w14:textId="77777777" w:rsidR="008C539C" w:rsidRPr="00C43316" w:rsidRDefault="008C539C" w:rsidP="00C43316">
            <w:pPr>
              <w:spacing w:line="276" w:lineRule="auto"/>
              <w:jc w:val="center"/>
              <w:rPr>
                <w:rFonts w:asciiTheme="majorBidi" w:hAnsiTheme="majorBidi" w:cstheme="majorBidi"/>
              </w:rPr>
            </w:pPr>
            <w:r w:rsidRPr="00C43316">
              <w:rPr>
                <w:rFonts w:asciiTheme="majorBidi" w:hAnsiTheme="majorBidi" w:cstheme="majorBidi"/>
              </w:rPr>
              <w:t>1.97×10</w:t>
            </w:r>
            <w:r w:rsidRPr="00C43316">
              <w:rPr>
                <w:rFonts w:asciiTheme="majorBidi" w:hAnsiTheme="majorBidi" w:cstheme="majorBidi"/>
                <w:vertAlign w:val="superscript"/>
              </w:rPr>
              <w:t>-2</w:t>
            </w:r>
          </w:p>
        </w:tc>
        <w:tc>
          <w:tcPr>
            <w:tcW w:w="899" w:type="dxa"/>
            <w:tcBorders>
              <w:top w:val="nil"/>
              <w:left w:val="nil"/>
              <w:bottom w:val="single" w:sz="4" w:space="0" w:color="auto"/>
              <w:right w:val="nil"/>
            </w:tcBorders>
            <w:hideMark/>
          </w:tcPr>
          <w:p w14:paraId="3CFCA553" w14:textId="77777777" w:rsidR="008C539C" w:rsidRPr="00C43316" w:rsidRDefault="008C539C" w:rsidP="00C43316">
            <w:pPr>
              <w:spacing w:line="276" w:lineRule="auto"/>
              <w:jc w:val="center"/>
              <w:rPr>
                <w:rFonts w:asciiTheme="majorBidi" w:hAnsiTheme="majorBidi" w:cstheme="majorBidi"/>
              </w:rPr>
            </w:pPr>
            <w:r w:rsidRPr="00C43316">
              <w:rPr>
                <w:rFonts w:asciiTheme="majorBidi" w:hAnsiTheme="majorBidi" w:cstheme="majorBidi"/>
              </w:rPr>
              <w:t>0.105</w:t>
            </w:r>
          </w:p>
        </w:tc>
        <w:tc>
          <w:tcPr>
            <w:tcW w:w="1784" w:type="dxa"/>
            <w:tcBorders>
              <w:top w:val="nil"/>
              <w:left w:val="nil"/>
              <w:bottom w:val="single" w:sz="4" w:space="0" w:color="auto"/>
              <w:right w:val="nil"/>
            </w:tcBorders>
            <w:hideMark/>
          </w:tcPr>
          <w:p w14:paraId="435F3B97" w14:textId="77777777" w:rsidR="008C539C" w:rsidRPr="00C43316" w:rsidRDefault="008C539C" w:rsidP="00C43316">
            <w:pPr>
              <w:spacing w:line="276" w:lineRule="auto"/>
              <w:jc w:val="center"/>
              <w:rPr>
                <w:rFonts w:asciiTheme="majorBidi" w:hAnsiTheme="majorBidi" w:cstheme="majorBidi"/>
              </w:rPr>
            </w:pPr>
            <w:r w:rsidRPr="00C43316">
              <w:rPr>
                <w:rFonts w:asciiTheme="majorBidi" w:hAnsiTheme="majorBidi" w:cstheme="majorBidi"/>
              </w:rPr>
              <w:t>0.824</w:t>
            </w:r>
          </w:p>
        </w:tc>
        <w:tc>
          <w:tcPr>
            <w:tcW w:w="1710" w:type="dxa"/>
            <w:tcBorders>
              <w:top w:val="nil"/>
              <w:left w:val="nil"/>
              <w:bottom w:val="single" w:sz="4" w:space="0" w:color="auto"/>
              <w:right w:val="nil"/>
            </w:tcBorders>
            <w:hideMark/>
          </w:tcPr>
          <w:p w14:paraId="377DF2E9" w14:textId="77777777" w:rsidR="008C539C" w:rsidRPr="00C43316" w:rsidRDefault="008C539C" w:rsidP="00C43316">
            <w:pPr>
              <w:spacing w:line="276" w:lineRule="auto"/>
              <w:jc w:val="center"/>
              <w:rPr>
                <w:rFonts w:asciiTheme="majorBidi" w:hAnsiTheme="majorBidi" w:cstheme="majorBidi"/>
              </w:rPr>
            </w:pPr>
            <w:r w:rsidRPr="00C43316">
              <w:rPr>
                <w:rFonts w:asciiTheme="majorBidi" w:hAnsiTheme="majorBidi" w:cstheme="majorBidi"/>
              </w:rPr>
              <w:t>IV- Very Heavy</w:t>
            </w:r>
          </w:p>
        </w:tc>
      </w:tr>
    </w:tbl>
    <w:p w14:paraId="2EDC542F" w14:textId="77777777" w:rsidR="008C539C" w:rsidRPr="00C43316" w:rsidRDefault="008C539C" w:rsidP="00C43316">
      <w:pPr>
        <w:pStyle w:val="Els-caption"/>
        <w:spacing w:before="0" w:after="0" w:line="480" w:lineRule="auto"/>
        <w:rPr>
          <w:sz w:val="24"/>
          <w:szCs w:val="24"/>
        </w:rPr>
      </w:pPr>
    </w:p>
    <w:p w14:paraId="55966504" w14:textId="77777777" w:rsidR="008C539C" w:rsidRPr="00C43316" w:rsidRDefault="008C539C" w:rsidP="00C43316">
      <w:pPr>
        <w:pStyle w:val="Els-caption"/>
        <w:spacing w:before="0" w:after="0" w:line="480" w:lineRule="auto"/>
        <w:contextualSpacing/>
        <w:jc w:val="center"/>
        <w:rPr>
          <w:b/>
          <w:bCs/>
          <w:sz w:val="22"/>
          <w:szCs w:val="22"/>
        </w:rPr>
      </w:pPr>
      <w:r w:rsidRPr="00C43316">
        <w:rPr>
          <w:b/>
          <w:bCs/>
          <w:sz w:val="22"/>
          <w:szCs w:val="22"/>
        </w:rPr>
        <w:t>Table 3. Mass weight changes of fine dust on the insulators surface between 00:00 and 08:3</w:t>
      </w:r>
      <w:r w:rsidR="00955315" w:rsidRPr="00C43316">
        <w:rPr>
          <w:b/>
          <w:bCs/>
          <w:sz w:val="22"/>
          <w:szCs w:val="22"/>
        </w:rPr>
        <w:t>0 A.M.</w:t>
      </w:r>
    </w:p>
    <w:tbl>
      <w:tblPr>
        <w:tblStyle w:val="TableGrid"/>
        <w:tblW w:w="0" w:type="auto"/>
        <w:jc w:val="center"/>
        <w:tblLook w:val="04A0" w:firstRow="1" w:lastRow="0" w:firstColumn="1" w:lastColumn="0" w:noHBand="0" w:noVBand="1"/>
      </w:tblPr>
      <w:tblGrid>
        <w:gridCol w:w="1146"/>
        <w:gridCol w:w="636"/>
        <w:gridCol w:w="810"/>
        <w:gridCol w:w="636"/>
        <w:gridCol w:w="900"/>
        <w:gridCol w:w="1265"/>
        <w:gridCol w:w="1350"/>
        <w:gridCol w:w="1260"/>
      </w:tblGrid>
      <w:tr w:rsidR="008C539C" w:rsidRPr="00C43316" w14:paraId="2DEA5C8D" w14:textId="77777777" w:rsidTr="00C43316">
        <w:trPr>
          <w:jc w:val="center"/>
        </w:trPr>
        <w:tc>
          <w:tcPr>
            <w:tcW w:w="1146" w:type="dxa"/>
            <w:vMerge w:val="restart"/>
            <w:tcBorders>
              <w:top w:val="single" w:sz="4" w:space="0" w:color="auto"/>
              <w:left w:val="nil"/>
              <w:bottom w:val="single" w:sz="4" w:space="0" w:color="auto"/>
              <w:right w:val="nil"/>
            </w:tcBorders>
            <w:vAlign w:val="center"/>
            <w:hideMark/>
          </w:tcPr>
          <w:p w14:paraId="05AE3169" w14:textId="77777777" w:rsidR="008C539C" w:rsidRPr="00C43316" w:rsidRDefault="008C539C" w:rsidP="00C43316">
            <w:pPr>
              <w:spacing w:line="276" w:lineRule="auto"/>
              <w:jc w:val="center"/>
              <w:rPr>
                <w:rFonts w:asciiTheme="majorBidi" w:hAnsiTheme="majorBidi" w:cstheme="majorBidi"/>
                <w:sz w:val="18"/>
                <w:szCs w:val="18"/>
                <w:vertAlign w:val="superscript"/>
              </w:rPr>
            </w:pPr>
            <w:r w:rsidRPr="00C43316">
              <w:rPr>
                <w:rFonts w:asciiTheme="majorBidi" w:hAnsiTheme="majorBidi" w:cstheme="majorBidi"/>
                <w:sz w:val="18"/>
                <w:szCs w:val="18"/>
              </w:rPr>
              <w:t>Date</w:t>
            </w:r>
            <w:r w:rsidRPr="00C43316">
              <w:rPr>
                <w:rFonts w:asciiTheme="majorBidi" w:hAnsiTheme="majorBidi" w:cstheme="majorBidi"/>
                <w:sz w:val="18"/>
                <w:szCs w:val="18"/>
                <w:vertAlign w:val="superscript"/>
              </w:rPr>
              <w:t>*</w:t>
            </w:r>
          </w:p>
        </w:tc>
        <w:tc>
          <w:tcPr>
            <w:tcW w:w="2982" w:type="dxa"/>
            <w:gridSpan w:val="4"/>
            <w:tcBorders>
              <w:top w:val="single" w:sz="4" w:space="0" w:color="auto"/>
              <w:left w:val="nil"/>
              <w:bottom w:val="single" w:sz="4" w:space="0" w:color="auto"/>
              <w:right w:val="nil"/>
            </w:tcBorders>
            <w:vAlign w:val="center"/>
            <w:hideMark/>
          </w:tcPr>
          <w:p w14:paraId="06AA2C4A"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Mass Increased (gr)</w:t>
            </w:r>
          </w:p>
        </w:tc>
        <w:tc>
          <w:tcPr>
            <w:tcW w:w="3875" w:type="dxa"/>
            <w:gridSpan w:val="3"/>
            <w:tcBorders>
              <w:top w:val="single" w:sz="4" w:space="0" w:color="auto"/>
              <w:left w:val="nil"/>
              <w:bottom w:val="single" w:sz="4" w:space="0" w:color="auto"/>
              <w:right w:val="nil"/>
            </w:tcBorders>
            <w:vAlign w:val="center"/>
            <w:hideMark/>
          </w:tcPr>
          <w:p w14:paraId="4971CDA0"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Average Parameters</w:t>
            </w:r>
          </w:p>
        </w:tc>
      </w:tr>
      <w:tr w:rsidR="008C539C" w:rsidRPr="00C43316" w14:paraId="616BA090" w14:textId="77777777" w:rsidTr="00C43316">
        <w:trPr>
          <w:jc w:val="center"/>
        </w:trPr>
        <w:tc>
          <w:tcPr>
            <w:tcW w:w="1146" w:type="dxa"/>
            <w:vMerge/>
            <w:tcBorders>
              <w:top w:val="single" w:sz="4" w:space="0" w:color="auto"/>
              <w:left w:val="nil"/>
              <w:bottom w:val="single" w:sz="4" w:space="0" w:color="auto"/>
              <w:right w:val="nil"/>
            </w:tcBorders>
            <w:vAlign w:val="center"/>
            <w:hideMark/>
          </w:tcPr>
          <w:p w14:paraId="12ED5681" w14:textId="77777777" w:rsidR="008C539C" w:rsidRPr="00C43316" w:rsidRDefault="008C539C" w:rsidP="00C43316">
            <w:pPr>
              <w:widowControl/>
              <w:spacing w:line="276" w:lineRule="auto"/>
              <w:rPr>
                <w:rFonts w:asciiTheme="majorBidi" w:eastAsia="Times New Roman" w:hAnsiTheme="majorBidi" w:cstheme="majorBidi"/>
                <w:sz w:val="18"/>
                <w:szCs w:val="18"/>
                <w:vertAlign w:val="superscript"/>
              </w:rPr>
            </w:pPr>
          </w:p>
        </w:tc>
        <w:tc>
          <w:tcPr>
            <w:tcW w:w="1446" w:type="dxa"/>
            <w:gridSpan w:val="2"/>
            <w:tcBorders>
              <w:top w:val="single" w:sz="4" w:space="0" w:color="auto"/>
              <w:left w:val="nil"/>
              <w:bottom w:val="single" w:sz="4" w:space="0" w:color="auto"/>
              <w:right w:val="nil"/>
            </w:tcBorders>
            <w:vAlign w:val="center"/>
            <w:hideMark/>
          </w:tcPr>
          <w:p w14:paraId="361C5F11"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Silicone Rubber</w:t>
            </w:r>
          </w:p>
        </w:tc>
        <w:tc>
          <w:tcPr>
            <w:tcW w:w="1536" w:type="dxa"/>
            <w:gridSpan w:val="2"/>
            <w:tcBorders>
              <w:top w:val="single" w:sz="4" w:space="0" w:color="auto"/>
              <w:left w:val="nil"/>
              <w:bottom w:val="single" w:sz="4" w:space="0" w:color="auto"/>
              <w:right w:val="nil"/>
            </w:tcBorders>
            <w:vAlign w:val="center"/>
            <w:hideMark/>
          </w:tcPr>
          <w:p w14:paraId="7977DE99"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Ceramic</w:t>
            </w:r>
          </w:p>
        </w:tc>
        <w:tc>
          <w:tcPr>
            <w:tcW w:w="1265" w:type="dxa"/>
            <w:vMerge w:val="restart"/>
            <w:tcBorders>
              <w:top w:val="single" w:sz="4" w:space="0" w:color="auto"/>
              <w:left w:val="nil"/>
              <w:bottom w:val="single" w:sz="4" w:space="0" w:color="auto"/>
              <w:right w:val="nil"/>
            </w:tcBorders>
            <w:vAlign w:val="center"/>
            <w:hideMark/>
          </w:tcPr>
          <w:p w14:paraId="06A3821B"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Humidity (%)</w:t>
            </w:r>
          </w:p>
        </w:tc>
        <w:tc>
          <w:tcPr>
            <w:tcW w:w="1350" w:type="dxa"/>
            <w:vMerge w:val="restart"/>
            <w:tcBorders>
              <w:top w:val="single" w:sz="4" w:space="0" w:color="auto"/>
              <w:left w:val="nil"/>
              <w:bottom w:val="single" w:sz="4" w:space="0" w:color="auto"/>
              <w:right w:val="nil"/>
            </w:tcBorders>
            <w:vAlign w:val="center"/>
            <w:hideMark/>
          </w:tcPr>
          <w:p w14:paraId="49C2F649"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Env. Temp. (</w:t>
            </w:r>
            <m:oMath>
              <m:r>
                <w:rPr>
                  <w:rFonts w:ascii="Cambria Math" w:hAnsi="Cambria Math" w:cstheme="majorBidi"/>
                  <w:sz w:val="18"/>
                  <w:szCs w:val="18"/>
                </w:rPr>
                <m:t>℃</m:t>
              </m:r>
            </m:oMath>
            <w:r w:rsidRPr="00C43316">
              <w:rPr>
                <w:rFonts w:asciiTheme="majorBidi" w:hAnsiTheme="majorBidi" w:cstheme="majorBidi"/>
                <w:sz w:val="18"/>
                <w:szCs w:val="18"/>
              </w:rPr>
              <w:t>)</w:t>
            </w:r>
          </w:p>
        </w:tc>
        <w:tc>
          <w:tcPr>
            <w:tcW w:w="1260" w:type="dxa"/>
            <w:vMerge w:val="restart"/>
            <w:tcBorders>
              <w:top w:val="single" w:sz="4" w:space="0" w:color="auto"/>
              <w:left w:val="nil"/>
              <w:bottom w:val="single" w:sz="4" w:space="0" w:color="auto"/>
              <w:right w:val="nil"/>
            </w:tcBorders>
            <w:vAlign w:val="center"/>
            <w:hideMark/>
          </w:tcPr>
          <w:p w14:paraId="576F3C5D"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Dew Point (</w:t>
            </w:r>
            <m:oMath>
              <m:r>
                <w:rPr>
                  <w:rFonts w:ascii="Cambria Math" w:hAnsi="Cambria Math" w:cstheme="majorBidi"/>
                  <w:sz w:val="18"/>
                  <w:szCs w:val="18"/>
                </w:rPr>
                <m:t>℃</m:t>
              </m:r>
            </m:oMath>
            <w:r w:rsidRPr="00C43316">
              <w:rPr>
                <w:rFonts w:asciiTheme="majorBidi" w:hAnsiTheme="majorBidi" w:cstheme="majorBidi"/>
                <w:sz w:val="18"/>
                <w:szCs w:val="18"/>
              </w:rPr>
              <w:t>)</w:t>
            </w:r>
          </w:p>
        </w:tc>
      </w:tr>
      <w:tr w:rsidR="008C539C" w:rsidRPr="00C43316" w14:paraId="620E701A" w14:textId="77777777" w:rsidTr="00C43316">
        <w:trPr>
          <w:jc w:val="center"/>
        </w:trPr>
        <w:tc>
          <w:tcPr>
            <w:tcW w:w="1146" w:type="dxa"/>
            <w:vMerge/>
            <w:tcBorders>
              <w:top w:val="single" w:sz="4" w:space="0" w:color="auto"/>
              <w:left w:val="nil"/>
              <w:bottom w:val="single" w:sz="4" w:space="0" w:color="auto"/>
              <w:right w:val="nil"/>
            </w:tcBorders>
            <w:vAlign w:val="center"/>
            <w:hideMark/>
          </w:tcPr>
          <w:p w14:paraId="78FB99EA" w14:textId="77777777" w:rsidR="008C539C" w:rsidRPr="00C43316" w:rsidRDefault="008C539C" w:rsidP="00C43316">
            <w:pPr>
              <w:widowControl/>
              <w:spacing w:line="276" w:lineRule="auto"/>
              <w:rPr>
                <w:rFonts w:asciiTheme="majorBidi" w:eastAsia="Times New Roman" w:hAnsiTheme="majorBidi" w:cstheme="majorBidi"/>
                <w:sz w:val="18"/>
                <w:szCs w:val="18"/>
                <w:vertAlign w:val="superscript"/>
              </w:rPr>
            </w:pPr>
          </w:p>
        </w:tc>
        <w:tc>
          <w:tcPr>
            <w:tcW w:w="636" w:type="dxa"/>
            <w:tcBorders>
              <w:top w:val="single" w:sz="4" w:space="0" w:color="auto"/>
              <w:left w:val="nil"/>
              <w:bottom w:val="single" w:sz="4" w:space="0" w:color="auto"/>
              <w:right w:val="nil"/>
            </w:tcBorders>
            <w:vAlign w:val="center"/>
            <w:hideMark/>
          </w:tcPr>
          <w:p w14:paraId="674C8B89"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Clean</w:t>
            </w:r>
          </w:p>
        </w:tc>
        <w:tc>
          <w:tcPr>
            <w:tcW w:w="810" w:type="dxa"/>
            <w:tcBorders>
              <w:top w:val="single" w:sz="4" w:space="0" w:color="auto"/>
              <w:left w:val="nil"/>
              <w:bottom w:val="single" w:sz="4" w:space="0" w:color="auto"/>
              <w:right w:val="nil"/>
            </w:tcBorders>
            <w:vAlign w:val="center"/>
            <w:hideMark/>
          </w:tcPr>
          <w:p w14:paraId="7E91E567"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Dusty</w:t>
            </w:r>
          </w:p>
        </w:tc>
        <w:tc>
          <w:tcPr>
            <w:tcW w:w="636" w:type="dxa"/>
            <w:tcBorders>
              <w:top w:val="single" w:sz="4" w:space="0" w:color="auto"/>
              <w:left w:val="nil"/>
              <w:bottom w:val="single" w:sz="4" w:space="0" w:color="auto"/>
              <w:right w:val="nil"/>
            </w:tcBorders>
            <w:vAlign w:val="center"/>
            <w:hideMark/>
          </w:tcPr>
          <w:p w14:paraId="3E1A8A11"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Clean</w:t>
            </w:r>
          </w:p>
        </w:tc>
        <w:tc>
          <w:tcPr>
            <w:tcW w:w="900" w:type="dxa"/>
            <w:tcBorders>
              <w:top w:val="single" w:sz="4" w:space="0" w:color="auto"/>
              <w:left w:val="nil"/>
              <w:bottom w:val="single" w:sz="4" w:space="0" w:color="auto"/>
              <w:right w:val="nil"/>
            </w:tcBorders>
            <w:vAlign w:val="center"/>
            <w:hideMark/>
          </w:tcPr>
          <w:p w14:paraId="1B2F8C83"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Dusty</w:t>
            </w:r>
          </w:p>
        </w:tc>
        <w:tc>
          <w:tcPr>
            <w:tcW w:w="0" w:type="auto"/>
            <w:vMerge/>
            <w:tcBorders>
              <w:top w:val="single" w:sz="4" w:space="0" w:color="auto"/>
              <w:left w:val="nil"/>
              <w:bottom w:val="single" w:sz="4" w:space="0" w:color="auto"/>
              <w:right w:val="nil"/>
            </w:tcBorders>
            <w:vAlign w:val="center"/>
            <w:hideMark/>
          </w:tcPr>
          <w:p w14:paraId="0A2E4B5E" w14:textId="77777777" w:rsidR="008C539C" w:rsidRPr="00C43316" w:rsidRDefault="008C539C" w:rsidP="00C43316">
            <w:pPr>
              <w:widowControl/>
              <w:spacing w:line="276" w:lineRule="auto"/>
              <w:rPr>
                <w:rFonts w:asciiTheme="majorBidi" w:eastAsia="Times New Roman" w:hAnsiTheme="majorBidi" w:cstheme="majorBidi"/>
                <w:sz w:val="18"/>
                <w:szCs w:val="18"/>
              </w:rPr>
            </w:pPr>
          </w:p>
        </w:tc>
        <w:tc>
          <w:tcPr>
            <w:tcW w:w="0" w:type="auto"/>
            <w:vMerge/>
            <w:tcBorders>
              <w:top w:val="single" w:sz="4" w:space="0" w:color="auto"/>
              <w:left w:val="nil"/>
              <w:bottom w:val="single" w:sz="4" w:space="0" w:color="auto"/>
              <w:right w:val="nil"/>
            </w:tcBorders>
            <w:vAlign w:val="center"/>
            <w:hideMark/>
          </w:tcPr>
          <w:p w14:paraId="2D0E1D75" w14:textId="77777777" w:rsidR="008C539C" w:rsidRPr="00C43316" w:rsidRDefault="008C539C" w:rsidP="00C43316">
            <w:pPr>
              <w:widowControl/>
              <w:spacing w:line="276" w:lineRule="auto"/>
              <w:rPr>
                <w:rFonts w:asciiTheme="majorBidi" w:eastAsia="Times New Roman" w:hAnsiTheme="majorBidi" w:cstheme="majorBidi"/>
                <w:sz w:val="18"/>
                <w:szCs w:val="18"/>
              </w:rPr>
            </w:pPr>
          </w:p>
        </w:tc>
        <w:tc>
          <w:tcPr>
            <w:tcW w:w="0" w:type="auto"/>
            <w:vMerge/>
            <w:tcBorders>
              <w:top w:val="single" w:sz="4" w:space="0" w:color="auto"/>
              <w:left w:val="nil"/>
              <w:bottom w:val="single" w:sz="4" w:space="0" w:color="auto"/>
              <w:right w:val="nil"/>
            </w:tcBorders>
            <w:vAlign w:val="center"/>
            <w:hideMark/>
          </w:tcPr>
          <w:p w14:paraId="118CCFD9" w14:textId="77777777" w:rsidR="008C539C" w:rsidRPr="00C43316" w:rsidRDefault="008C539C" w:rsidP="00C43316">
            <w:pPr>
              <w:widowControl/>
              <w:spacing w:line="276" w:lineRule="auto"/>
              <w:rPr>
                <w:rFonts w:asciiTheme="majorBidi" w:eastAsia="Times New Roman" w:hAnsiTheme="majorBidi" w:cstheme="majorBidi"/>
                <w:sz w:val="18"/>
                <w:szCs w:val="18"/>
              </w:rPr>
            </w:pPr>
          </w:p>
        </w:tc>
      </w:tr>
      <w:tr w:rsidR="008C539C" w:rsidRPr="00C43316" w14:paraId="4B1B77EA" w14:textId="77777777" w:rsidTr="00C43316">
        <w:trPr>
          <w:jc w:val="center"/>
        </w:trPr>
        <w:tc>
          <w:tcPr>
            <w:tcW w:w="1146" w:type="dxa"/>
            <w:tcBorders>
              <w:top w:val="single" w:sz="4" w:space="0" w:color="auto"/>
              <w:left w:val="nil"/>
              <w:bottom w:val="nil"/>
              <w:right w:val="nil"/>
            </w:tcBorders>
            <w:vAlign w:val="center"/>
            <w:hideMark/>
          </w:tcPr>
          <w:p w14:paraId="5EEF7F18"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2021-01-26</w:t>
            </w:r>
          </w:p>
        </w:tc>
        <w:tc>
          <w:tcPr>
            <w:tcW w:w="636" w:type="dxa"/>
            <w:tcBorders>
              <w:top w:val="single" w:sz="4" w:space="0" w:color="auto"/>
              <w:left w:val="nil"/>
              <w:bottom w:val="nil"/>
              <w:right w:val="nil"/>
            </w:tcBorders>
            <w:vAlign w:val="center"/>
            <w:hideMark/>
          </w:tcPr>
          <w:p w14:paraId="24EB99E8"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0.27</w:t>
            </w:r>
          </w:p>
        </w:tc>
        <w:tc>
          <w:tcPr>
            <w:tcW w:w="810" w:type="dxa"/>
            <w:tcBorders>
              <w:top w:val="single" w:sz="4" w:space="0" w:color="auto"/>
              <w:left w:val="nil"/>
              <w:bottom w:val="nil"/>
              <w:right w:val="nil"/>
            </w:tcBorders>
            <w:vAlign w:val="center"/>
            <w:hideMark/>
          </w:tcPr>
          <w:p w14:paraId="7D7C191E"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1.67</w:t>
            </w:r>
          </w:p>
        </w:tc>
        <w:tc>
          <w:tcPr>
            <w:tcW w:w="636" w:type="dxa"/>
            <w:tcBorders>
              <w:top w:val="single" w:sz="4" w:space="0" w:color="auto"/>
              <w:left w:val="nil"/>
              <w:bottom w:val="nil"/>
              <w:right w:val="nil"/>
            </w:tcBorders>
            <w:vAlign w:val="center"/>
            <w:hideMark/>
          </w:tcPr>
          <w:p w14:paraId="1CDC8AD0"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11.71</w:t>
            </w:r>
          </w:p>
        </w:tc>
        <w:tc>
          <w:tcPr>
            <w:tcW w:w="900" w:type="dxa"/>
            <w:tcBorders>
              <w:top w:val="single" w:sz="4" w:space="0" w:color="auto"/>
              <w:left w:val="nil"/>
              <w:bottom w:val="nil"/>
              <w:right w:val="nil"/>
            </w:tcBorders>
            <w:vAlign w:val="center"/>
            <w:hideMark/>
          </w:tcPr>
          <w:p w14:paraId="53C60B3A"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15.51</w:t>
            </w:r>
          </w:p>
        </w:tc>
        <w:tc>
          <w:tcPr>
            <w:tcW w:w="1265" w:type="dxa"/>
            <w:tcBorders>
              <w:top w:val="single" w:sz="4" w:space="0" w:color="auto"/>
              <w:left w:val="nil"/>
              <w:bottom w:val="nil"/>
              <w:right w:val="nil"/>
            </w:tcBorders>
            <w:vAlign w:val="center"/>
            <w:hideMark/>
          </w:tcPr>
          <w:p w14:paraId="6FA99CB7"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65</w:t>
            </w:r>
          </w:p>
        </w:tc>
        <w:tc>
          <w:tcPr>
            <w:tcW w:w="1350" w:type="dxa"/>
            <w:tcBorders>
              <w:top w:val="single" w:sz="4" w:space="0" w:color="auto"/>
              <w:left w:val="nil"/>
              <w:bottom w:val="nil"/>
              <w:right w:val="nil"/>
            </w:tcBorders>
            <w:vAlign w:val="center"/>
            <w:hideMark/>
          </w:tcPr>
          <w:p w14:paraId="58EE00DB"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9</w:t>
            </w:r>
          </w:p>
        </w:tc>
        <w:tc>
          <w:tcPr>
            <w:tcW w:w="1260" w:type="dxa"/>
            <w:tcBorders>
              <w:top w:val="single" w:sz="4" w:space="0" w:color="auto"/>
              <w:left w:val="nil"/>
              <w:bottom w:val="nil"/>
              <w:right w:val="nil"/>
            </w:tcBorders>
            <w:vAlign w:val="center"/>
            <w:hideMark/>
          </w:tcPr>
          <w:p w14:paraId="3DA3AC72"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2.7</w:t>
            </w:r>
          </w:p>
        </w:tc>
      </w:tr>
      <w:tr w:rsidR="008C539C" w:rsidRPr="00C43316" w14:paraId="4D4B1845" w14:textId="77777777" w:rsidTr="00C43316">
        <w:trPr>
          <w:jc w:val="center"/>
        </w:trPr>
        <w:tc>
          <w:tcPr>
            <w:tcW w:w="1146" w:type="dxa"/>
            <w:tcBorders>
              <w:top w:val="nil"/>
              <w:left w:val="nil"/>
              <w:bottom w:val="nil"/>
              <w:right w:val="nil"/>
            </w:tcBorders>
            <w:vAlign w:val="center"/>
            <w:hideMark/>
          </w:tcPr>
          <w:p w14:paraId="77D4386D"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2021-01-27</w:t>
            </w:r>
          </w:p>
        </w:tc>
        <w:tc>
          <w:tcPr>
            <w:tcW w:w="636" w:type="dxa"/>
            <w:tcBorders>
              <w:top w:val="nil"/>
              <w:left w:val="nil"/>
              <w:bottom w:val="nil"/>
              <w:right w:val="nil"/>
            </w:tcBorders>
            <w:vAlign w:val="center"/>
            <w:hideMark/>
          </w:tcPr>
          <w:p w14:paraId="2385A76F"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0.66</w:t>
            </w:r>
          </w:p>
        </w:tc>
        <w:tc>
          <w:tcPr>
            <w:tcW w:w="810" w:type="dxa"/>
            <w:tcBorders>
              <w:top w:val="nil"/>
              <w:left w:val="nil"/>
              <w:bottom w:val="nil"/>
              <w:right w:val="nil"/>
            </w:tcBorders>
            <w:vAlign w:val="center"/>
            <w:hideMark/>
          </w:tcPr>
          <w:p w14:paraId="59750E49"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3.01</w:t>
            </w:r>
          </w:p>
        </w:tc>
        <w:tc>
          <w:tcPr>
            <w:tcW w:w="636" w:type="dxa"/>
            <w:tcBorders>
              <w:top w:val="nil"/>
              <w:left w:val="nil"/>
              <w:bottom w:val="nil"/>
              <w:right w:val="nil"/>
            </w:tcBorders>
            <w:vAlign w:val="center"/>
            <w:hideMark/>
          </w:tcPr>
          <w:p w14:paraId="7AB1F2DD"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6.58</w:t>
            </w:r>
          </w:p>
        </w:tc>
        <w:tc>
          <w:tcPr>
            <w:tcW w:w="900" w:type="dxa"/>
            <w:tcBorders>
              <w:top w:val="nil"/>
              <w:left w:val="nil"/>
              <w:bottom w:val="nil"/>
              <w:right w:val="nil"/>
            </w:tcBorders>
            <w:vAlign w:val="center"/>
            <w:hideMark/>
          </w:tcPr>
          <w:p w14:paraId="17BEFB27"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13.37</w:t>
            </w:r>
          </w:p>
        </w:tc>
        <w:tc>
          <w:tcPr>
            <w:tcW w:w="1265" w:type="dxa"/>
            <w:tcBorders>
              <w:top w:val="nil"/>
              <w:left w:val="nil"/>
              <w:bottom w:val="nil"/>
              <w:right w:val="nil"/>
            </w:tcBorders>
            <w:vAlign w:val="center"/>
            <w:hideMark/>
          </w:tcPr>
          <w:p w14:paraId="14B5CC2E"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62</w:t>
            </w:r>
          </w:p>
        </w:tc>
        <w:tc>
          <w:tcPr>
            <w:tcW w:w="1350" w:type="dxa"/>
            <w:tcBorders>
              <w:top w:val="nil"/>
              <w:left w:val="nil"/>
              <w:bottom w:val="nil"/>
              <w:right w:val="nil"/>
            </w:tcBorders>
            <w:vAlign w:val="center"/>
            <w:hideMark/>
          </w:tcPr>
          <w:p w14:paraId="1D66BF5A"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10</w:t>
            </w:r>
          </w:p>
        </w:tc>
        <w:tc>
          <w:tcPr>
            <w:tcW w:w="1260" w:type="dxa"/>
            <w:tcBorders>
              <w:top w:val="nil"/>
              <w:left w:val="nil"/>
              <w:bottom w:val="nil"/>
              <w:right w:val="nil"/>
            </w:tcBorders>
            <w:vAlign w:val="center"/>
            <w:hideMark/>
          </w:tcPr>
          <w:p w14:paraId="09C7B3D8"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2.98</w:t>
            </w:r>
          </w:p>
        </w:tc>
      </w:tr>
      <w:tr w:rsidR="008C539C" w:rsidRPr="00C43316" w14:paraId="270A4FEA" w14:textId="77777777" w:rsidTr="00C43316">
        <w:trPr>
          <w:jc w:val="center"/>
        </w:trPr>
        <w:tc>
          <w:tcPr>
            <w:tcW w:w="1146" w:type="dxa"/>
            <w:tcBorders>
              <w:top w:val="nil"/>
              <w:left w:val="nil"/>
              <w:bottom w:val="nil"/>
              <w:right w:val="nil"/>
            </w:tcBorders>
            <w:vAlign w:val="center"/>
            <w:hideMark/>
          </w:tcPr>
          <w:p w14:paraId="54EEEEC0"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2021-01-28</w:t>
            </w:r>
          </w:p>
        </w:tc>
        <w:tc>
          <w:tcPr>
            <w:tcW w:w="636" w:type="dxa"/>
            <w:tcBorders>
              <w:top w:val="nil"/>
              <w:left w:val="nil"/>
              <w:bottom w:val="nil"/>
              <w:right w:val="nil"/>
            </w:tcBorders>
            <w:vAlign w:val="center"/>
            <w:hideMark/>
          </w:tcPr>
          <w:p w14:paraId="6D4A13DD"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1.44</w:t>
            </w:r>
          </w:p>
        </w:tc>
        <w:tc>
          <w:tcPr>
            <w:tcW w:w="810" w:type="dxa"/>
            <w:tcBorders>
              <w:top w:val="nil"/>
              <w:left w:val="nil"/>
              <w:bottom w:val="nil"/>
              <w:right w:val="nil"/>
            </w:tcBorders>
            <w:vAlign w:val="center"/>
            <w:hideMark/>
          </w:tcPr>
          <w:p w14:paraId="4DE8F680"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3.77</w:t>
            </w:r>
          </w:p>
        </w:tc>
        <w:tc>
          <w:tcPr>
            <w:tcW w:w="636" w:type="dxa"/>
            <w:tcBorders>
              <w:top w:val="nil"/>
              <w:left w:val="nil"/>
              <w:bottom w:val="nil"/>
              <w:right w:val="nil"/>
            </w:tcBorders>
            <w:vAlign w:val="center"/>
            <w:hideMark/>
          </w:tcPr>
          <w:p w14:paraId="7D457805"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12.64</w:t>
            </w:r>
          </w:p>
        </w:tc>
        <w:tc>
          <w:tcPr>
            <w:tcW w:w="900" w:type="dxa"/>
            <w:tcBorders>
              <w:top w:val="nil"/>
              <w:left w:val="nil"/>
              <w:bottom w:val="nil"/>
              <w:right w:val="nil"/>
            </w:tcBorders>
            <w:vAlign w:val="center"/>
            <w:hideMark/>
          </w:tcPr>
          <w:p w14:paraId="6D1A4AC1"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19.66</w:t>
            </w:r>
          </w:p>
        </w:tc>
        <w:tc>
          <w:tcPr>
            <w:tcW w:w="1265" w:type="dxa"/>
            <w:tcBorders>
              <w:top w:val="nil"/>
              <w:left w:val="nil"/>
              <w:bottom w:val="nil"/>
              <w:right w:val="nil"/>
            </w:tcBorders>
            <w:vAlign w:val="center"/>
            <w:hideMark/>
          </w:tcPr>
          <w:p w14:paraId="24B2C088"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74</w:t>
            </w:r>
          </w:p>
        </w:tc>
        <w:tc>
          <w:tcPr>
            <w:tcW w:w="1350" w:type="dxa"/>
            <w:tcBorders>
              <w:top w:val="nil"/>
              <w:left w:val="nil"/>
              <w:bottom w:val="nil"/>
              <w:right w:val="nil"/>
            </w:tcBorders>
            <w:vAlign w:val="center"/>
            <w:hideMark/>
          </w:tcPr>
          <w:p w14:paraId="7890E2F7"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9</w:t>
            </w:r>
          </w:p>
        </w:tc>
        <w:tc>
          <w:tcPr>
            <w:tcW w:w="1260" w:type="dxa"/>
            <w:tcBorders>
              <w:top w:val="nil"/>
              <w:left w:val="nil"/>
              <w:bottom w:val="nil"/>
              <w:right w:val="nil"/>
            </w:tcBorders>
            <w:vAlign w:val="center"/>
            <w:hideMark/>
          </w:tcPr>
          <w:p w14:paraId="69601B75"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4.5</w:t>
            </w:r>
          </w:p>
        </w:tc>
      </w:tr>
      <w:tr w:rsidR="008C539C" w:rsidRPr="00C43316" w14:paraId="2A7A8E9D" w14:textId="77777777" w:rsidTr="00C43316">
        <w:trPr>
          <w:jc w:val="center"/>
        </w:trPr>
        <w:tc>
          <w:tcPr>
            <w:tcW w:w="1146" w:type="dxa"/>
            <w:tcBorders>
              <w:top w:val="nil"/>
              <w:left w:val="nil"/>
              <w:bottom w:val="nil"/>
              <w:right w:val="nil"/>
            </w:tcBorders>
            <w:vAlign w:val="center"/>
            <w:hideMark/>
          </w:tcPr>
          <w:p w14:paraId="51A899E0"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2021-01-29</w:t>
            </w:r>
          </w:p>
        </w:tc>
        <w:tc>
          <w:tcPr>
            <w:tcW w:w="636" w:type="dxa"/>
            <w:tcBorders>
              <w:top w:val="nil"/>
              <w:left w:val="nil"/>
              <w:bottom w:val="nil"/>
              <w:right w:val="nil"/>
            </w:tcBorders>
            <w:vAlign w:val="center"/>
            <w:hideMark/>
          </w:tcPr>
          <w:p w14:paraId="4C24065C"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0.64</w:t>
            </w:r>
          </w:p>
        </w:tc>
        <w:tc>
          <w:tcPr>
            <w:tcW w:w="810" w:type="dxa"/>
            <w:tcBorders>
              <w:top w:val="nil"/>
              <w:left w:val="nil"/>
              <w:bottom w:val="nil"/>
              <w:right w:val="nil"/>
            </w:tcBorders>
            <w:vAlign w:val="center"/>
            <w:hideMark/>
          </w:tcPr>
          <w:p w14:paraId="1D14C50D"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3.47</w:t>
            </w:r>
          </w:p>
        </w:tc>
        <w:tc>
          <w:tcPr>
            <w:tcW w:w="636" w:type="dxa"/>
            <w:tcBorders>
              <w:top w:val="nil"/>
              <w:left w:val="nil"/>
              <w:bottom w:val="nil"/>
              <w:right w:val="nil"/>
            </w:tcBorders>
            <w:vAlign w:val="center"/>
            <w:hideMark/>
          </w:tcPr>
          <w:p w14:paraId="40D83E18"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7.98</w:t>
            </w:r>
          </w:p>
        </w:tc>
        <w:tc>
          <w:tcPr>
            <w:tcW w:w="900" w:type="dxa"/>
            <w:tcBorders>
              <w:top w:val="nil"/>
              <w:left w:val="nil"/>
              <w:bottom w:val="nil"/>
              <w:right w:val="nil"/>
            </w:tcBorders>
            <w:vAlign w:val="center"/>
            <w:hideMark/>
          </w:tcPr>
          <w:p w14:paraId="42D2E54D"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12.48</w:t>
            </w:r>
          </w:p>
        </w:tc>
        <w:tc>
          <w:tcPr>
            <w:tcW w:w="1265" w:type="dxa"/>
            <w:tcBorders>
              <w:top w:val="nil"/>
              <w:left w:val="nil"/>
              <w:bottom w:val="nil"/>
              <w:right w:val="nil"/>
            </w:tcBorders>
            <w:vAlign w:val="center"/>
            <w:hideMark/>
          </w:tcPr>
          <w:p w14:paraId="2FB398DC"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48</w:t>
            </w:r>
          </w:p>
        </w:tc>
        <w:tc>
          <w:tcPr>
            <w:tcW w:w="1350" w:type="dxa"/>
            <w:tcBorders>
              <w:top w:val="nil"/>
              <w:left w:val="nil"/>
              <w:bottom w:val="nil"/>
              <w:right w:val="nil"/>
            </w:tcBorders>
            <w:vAlign w:val="center"/>
            <w:hideMark/>
          </w:tcPr>
          <w:p w14:paraId="17FBFA41"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16</w:t>
            </w:r>
          </w:p>
        </w:tc>
        <w:tc>
          <w:tcPr>
            <w:tcW w:w="1260" w:type="dxa"/>
            <w:tcBorders>
              <w:top w:val="nil"/>
              <w:left w:val="nil"/>
              <w:bottom w:val="nil"/>
              <w:right w:val="nil"/>
            </w:tcBorders>
            <w:vAlign w:val="center"/>
            <w:hideMark/>
          </w:tcPr>
          <w:p w14:paraId="38BC4A48"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4.9</w:t>
            </w:r>
          </w:p>
        </w:tc>
      </w:tr>
      <w:tr w:rsidR="008C539C" w:rsidRPr="00C43316" w14:paraId="4F75E4BB" w14:textId="77777777" w:rsidTr="00C43316">
        <w:trPr>
          <w:jc w:val="center"/>
        </w:trPr>
        <w:tc>
          <w:tcPr>
            <w:tcW w:w="1146" w:type="dxa"/>
            <w:tcBorders>
              <w:top w:val="nil"/>
              <w:left w:val="nil"/>
              <w:bottom w:val="nil"/>
              <w:right w:val="nil"/>
            </w:tcBorders>
            <w:vAlign w:val="center"/>
            <w:hideMark/>
          </w:tcPr>
          <w:p w14:paraId="3ABDEA70"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2021-01-30</w:t>
            </w:r>
          </w:p>
        </w:tc>
        <w:tc>
          <w:tcPr>
            <w:tcW w:w="636" w:type="dxa"/>
            <w:tcBorders>
              <w:top w:val="nil"/>
              <w:left w:val="nil"/>
              <w:bottom w:val="nil"/>
              <w:right w:val="nil"/>
            </w:tcBorders>
            <w:vAlign w:val="center"/>
            <w:hideMark/>
          </w:tcPr>
          <w:p w14:paraId="22D79684"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1.13</w:t>
            </w:r>
          </w:p>
        </w:tc>
        <w:tc>
          <w:tcPr>
            <w:tcW w:w="810" w:type="dxa"/>
            <w:tcBorders>
              <w:top w:val="nil"/>
              <w:left w:val="nil"/>
              <w:bottom w:val="nil"/>
              <w:right w:val="nil"/>
            </w:tcBorders>
            <w:vAlign w:val="center"/>
            <w:hideMark/>
          </w:tcPr>
          <w:p w14:paraId="43B618E6"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4.31</w:t>
            </w:r>
          </w:p>
        </w:tc>
        <w:tc>
          <w:tcPr>
            <w:tcW w:w="636" w:type="dxa"/>
            <w:tcBorders>
              <w:top w:val="nil"/>
              <w:left w:val="nil"/>
              <w:bottom w:val="nil"/>
              <w:right w:val="nil"/>
            </w:tcBorders>
            <w:vAlign w:val="center"/>
            <w:hideMark/>
          </w:tcPr>
          <w:p w14:paraId="3BE60C51"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7.72</w:t>
            </w:r>
          </w:p>
        </w:tc>
        <w:tc>
          <w:tcPr>
            <w:tcW w:w="900" w:type="dxa"/>
            <w:tcBorders>
              <w:top w:val="nil"/>
              <w:left w:val="nil"/>
              <w:bottom w:val="nil"/>
              <w:right w:val="nil"/>
            </w:tcBorders>
            <w:vAlign w:val="center"/>
            <w:hideMark/>
          </w:tcPr>
          <w:p w14:paraId="03735453"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12.81</w:t>
            </w:r>
          </w:p>
        </w:tc>
        <w:tc>
          <w:tcPr>
            <w:tcW w:w="1265" w:type="dxa"/>
            <w:tcBorders>
              <w:top w:val="nil"/>
              <w:left w:val="nil"/>
              <w:bottom w:val="nil"/>
              <w:right w:val="nil"/>
            </w:tcBorders>
            <w:vAlign w:val="center"/>
            <w:hideMark/>
          </w:tcPr>
          <w:p w14:paraId="7A769FE8"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71</w:t>
            </w:r>
          </w:p>
        </w:tc>
        <w:tc>
          <w:tcPr>
            <w:tcW w:w="1350" w:type="dxa"/>
            <w:tcBorders>
              <w:top w:val="nil"/>
              <w:left w:val="nil"/>
              <w:bottom w:val="nil"/>
              <w:right w:val="nil"/>
            </w:tcBorders>
            <w:vAlign w:val="center"/>
            <w:hideMark/>
          </w:tcPr>
          <w:p w14:paraId="33E18A7B"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15</w:t>
            </w:r>
          </w:p>
        </w:tc>
        <w:tc>
          <w:tcPr>
            <w:tcW w:w="1260" w:type="dxa"/>
            <w:tcBorders>
              <w:top w:val="nil"/>
              <w:left w:val="nil"/>
              <w:bottom w:val="nil"/>
              <w:right w:val="nil"/>
            </w:tcBorders>
            <w:vAlign w:val="center"/>
            <w:hideMark/>
          </w:tcPr>
          <w:p w14:paraId="6E8A6C9E"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9.7</w:t>
            </w:r>
          </w:p>
        </w:tc>
      </w:tr>
      <w:tr w:rsidR="008C539C" w:rsidRPr="00C43316" w14:paraId="109735E1" w14:textId="77777777" w:rsidTr="00C43316">
        <w:trPr>
          <w:jc w:val="center"/>
        </w:trPr>
        <w:tc>
          <w:tcPr>
            <w:tcW w:w="1146" w:type="dxa"/>
            <w:tcBorders>
              <w:top w:val="nil"/>
              <w:left w:val="nil"/>
              <w:bottom w:val="nil"/>
              <w:right w:val="nil"/>
            </w:tcBorders>
            <w:vAlign w:val="center"/>
            <w:hideMark/>
          </w:tcPr>
          <w:p w14:paraId="78D4B32C"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2021-01-31</w:t>
            </w:r>
          </w:p>
        </w:tc>
        <w:tc>
          <w:tcPr>
            <w:tcW w:w="636" w:type="dxa"/>
            <w:tcBorders>
              <w:top w:val="nil"/>
              <w:left w:val="nil"/>
              <w:bottom w:val="nil"/>
              <w:right w:val="nil"/>
            </w:tcBorders>
            <w:vAlign w:val="center"/>
            <w:hideMark/>
          </w:tcPr>
          <w:p w14:paraId="12EA85A4"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1.78</w:t>
            </w:r>
          </w:p>
        </w:tc>
        <w:tc>
          <w:tcPr>
            <w:tcW w:w="810" w:type="dxa"/>
            <w:tcBorders>
              <w:top w:val="nil"/>
              <w:left w:val="nil"/>
              <w:bottom w:val="nil"/>
              <w:right w:val="nil"/>
            </w:tcBorders>
            <w:vAlign w:val="center"/>
            <w:hideMark/>
          </w:tcPr>
          <w:p w14:paraId="4A15925C"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4.71</w:t>
            </w:r>
          </w:p>
        </w:tc>
        <w:tc>
          <w:tcPr>
            <w:tcW w:w="636" w:type="dxa"/>
            <w:tcBorders>
              <w:top w:val="nil"/>
              <w:left w:val="nil"/>
              <w:bottom w:val="nil"/>
              <w:right w:val="nil"/>
            </w:tcBorders>
            <w:vAlign w:val="center"/>
            <w:hideMark/>
          </w:tcPr>
          <w:p w14:paraId="389CAC96"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9.77</w:t>
            </w:r>
          </w:p>
        </w:tc>
        <w:tc>
          <w:tcPr>
            <w:tcW w:w="900" w:type="dxa"/>
            <w:tcBorders>
              <w:top w:val="nil"/>
              <w:left w:val="nil"/>
              <w:bottom w:val="nil"/>
              <w:right w:val="nil"/>
            </w:tcBorders>
            <w:vAlign w:val="center"/>
            <w:hideMark/>
          </w:tcPr>
          <w:p w14:paraId="6D95D62C"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14.72</w:t>
            </w:r>
          </w:p>
        </w:tc>
        <w:tc>
          <w:tcPr>
            <w:tcW w:w="1265" w:type="dxa"/>
            <w:tcBorders>
              <w:top w:val="nil"/>
              <w:left w:val="nil"/>
              <w:bottom w:val="nil"/>
              <w:right w:val="nil"/>
            </w:tcBorders>
            <w:vAlign w:val="center"/>
            <w:hideMark/>
          </w:tcPr>
          <w:p w14:paraId="28465477"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52</w:t>
            </w:r>
          </w:p>
        </w:tc>
        <w:tc>
          <w:tcPr>
            <w:tcW w:w="1350" w:type="dxa"/>
            <w:tcBorders>
              <w:top w:val="nil"/>
              <w:left w:val="nil"/>
              <w:bottom w:val="nil"/>
              <w:right w:val="nil"/>
            </w:tcBorders>
            <w:vAlign w:val="center"/>
            <w:hideMark/>
          </w:tcPr>
          <w:p w14:paraId="2D232416"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13</w:t>
            </w:r>
          </w:p>
        </w:tc>
        <w:tc>
          <w:tcPr>
            <w:tcW w:w="1260" w:type="dxa"/>
            <w:tcBorders>
              <w:top w:val="nil"/>
              <w:left w:val="nil"/>
              <w:bottom w:val="nil"/>
              <w:right w:val="nil"/>
            </w:tcBorders>
            <w:vAlign w:val="center"/>
            <w:hideMark/>
          </w:tcPr>
          <w:p w14:paraId="382C2514"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3.2</w:t>
            </w:r>
          </w:p>
        </w:tc>
      </w:tr>
      <w:tr w:rsidR="008C539C" w:rsidRPr="00C43316" w14:paraId="109AA33E" w14:textId="77777777" w:rsidTr="00C43316">
        <w:trPr>
          <w:jc w:val="center"/>
        </w:trPr>
        <w:tc>
          <w:tcPr>
            <w:tcW w:w="1146" w:type="dxa"/>
            <w:tcBorders>
              <w:top w:val="nil"/>
              <w:left w:val="nil"/>
              <w:bottom w:val="nil"/>
              <w:right w:val="nil"/>
            </w:tcBorders>
            <w:vAlign w:val="center"/>
            <w:hideMark/>
          </w:tcPr>
          <w:p w14:paraId="13FAA267"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2021-02-01</w:t>
            </w:r>
          </w:p>
        </w:tc>
        <w:tc>
          <w:tcPr>
            <w:tcW w:w="636" w:type="dxa"/>
            <w:tcBorders>
              <w:top w:val="nil"/>
              <w:left w:val="nil"/>
              <w:bottom w:val="nil"/>
              <w:right w:val="nil"/>
            </w:tcBorders>
            <w:vAlign w:val="center"/>
            <w:hideMark/>
          </w:tcPr>
          <w:p w14:paraId="1134FC99"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2.61</w:t>
            </w:r>
          </w:p>
        </w:tc>
        <w:tc>
          <w:tcPr>
            <w:tcW w:w="810" w:type="dxa"/>
            <w:tcBorders>
              <w:top w:val="nil"/>
              <w:left w:val="nil"/>
              <w:bottom w:val="nil"/>
              <w:right w:val="nil"/>
            </w:tcBorders>
            <w:vAlign w:val="center"/>
            <w:hideMark/>
          </w:tcPr>
          <w:p w14:paraId="38CB2F62" w14:textId="77777777" w:rsidR="008C539C" w:rsidRPr="00C43316" w:rsidRDefault="008C539C" w:rsidP="00C43316">
            <w:pPr>
              <w:spacing w:line="276" w:lineRule="auto"/>
              <w:jc w:val="center"/>
              <w:rPr>
                <w:rFonts w:asciiTheme="majorBidi" w:hAnsiTheme="majorBidi" w:cstheme="majorBidi"/>
                <w:sz w:val="18"/>
                <w:szCs w:val="18"/>
                <w:lang w:bidi="fa-IR"/>
              </w:rPr>
            </w:pPr>
            <w:r w:rsidRPr="00C43316">
              <w:rPr>
                <w:rFonts w:asciiTheme="majorBidi" w:hAnsiTheme="majorBidi" w:cstheme="majorBidi"/>
                <w:sz w:val="18"/>
                <w:szCs w:val="18"/>
                <w:lang w:bidi="fa-IR"/>
              </w:rPr>
              <w:t>3.62</w:t>
            </w:r>
          </w:p>
        </w:tc>
        <w:tc>
          <w:tcPr>
            <w:tcW w:w="636" w:type="dxa"/>
            <w:tcBorders>
              <w:top w:val="nil"/>
              <w:left w:val="nil"/>
              <w:bottom w:val="nil"/>
              <w:right w:val="nil"/>
            </w:tcBorders>
            <w:vAlign w:val="center"/>
            <w:hideMark/>
          </w:tcPr>
          <w:p w14:paraId="65E5861C" w14:textId="77777777" w:rsidR="008C539C" w:rsidRPr="00C43316" w:rsidRDefault="008C539C" w:rsidP="00C43316">
            <w:pPr>
              <w:spacing w:line="276" w:lineRule="auto"/>
              <w:jc w:val="center"/>
              <w:rPr>
                <w:rFonts w:asciiTheme="majorBidi" w:hAnsiTheme="majorBidi" w:cstheme="majorBidi"/>
                <w:sz w:val="18"/>
                <w:szCs w:val="18"/>
                <w:rtl/>
              </w:rPr>
            </w:pPr>
            <w:r w:rsidRPr="00C43316">
              <w:rPr>
                <w:rFonts w:asciiTheme="majorBidi" w:hAnsiTheme="majorBidi" w:cstheme="majorBidi"/>
                <w:sz w:val="18"/>
                <w:szCs w:val="18"/>
              </w:rPr>
              <w:t>11.46</w:t>
            </w:r>
          </w:p>
        </w:tc>
        <w:tc>
          <w:tcPr>
            <w:tcW w:w="900" w:type="dxa"/>
            <w:tcBorders>
              <w:top w:val="nil"/>
              <w:left w:val="nil"/>
              <w:bottom w:val="nil"/>
              <w:right w:val="nil"/>
            </w:tcBorders>
            <w:vAlign w:val="center"/>
            <w:hideMark/>
          </w:tcPr>
          <w:p w14:paraId="3156D343"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18.33</w:t>
            </w:r>
          </w:p>
        </w:tc>
        <w:tc>
          <w:tcPr>
            <w:tcW w:w="1265" w:type="dxa"/>
            <w:tcBorders>
              <w:top w:val="nil"/>
              <w:left w:val="nil"/>
              <w:bottom w:val="nil"/>
              <w:right w:val="nil"/>
            </w:tcBorders>
            <w:vAlign w:val="center"/>
            <w:hideMark/>
          </w:tcPr>
          <w:p w14:paraId="6AF38B2D"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48</w:t>
            </w:r>
          </w:p>
        </w:tc>
        <w:tc>
          <w:tcPr>
            <w:tcW w:w="1350" w:type="dxa"/>
            <w:tcBorders>
              <w:top w:val="nil"/>
              <w:left w:val="nil"/>
              <w:bottom w:val="nil"/>
              <w:right w:val="nil"/>
            </w:tcBorders>
            <w:vAlign w:val="center"/>
            <w:hideMark/>
          </w:tcPr>
          <w:p w14:paraId="1C2F3563"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9</w:t>
            </w:r>
          </w:p>
        </w:tc>
        <w:tc>
          <w:tcPr>
            <w:tcW w:w="1260" w:type="dxa"/>
            <w:tcBorders>
              <w:top w:val="nil"/>
              <w:left w:val="nil"/>
              <w:bottom w:val="nil"/>
              <w:right w:val="nil"/>
            </w:tcBorders>
            <w:vAlign w:val="center"/>
            <w:hideMark/>
          </w:tcPr>
          <w:p w14:paraId="5A1FCA24"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-1.5</w:t>
            </w:r>
          </w:p>
        </w:tc>
      </w:tr>
      <w:tr w:rsidR="008C539C" w:rsidRPr="00C43316" w14:paraId="52A56068" w14:textId="77777777" w:rsidTr="00C43316">
        <w:trPr>
          <w:jc w:val="center"/>
        </w:trPr>
        <w:tc>
          <w:tcPr>
            <w:tcW w:w="1146" w:type="dxa"/>
            <w:tcBorders>
              <w:top w:val="nil"/>
              <w:left w:val="nil"/>
              <w:bottom w:val="nil"/>
              <w:right w:val="nil"/>
            </w:tcBorders>
            <w:vAlign w:val="center"/>
            <w:hideMark/>
          </w:tcPr>
          <w:p w14:paraId="17754509"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2021-02-02</w:t>
            </w:r>
          </w:p>
        </w:tc>
        <w:tc>
          <w:tcPr>
            <w:tcW w:w="636" w:type="dxa"/>
            <w:tcBorders>
              <w:top w:val="nil"/>
              <w:left w:val="nil"/>
              <w:bottom w:val="nil"/>
              <w:right w:val="nil"/>
            </w:tcBorders>
            <w:vAlign w:val="center"/>
            <w:hideMark/>
          </w:tcPr>
          <w:p w14:paraId="08E63700"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3.55</w:t>
            </w:r>
          </w:p>
        </w:tc>
        <w:tc>
          <w:tcPr>
            <w:tcW w:w="810" w:type="dxa"/>
            <w:tcBorders>
              <w:top w:val="nil"/>
              <w:left w:val="nil"/>
              <w:bottom w:val="nil"/>
              <w:right w:val="nil"/>
            </w:tcBorders>
            <w:vAlign w:val="center"/>
            <w:hideMark/>
          </w:tcPr>
          <w:p w14:paraId="02D8AE7B"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4.19</w:t>
            </w:r>
          </w:p>
        </w:tc>
        <w:tc>
          <w:tcPr>
            <w:tcW w:w="636" w:type="dxa"/>
            <w:tcBorders>
              <w:top w:val="nil"/>
              <w:left w:val="nil"/>
              <w:bottom w:val="nil"/>
              <w:right w:val="nil"/>
            </w:tcBorders>
            <w:vAlign w:val="center"/>
            <w:hideMark/>
          </w:tcPr>
          <w:p w14:paraId="4DAA4FFE"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11.44</w:t>
            </w:r>
          </w:p>
        </w:tc>
        <w:tc>
          <w:tcPr>
            <w:tcW w:w="900" w:type="dxa"/>
            <w:tcBorders>
              <w:top w:val="nil"/>
              <w:left w:val="nil"/>
              <w:bottom w:val="nil"/>
              <w:right w:val="nil"/>
            </w:tcBorders>
            <w:vAlign w:val="center"/>
            <w:hideMark/>
          </w:tcPr>
          <w:p w14:paraId="19CB9CAB"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16.17</w:t>
            </w:r>
          </w:p>
        </w:tc>
        <w:tc>
          <w:tcPr>
            <w:tcW w:w="1265" w:type="dxa"/>
            <w:tcBorders>
              <w:top w:val="nil"/>
              <w:left w:val="nil"/>
              <w:bottom w:val="nil"/>
              <w:right w:val="nil"/>
            </w:tcBorders>
            <w:vAlign w:val="center"/>
            <w:hideMark/>
          </w:tcPr>
          <w:p w14:paraId="33460AFD"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56</w:t>
            </w:r>
          </w:p>
        </w:tc>
        <w:tc>
          <w:tcPr>
            <w:tcW w:w="1350" w:type="dxa"/>
            <w:tcBorders>
              <w:top w:val="nil"/>
              <w:left w:val="nil"/>
              <w:bottom w:val="nil"/>
              <w:right w:val="nil"/>
            </w:tcBorders>
            <w:vAlign w:val="center"/>
            <w:hideMark/>
          </w:tcPr>
          <w:p w14:paraId="21204E99"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12</w:t>
            </w:r>
          </w:p>
        </w:tc>
        <w:tc>
          <w:tcPr>
            <w:tcW w:w="1260" w:type="dxa"/>
            <w:tcBorders>
              <w:top w:val="nil"/>
              <w:left w:val="nil"/>
              <w:bottom w:val="nil"/>
              <w:right w:val="nil"/>
            </w:tcBorders>
            <w:vAlign w:val="center"/>
            <w:hideMark/>
          </w:tcPr>
          <w:p w14:paraId="6F741062"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3.4</w:t>
            </w:r>
          </w:p>
        </w:tc>
      </w:tr>
      <w:tr w:rsidR="008C539C" w:rsidRPr="00C43316" w14:paraId="526A6110" w14:textId="77777777" w:rsidTr="00C43316">
        <w:trPr>
          <w:jc w:val="center"/>
        </w:trPr>
        <w:tc>
          <w:tcPr>
            <w:tcW w:w="1146" w:type="dxa"/>
            <w:tcBorders>
              <w:top w:val="nil"/>
              <w:left w:val="nil"/>
              <w:bottom w:val="nil"/>
              <w:right w:val="nil"/>
            </w:tcBorders>
            <w:vAlign w:val="center"/>
            <w:hideMark/>
          </w:tcPr>
          <w:p w14:paraId="2D7069B2"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2021-02-03</w:t>
            </w:r>
          </w:p>
        </w:tc>
        <w:tc>
          <w:tcPr>
            <w:tcW w:w="636" w:type="dxa"/>
            <w:tcBorders>
              <w:top w:val="nil"/>
              <w:left w:val="nil"/>
              <w:bottom w:val="nil"/>
              <w:right w:val="nil"/>
            </w:tcBorders>
            <w:vAlign w:val="center"/>
            <w:hideMark/>
          </w:tcPr>
          <w:p w14:paraId="4C93AB6D"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2.1</w:t>
            </w:r>
          </w:p>
        </w:tc>
        <w:tc>
          <w:tcPr>
            <w:tcW w:w="810" w:type="dxa"/>
            <w:tcBorders>
              <w:top w:val="nil"/>
              <w:left w:val="nil"/>
              <w:bottom w:val="nil"/>
              <w:right w:val="nil"/>
            </w:tcBorders>
            <w:vAlign w:val="center"/>
            <w:hideMark/>
          </w:tcPr>
          <w:p w14:paraId="582465AA"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3.53</w:t>
            </w:r>
          </w:p>
        </w:tc>
        <w:tc>
          <w:tcPr>
            <w:tcW w:w="636" w:type="dxa"/>
            <w:tcBorders>
              <w:top w:val="nil"/>
              <w:left w:val="nil"/>
              <w:bottom w:val="nil"/>
              <w:right w:val="nil"/>
            </w:tcBorders>
            <w:vAlign w:val="center"/>
            <w:hideMark/>
          </w:tcPr>
          <w:p w14:paraId="075D0846"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12.72</w:t>
            </w:r>
          </w:p>
        </w:tc>
        <w:tc>
          <w:tcPr>
            <w:tcW w:w="900" w:type="dxa"/>
            <w:tcBorders>
              <w:top w:val="nil"/>
              <w:left w:val="nil"/>
              <w:bottom w:val="nil"/>
              <w:right w:val="nil"/>
            </w:tcBorders>
            <w:vAlign w:val="center"/>
            <w:hideMark/>
          </w:tcPr>
          <w:p w14:paraId="17130CEB"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17.9</w:t>
            </w:r>
          </w:p>
        </w:tc>
        <w:tc>
          <w:tcPr>
            <w:tcW w:w="1265" w:type="dxa"/>
            <w:tcBorders>
              <w:top w:val="nil"/>
              <w:left w:val="nil"/>
              <w:bottom w:val="nil"/>
              <w:right w:val="nil"/>
            </w:tcBorders>
            <w:vAlign w:val="center"/>
            <w:hideMark/>
          </w:tcPr>
          <w:p w14:paraId="50E362A5"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67</w:t>
            </w:r>
          </w:p>
        </w:tc>
        <w:tc>
          <w:tcPr>
            <w:tcW w:w="1350" w:type="dxa"/>
            <w:tcBorders>
              <w:top w:val="nil"/>
              <w:left w:val="nil"/>
              <w:bottom w:val="nil"/>
              <w:right w:val="nil"/>
            </w:tcBorders>
            <w:vAlign w:val="center"/>
            <w:hideMark/>
          </w:tcPr>
          <w:p w14:paraId="3E4C3486"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14</w:t>
            </w:r>
          </w:p>
        </w:tc>
        <w:tc>
          <w:tcPr>
            <w:tcW w:w="1260" w:type="dxa"/>
            <w:tcBorders>
              <w:top w:val="nil"/>
              <w:left w:val="nil"/>
              <w:bottom w:val="nil"/>
              <w:right w:val="nil"/>
            </w:tcBorders>
            <w:vAlign w:val="center"/>
            <w:hideMark/>
          </w:tcPr>
          <w:p w14:paraId="0C87D7B1"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7.9</w:t>
            </w:r>
          </w:p>
        </w:tc>
      </w:tr>
      <w:tr w:rsidR="008C539C" w:rsidRPr="00C43316" w14:paraId="0FFBDFD0" w14:textId="77777777" w:rsidTr="00C43316">
        <w:trPr>
          <w:jc w:val="center"/>
        </w:trPr>
        <w:tc>
          <w:tcPr>
            <w:tcW w:w="1146" w:type="dxa"/>
            <w:tcBorders>
              <w:top w:val="nil"/>
              <w:left w:val="nil"/>
              <w:bottom w:val="nil"/>
              <w:right w:val="nil"/>
            </w:tcBorders>
            <w:vAlign w:val="center"/>
            <w:hideMark/>
          </w:tcPr>
          <w:p w14:paraId="561A92C1"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2021-02-04</w:t>
            </w:r>
          </w:p>
        </w:tc>
        <w:tc>
          <w:tcPr>
            <w:tcW w:w="636" w:type="dxa"/>
            <w:tcBorders>
              <w:top w:val="nil"/>
              <w:left w:val="nil"/>
              <w:bottom w:val="nil"/>
              <w:right w:val="nil"/>
            </w:tcBorders>
            <w:vAlign w:val="center"/>
            <w:hideMark/>
          </w:tcPr>
          <w:p w14:paraId="547CDE30"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2.18</w:t>
            </w:r>
          </w:p>
        </w:tc>
        <w:tc>
          <w:tcPr>
            <w:tcW w:w="810" w:type="dxa"/>
            <w:tcBorders>
              <w:top w:val="nil"/>
              <w:left w:val="nil"/>
              <w:bottom w:val="nil"/>
              <w:right w:val="nil"/>
            </w:tcBorders>
            <w:vAlign w:val="center"/>
            <w:hideMark/>
          </w:tcPr>
          <w:p w14:paraId="5564BCBD"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4.06</w:t>
            </w:r>
          </w:p>
        </w:tc>
        <w:tc>
          <w:tcPr>
            <w:tcW w:w="636" w:type="dxa"/>
            <w:tcBorders>
              <w:top w:val="nil"/>
              <w:left w:val="nil"/>
              <w:bottom w:val="nil"/>
              <w:right w:val="nil"/>
            </w:tcBorders>
            <w:vAlign w:val="center"/>
            <w:hideMark/>
          </w:tcPr>
          <w:p w14:paraId="14A98EAE"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8.31</w:t>
            </w:r>
          </w:p>
        </w:tc>
        <w:tc>
          <w:tcPr>
            <w:tcW w:w="900" w:type="dxa"/>
            <w:tcBorders>
              <w:top w:val="nil"/>
              <w:left w:val="nil"/>
              <w:bottom w:val="nil"/>
              <w:right w:val="nil"/>
            </w:tcBorders>
            <w:vAlign w:val="center"/>
            <w:hideMark/>
          </w:tcPr>
          <w:p w14:paraId="47D371E4"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13.71</w:t>
            </w:r>
          </w:p>
        </w:tc>
        <w:tc>
          <w:tcPr>
            <w:tcW w:w="1265" w:type="dxa"/>
            <w:tcBorders>
              <w:top w:val="nil"/>
              <w:left w:val="nil"/>
              <w:bottom w:val="nil"/>
              <w:right w:val="nil"/>
            </w:tcBorders>
            <w:vAlign w:val="center"/>
            <w:hideMark/>
          </w:tcPr>
          <w:p w14:paraId="15C51903"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69</w:t>
            </w:r>
          </w:p>
        </w:tc>
        <w:tc>
          <w:tcPr>
            <w:tcW w:w="1350" w:type="dxa"/>
            <w:tcBorders>
              <w:top w:val="nil"/>
              <w:left w:val="nil"/>
              <w:bottom w:val="nil"/>
              <w:right w:val="nil"/>
            </w:tcBorders>
            <w:vAlign w:val="center"/>
            <w:hideMark/>
          </w:tcPr>
          <w:p w14:paraId="455D521E"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11</w:t>
            </w:r>
          </w:p>
        </w:tc>
        <w:tc>
          <w:tcPr>
            <w:tcW w:w="1260" w:type="dxa"/>
            <w:tcBorders>
              <w:top w:val="nil"/>
              <w:left w:val="nil"/>
              <w:bottom w:val="nil"/>
              <w:right w:val="nil"/>
            </w:tcBorders>
            <w:vAlign w:val="center"/>
            <w:hideMark/>
          </w:tcPr>
          <w:p w14:paraId="2824346C"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5.4</w:t>
            </w:r>
          </w:p>
        </w:tc>
      </w:tr>
      <w:tr w:rsidR="008C539C" w:rsidRPr="00C43316" w14:paraId="0C3EAD8C" w14:textId="77777777" w:rsidTr="00C43316">
        <w:trPr>
          <w:jc w:val="center"/>
        </w:trPr>
        <w:tc>
          <w:tcPr>
            <w:tcW w:w="1146" w:type="dxa"/>
            <w:tcBorders>
              <w:top w:val="nil"/>
              <w:left w:val="nil"/>
              <w:bottom w:val="nil"/>
              <w:right w:val="nil"/>
            </w:tcBorders>
            <w:vAlign w:val="center"/>
            <w:hideMark/>
          </w:tcPr>
          <w:p w14:paraId="4CC5FA77"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2021-02-05</w:t>
            </w:r>
          </w:p>
        </w:tc>
        <w:tc>
          <w:tcPr>
            <w:tcW w:w="636" w:type="dxa"/>
            <w:tcBorders>
              <w:top w:val="nil"/>
              <w:left w:val="nil"/>
              <w:bottom w:val="nil"/>
              <w:right w:val="nil"/>
            </w:tcBorders>
            <w:vAlign w:val="center"/>
            <w:hideMark/>
          </w:tcPr>
          <w:p w14:paraId="62268125"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1.05</w:t>
            </w:r>
          </w:p>
        </w:tc>
        <w:tc>
          <w:tcPr>
            <w:tcW w:w="810" w:type="dxa"/>
            <w:tcBorders>
              <w:top w:val="nil"/>
              <w:left w:val="nil"/>
              <w:bottom w:val="nil"/>
              <w:right w:val="nil"/>
            </w:tcBorders>
            <w:vAlign w:val="center"/>
            <w:hideMark/>
          </w:tcPr>
          <w:p w14:paraId="7A354114"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3.63</w:t>
            </w:r>
          </w:p>
        </w:tc>
        <w:tc>
          <w:tcPr>
            <w:tcW w:w="636" w:type="dxa"/>
            <w:tcBorders>
              <w:top w:val="nil"/>
              <w:left w:val="nil"/>
              <w:bottom w:val="nil"/>
              <w:right w:val="nil"/>
            </w:tcBorders>
            <w:vAlign w:val="center"/>
            <w:hideMark/>
          </w:tcPr>
          <w:p w14:paraId="680E97E5"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8.64</w:t>
            </w:r>
          </w:p>
        </w:tc>
        <w:tc>
          <w:tcPr>
            <w:tcW w:w="900" w:type="dxa"/>
            <w:tcBorders>
              <w:top w:val="nil"/>
              <w:left w:val="nil"/>
              <w:bottom w:val="nil"/>
              <w:right w:val="nil"/>
            </w:tcBorders>
            <w:vAlign w:val="center"/>
            <w:hideMark/>
          </w:tcPr>
          <w:p w14:paraId="12E6214F"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16.81</w:t>
            </w:r>
          </w:p>
        </w:tc>
        <w:tc>
          <w:tcPr>
            <w:tcW w:w="1265" w:type="dxa"/>
            <w:tcBorders>
              <w:top w:val="nil"/>
              <w:left w:val="nil"/>
              <w:bottom w:val="nil"/>
              <w:right w:val="nil"/>
            </w:tcBorders>
            <w:vAlign w:val="center"/>
            <w:hideMark/>
          </w:tcPr>
          <w:p w14:paraId="21988381"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66</w:t>
            </w:r>
          </w:p>
        </w:tc>
        <w:tc>
          <w:tcPr>
            <w:tcW w:w="1350" w:type="dxa"/>
            <w:tcBorders>
              <w:top w:val="nil"/>
              <w:left w:val="nil"/>
              <w:bottom w:val="nil"/>
              <w:right w:val="nil"/>
            </w:tcBorders>
            <w:vAlign w:val="center"/>
            <w:hideMark/>
          </w:tcPr>
          <w:p w14:paraId="72F9C15B"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15</w:t>
            </w:r>
          </w:p>
        </w:tc>
        <w:tc>
          <w:tcPr>
            <w:tcW w:w="1260" w:type="dxa"/>
            <w:tcBorders>
              <w:top w:val="nil"/>
              <w:left w:val="nil"/>
              <w:bottom w:val="nil"/>
              <w:right w:val="nil"/>
            </w:tcBorders>
            <w:vAlign w:val="center"/>
            <w:hideMark/>
          </w:tcPr>
          <w:p w14:paraId="727BA390"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8.6</w:t>
            </w:r>
          </w:p>
        </w:tc>
      </w:tr>
      <w:tr w:rsidR="008C539C" w:rsidRPr="00C43316" w14:paraId="109DBEAC" w14:textId="77777777" w:rsidTr="00C43316">
        <w:trPr>
          <w:jc w:val="center"/>
        </w:trPr>
        <w:tc>
          <w:tcPr>
            <w:tcW w:w="1146" w:type="dxa"/>
            <w:tcBorders>
              <w:top w:val="nil"/>
              <w:left w:val="nil"/>
              <w:bottom w:val="nil"/>
              <w:right w:val="nil"/>
            </w:tcBorders>
            <w:vAlign w:val="center"/>
            <w:hideMark/>
          </w:tcPr>
          <w:p w14:paraId="5B948C6E"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2021-02-06</w:t>
            </w:r>
          </w:p>
        </w:tc>
        <w:tc>
          <w:tcPr>
            <w:tcW w:w="636" w:type="dxa"/>
            <w:tcBorders>
              <w:top w:val="nil"/>
              <w:left w:val="nil"/>
              <w:bottom w:val="nil"/>
              <w:right w:val="nil"/>
            </w:tcBorders>
            <w:vAlign w:val="center"/>
            <w:hideMark/>
          </w:tcPr>
          <w:p w14:paraId="6CDC371E"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1.05</w:t>
            </w:r>
          </w:p>
        </w:tc>
        <w:tc>
          <w:tcPr>
            <w:tcW w:w="810" w:type="dxa"/>
            <w:tcBorders>
              <w:top w:val="nil"/>
              <w:left w:val="nil"/>
              <w:bottom w:val="nil"/>
              <w:right w:val="nil"/>
            </w:tcBorders>
            <w:vAlign w:val="center"/>
            <w:hideMark/>
          </w:tcPr>
          <w:p w14:paraId="573B6DF6"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3.63</w:t>
            </w:r>
          </w:p>
        </w:tc>
        <w:tc>
          <w:tcPr>
            <w:tcW w:w="636" w:type="dxa"/>
            <w:tcBorders>
              <w:top w:val="nil"/>
              <w:left w:val="nil"/>
              <w:bottom w:val="nil"/>
              <w:right w:val="nil"/>
            </w:tcBorders>
            <w:vAlign w:val="center"/>
            <w:hideMark/>
          </w:tcPr>
          <w:p w14:paraId="1DF65E25"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10.76</w:t>
            </w:r>
          </w:p>
        </w:tc>
        <w:tc>
          <w:tcPr>
            <w:tcW w:w="900" w:type="dxa"/>
            <w:tcBorders>
              <w:top w:val="nil"/>
              <w:left w:val="nil"/>
              <w:bottom w:val="nil"/>
              <w:right w:val="nil"/>
            </w:tcBorders>
            <w:vAlign w:val="center"/>
            <w:hideMark/>
          </w:tcPr>
          <w:p w14:paraId="0F867AE0"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15.37</w:t>
            </w:r>
          </w:p>
        </w:tc>
        <w:tc>
          <w:tcPr>
            <w:tcW w:w="1265" w:type="dxa"/>
            <w:tcBorders>
              <w:top w:val="nil"/>
              <w:left w:val="nil"/>
              <w:bottom w:val="nil"/>
              <w:right w:val="nil"/>
            </w:tcBorders>
            <w:vAlign w:val="center"/>
            <w:hideMark/>
          </w:tcPr>
          <w:p w14:paraId="35249727"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44</w:t>
            </w:r>
          </w:p>
        </w:tc>
        <w:tc>
          <w:tcPr>
            <w:tcW w:w="1350" w:type="dxa"/>
            <w:tcBorders>
              <w:top w:val="nil"/>
              <w:left w:val="nil"/>
              <w:bottom w:val="nil"/>
              <w:right w:val="nil"/>
            </w:tcBorders>
            <w:vAlign w:val="center"/>
            <w:hideMark/>
          </w:tcPr>
          <w:p w14:paraId="57C77A59"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17</w:t>
            </w:r>
          </w:p>
        </w:tc>
        <w:tc>
          <w:tcPr>
            <w:tcW w:w="1260" w:type="dxa"/>
            <w:tcBorders>
              <w:top w:val="nil"/>
              <w:left w:val="nil"/>
              <w:bottom w:val="nil"/>
              <w:right w:val="nil"/>
            </w:tcBorders>
            <w:vAlign w:val="center"/>
            <w:hideMark/>
          </w:tcPr>
          <w:p w14:paraId="1AAD979A"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4.58</w:t>
            </w:r>
          </w:p>
        </w:tc>
      </w:tr>
      <w:tr w:rsidR="008C539C" w:rsidRPr="00C43316" w14:paraId="40879AFA" w14:textId="77777777" w:rsidTr="00C43316">
        <w:trPr>
          <w:jc w:val="center"/>
        </w:trPr>
        <w:tc>
          <w:tcPr>
            <w:tcW w:w="1146" w:type="dxa"/>
            <w:tcBorders>
              <w:top w:val="nil"/>
              <w:left w:val="nil"/>
              <w:bottom w:val="nil"/>
              <w:right w:val="nil"/>
            </w:tcBorders>
            <w:vAlign w:val="center"/>
            <w:hideMark/>
          </w:tcPr>
          <w:p w14:paraId="0EA88A27"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2021-02-07</w:t>
            </w:r>
          </w:p>
        </w:tc>
        <w:tc>
          <w:tcPr>
            <w:tcW w:w="636" w:type="dxa"/>
            <w:tcBorders>
              <w:top w:val="nil"/>
              <w:left w:val="nil"/>
              <w:bottom w:val="nil"/>
              <w:right w:val="nil"/>
            </w:tcBorders>
            <w:vAlign w:val="center"/>
            <w:hideMark/>
          </w:tcPr>
          <w:p w14:paraId="72C8C073"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1.37</w:t>
            </w:r>
          </w:p>
        </w:tc>
        <w:tc>
          <w:tcPr>
            <w:tcW w:w="810" w:type="dxa"/>
            <w:tcBorders>
              <w:top w:val="nil"/>
              <w:left w:val="nil"/>
              <w:bottom w:val="nil"/>
              <w:right w:val="nil"/>
            </w:tcBorders>
            <w:vAlign w:val="center"/>
            <w:hideMark/>
          </w:tcPr>
          <w:p w14:paraId="1A8BE428"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3.74</w:t>
            </w:r>
          </w:p>
        </w:tc>
        <w:tc>
          <w:tcPr>
            <w:tcW w:w="636" w:type="dxa"/>
            <w:tcBorders>
              <w:top w:val="nil"/>
              <w:left w:val="nil"/>
              <w:bottom w:val="nil"/>
              <w:right w:val="nil"/>
            </w:tcBorders>
            <w:vAlign w:val="center"/>
            <w:hideMark/>
          </w:tcPr>
          <w:p w14:paraId="03BC870F"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7.18</w:t>
            </w:r>
          </w:p>
        </w:tc>
        <w:tc>
          <w:tcPr>
            <w:tcW w:w="900" w:type="dxa"/>
            <w:tcBorders>
              <w:top w:val="nil"/>
              <w:left w:val="nil"/>
              <w:bottom w:val="nil"/>
              <w:right w:val="nil"/>
            </w:tcBorders>
            <w:vAlign w:val="center"/>
            <w:hideMark/>
          </w:tcPr>
          <w:p w14:paraId="72960A96"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13.49</w:t>
            </w:r>
          </w:p>
        </w:tc>
        <w:tc>
          <w:tcPr>
            <w:tcW w:w="1265" w:type="dxa"/>
            <w:tcBorders>
              <w:top w:val="nil"/>
              <w:left w:val="nil"/>
              <w:bottom w:val="nil"/>
              <w:right w:val="nil"/>
            </w:tcBorders>
            <w:vAlign w:val="center"/>
            <w:hideMark/>
          </w:tcPr>
          <w:p w14:paraId="012108EB"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85</w:t>
            </w:r>
          </w:p>
        </w:tc>
        <w:tc>
          <w:tcPr>
            <w:tcW w:w="1350" w:type="dxa"/>
            <w:tcBorders>
              <w:top w:val="nil"/>
              <w:left w:val="nil"/>
              <w:bottom w:val="nil"/>
              <w:right w:val="nil"/>
            </w:tcBorders>
            <w:vAlign w:val="center"/>
            <w:hideMark/>
          </w:tcPr>
          <w:p w14:paraId="6B5FCC8D"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16</w:t>
            </w:r>
          </w:p>
        </w:tc>
        <w:tc>
          <w:tcPr>
            <w:tcW w:w="1260" w:type="dxa"/>
            <w:tcBorders>
              <w:top w:val="nil"/>
              <w:left w:val="nil"/>
              <w:bottom w:val="nil"/>
              <w:right w:val="nil"/>
            </w:tcBorders>
            <w:vAlign w:val="center"/>
            <w:hideMark/>
          </w:tcPr>
          <w:p w14:paraId="55372B5E"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13.4</w:t>
            </w:r>
          </w:p>
        </w:tc>
      </w:tr>
      <w:tr w:rsidR="008C539C" w:rsidRPr="00C43316" w14:paraId="4E342A47" w14:textId="77777777" w:rsidTr="00C43316">
        <w:trPr>
          <w:jc w:val="center"/>
        </w:trPr>
        <w:tc>
          <w:tcPr>
            <w:tcW w:w="1146" w:type="dxa"/>
            <w:tcBorders>
              <w:top w:val="nil"/>
              <w:left w:val="nil"/>
              <w:bottom w:val="nil"/>
              <w:right w:val="nil"/>
            </w:tcBorders>
            <w:vAlign w:val="center"/>
            <w:hideMark/>
          </w:tcPr>
          <w:p w14:paraId="2D513CE4"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2021-02-08</w:t>
            </w:r>
          </w:p>
        </w:tc>
        <w:tc>
          <w:tcPr>
            <w:tcW w:w="636" w:type="dxa"/>
            <w:tcBorders>
              <w:top w:val="nil"/>
              <w:left w:val="nil"/>
              <w:bottom w:val="nil"/>
              <w:right w:val="nil"/>
            </w:tcBorders>
            <w:vAlign w:val="center"/>
            <w:hideMark/>
          </w:tcPr>
          <w:p w14:paraId="2099C907"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1.28</w:t>
            </w:r>
          </w:p>
        </w:tc>
        <w:tc>
          <w:tcPr>
            <w:tcW w:w="810" w:type="dxa"/>
            <w:tcBorders>
              <w:top w:val="nil"/>
              <w:left w:val="nil"/>
              <w:bottom w:val="nil"/>
              <w:right w:val="nil"/>
            </w:tcBorders>
            <w:vAlign w:val="center"/>
            <w:hideMark/>
          </w:tcPr>
          <w:p w14:paraId="46C1CEFC"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4.05</w:t>
            </w:r>
          </w:p>
        </w:tc>
        <w:tc>
          <w:tcPr>
            <w:tcW w:w="636" w:type="dxa"/>
            <w:tcBorders>
              <w:top w:val="nil"/>
              <w:left w:val="nil"/>
              <w:bottom w:val="nil"/>
              <w:right w:val="nil"/>
            </w:tcBorders>
            <w:vAlign w:val="center"/>
            <w:hideMark/>
          </w:tcPr>
          <w:p w14:paraId="142E714A"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4.67</w:t>
            </w:r>
          </w:p>
        </w:tc>
        <w:tc>
          <w:tcPr>
            <w:tcW w:w="900" w:type="dxa"/>
            <w:tcBorders>
              <w:top w:val="nil"/>
              <w:left w:val="nil"/>
              <w:bottom w:val="nil"/>
              <w:right w:val="nil"/>
            </w:tcBorders>
            <w:vAlign w:val="center"/>
            <w:hideMark/>
          </w:tcPr>
          <w:p w14:paraId="54BCF242"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9.09</w:t>
            </w:r>
          </w:p>
        </w:tc>
        <w:tc>
          <w:tcPr>
            <w:tcW w:w="1265" w:type="dxa"/>
            <w:tcBorders>
              <w:top w:val="nil"/>
              <w:left w:val="nil"/>
              <w:bottom w:val="nil"/>
              <w:right w:val="nil"/>
            </w:tcBorders>
            <w:vAlign w:val="center"/>
            <w:hideMark/>
          </w:tcPr>
          <w:p w14:paraId="6FA6A7AA"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99</w:t>
            </w:r>
          </w:p>
        </w:tc>
        <w:tc>
          <w:tcPr>
            <w:tcW w:w="1350" w:type="dxa"/>
            <w:tcBorders>
              <w:top w:val="nil"/>
              <w:left w:val="nil"/>
              <w:bottom w:val="nil"/>
              <w:right w:val="nil"/>
            </w:tcBorders>
            <w:vAlign w:val="center"/>
            <w:hideMark/>
          </w:tcPr>
          <w:p w14:paraId="677B0EDB"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12</w:t>
            </w:r>
          </w:p>
        </w:tc>
        <w:tc>
          <w:tcPr>
            <w:tcW w:w="1260" w:type="dxa"/>
            <w:tcBorders>
              <w:top w:val="nil"/>
              <w:left w:val="nil"/>
              <w:bottom w:val="nil"/>
              <w:right w:val="nil"/>
            </w:tcBorders>
            <w:vAlign w:val="center"/>
            <w:hideMark/>
          </w:tcPr>
          <w:p w14:paraId="76F5C930"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11.8</w:t>
            </w:r>
          </w:p>
        </w:tc>
      </w:tr>
      <w:tr w:rsidR="008C539C" w:rsidRPr="00C43316" w14:paraId="4A2963E8" w14:textId="77777777" w:rsidTr="00C43316">
        <w:trPr>
          <w:jc w:val="center"/>
        </w:trPr>
        <w:tc>
          <w:tcPr>
            <w:tcW w:w="1146" w:type="dxa"/>
            <w:tcBorders>
              <w:top w:val="nil"/>
              <w:left w:val="nil"/>
              <w:bottom w:val="nil"/>
              <w:right w:val="nil"/>
            </w:tcBorders>
            <w:vAlign w:val="center"/>
            <w:hideMark/>
          </w:tcPr>
          <w:p w14:paraId="4246B8BD"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2021-02-09</w:t>
            </w:r>
          </w:p>
        </w:tc>
        <w:tc>
          <w:tcPr>
            <w:tcW w:w="636" w:type="dxa"/>
            <w:tcBorders>
              <w:top w:val="nil"/>
              <w:left w:val="nil"/>
              <w:bottom w:val="nil"/>
              <w:right w:val="nil"/>
            </w:tcBorders>
            <w:vAlign w:val="center"/>
            <w:hideMark/>
          </w:tcPr>
          <w:p w14:paraId="2E2A076C"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1.24</w:t>
            </w:r>
          </w:p>
        </w:tc>
        <w:tc>
          <w:tcPr>
            <w:tcW w:w="810" w:type="dxa"/>
            <w:tcBorders>
              <w:top w:val="nil"/>
              <w:left w:val="nil"/>
              <w:bottom w:val="nil"/>
              <w:right w:val="nil"/>
            </w:tcBorders>
            <w:vAlign w:val="center"/>
            <w:hideMark/>
          </w:tcPr>
          <w:p w14:paraId="1D6B8F21"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3.41</w:t>
            </w:r>
          </w:p>
        </w:tc>
        <w:tc>
          <w:tcPr>
            <w:tcW w:w="636" w:type="dxa"/>
            <w:tcBorders>
              <w:top w:val="nil"/>
              <w:left w:val="nil"/>
              <w:bottom w:val="nil"/>
              <w:right w:val="nil"/>
            </w:tcBorders>
            <w:vAlign w:val="center"/>
            <w:hideMark/>
          </w:tcPr>
          <w:p w14:paraId="425EB71C"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8.14</w:t>
            </w:r>
          </w:p>
        </w:tc>
        <w:tc>
          <w:tcPr>
            <w:tcW w:w="900" w:type="dxa"/>
            <w:tcBorders>
              <w:top w:val="nil"/>
              <w:left w:val="nil"/>
              <w:bottom w:val="nil"/>
              <w:right w:val="nil"/>
            </w:tcBorders>
            <w:vAlign w:val="center"/>
            <w:hideMark/>
          </w:tcPr>
          <w:p w14:paraId="46A38A02"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16.91</w:t>
            </w:r>
          </w:p>
        </w:tc>
        <w:tc>
          <w:tcPr>
            <w:tcW w:w="1265" w:type="dxa"/>
            <w:tcBorders>
              <w:top w:val="nil"/>
              <w:left w:val="nil"/>
              <w:bottom w:val="nil"/>
              <w:right w:val="nil"/>
            </w:tcBorders>
            <w:vAlign w:val="center"/>
            <w:hideMark/>
          </w:tcPr>
          <w:p w14:paraId="0AF24A98"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95</w:t>
            </w:r>
          </w:p>
        </w:tc>
        <w:tc>
          <w:tcPr>
            <w:tcW w:w="1350" w:type="dxa"/>
            <w:tcBorders>
              <w:top w:val="nil"/>
              <w:left w:val="nil"/>
              <w:bottom w:val="nil"/>
              <w:right w:val="nil"/>
            </w:tcBorders>
            <w:vAlign w:val="center"/>
            <w:hideMark/>
          </w:tcPr>
          <w:p w14:paraId="0C2450DC"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14</w:t>
            </w:r>
          </w:p>
        </w:tc>
        <w:tc>
          <w:tcPr>
            <w:tcW w:w="1260" w:type="dxa"/>
            <w:tcBorders>
              <w:top w:val="nil"/>
              <w:left w:val="nil"/>
              <w:bottom w:val="nil"/>
              <w:right w:val="nil"/>
            </w:tcBorders>
            <w:vAlign w:val="center"/>
            <w:hideMark/>
          </w:tcPr>
          <w:p w14:paraId="683EBEC4"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13.2</w:t>
            </w:r>
          </w:p>
        </w:tc>
      </w:tr>
      <w:tr w:rsidR="008C539C" w:rsidRPr="00C43316" w14:paraId="4374FF19" w14:textId="77777777" w:rsidTr="00C43316">
        <w:trPr>
          <w:jc w:val="center"/>
        </w:trPr>
        <w:tc>
          <w:tcPr>
            <w:tcW w:w="1146" w:type="dxa"/>
            <w:tcBorders>
              <w:top w:val="nil"/>
              <w:left w:val="nil"/>
              <w:bottom w:val="nil"/>
              <w:right w:val="nil"/>
            </w:tcBorders>
            <w:vAlign w:val="center"/>
            <w:hideMark/>
          </w:tcPr>
          <w:p w14:paraId="30EA9B0A"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2021-02-10</w:t>
            </w:r>
          </w:p>
        </w:tc>
        <w:tc>
          <w:tcPr>
            <w:tcW w:w="636" w:type="dxa"/>
            <w:tcBorders>
              <w:top w:val="nil"/>
              <w:left w:val="nil"/>
              <w:bottom w:val="nil"/>
              <w:right w:val="nil"/>
            </w:tcBorders>
            <w:vAlign w:val="center"/>
            <w:hideMark/>
          </w:tcPr>
          <w:p w14:paraId="334AADB8"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1.36</w:t>
            </w:r>
          </w:p>
        </w:tc>
        <w:tc>
          <w:tcPr>
            <w:tcW w:w="810" w:type="dxa"/>
            <w:tcBorders>
              <w:top w:val="nil"/>
              <w:left w:val="nil"/>
              <w:bottom w:val="nil"/>
              <w:right w:val="nil"/>
            </w:tcBorders>
            <w:vAlign w:val="center"/>
            <w:hideMark/>
          </w:tcPr>
          <w:p w14:paraId="52F73293"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3.97</w:t>
            </w:r>
          </w:p>
        </w:tc>
        <w:tc>
          <w:tcPr>
            <w:tcW w:w="636" w:type="dxa"/>
            <w:tcBorders>
              <w:top w:val="nil"/>
              <w:left w:val="nil"/>
              <w:bottom w:val="nil"/>
              <w:right w:val="nil"/>
            </w:tcBorders>
            <w:vAlign w:val="center"/>
            <w:hideMark/>
          </w:tcPr>
          <w:p w14:paraId="705C1D39"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7.44</w:t>
            </w:r>
          </w:p>
        </w:tc>
        <w:tc>
          <w:tcPr>
            <w:tcW w:w="900" w:type="dxa"/>
            <w:tcBorders>
              <w:top w:val="nil"/>
              <w:left w:val="nil"/>
              <w:bottom w:val="nil"/>
              <w:right w:val="nil"/>
            </w:tcBorders>
            <w:vAlign w:val="center"/>
            <w:hideMark/>
          </w:tcPr>
          <w:p w14:paraId="18D9FC29"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9.01</w:t>
            </w:r>
          </w:p>
        </w:tc>
        <w:tc>
          <w:tcPr>
            <w:tcW w:w="1265" w:type="dxa"/>
            <w:tcBorders>
              <w:top w:val="nil"/>
              <w:left w:val="nil"/>
              <w:bottom w:val="nil"/>
              <w:right w:val="nil"/>
            </w:tcBorders>
            <w:vAlign w:val="center"/>
            <w:hideMark/>
          </w:tcPr>
          <w:p w14:paraId="7DAB6C76"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85</w:t>
            </w:r>
          </w:p>
        </w:tc>
        <w:tc>
          <w:tcPr>
            <w:tcW w:w="1350" w:type="dxa"/>
            <w:tcBorders>
              <w:top w:val="nil"/>
              <w:left w:val="nil"/>
              <w:bottom w:val="nil"/>
              <w:right w:val="nil"/>
            </w:tcBorders>
            <w:vAlign w:val="center"/>
            <w:hideMark/>
          </w:tcPr>
          <w:p w14:paraId="346CD438"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15</w:t>
            </w:r>
          </w:p>
        </w:tc>
        <w:tc>
          <w:tcPr>
            <w:tcW w:w="1260" w:type="dxa"/>
            <w:tcBorders>
              <w:top w:val="nil"/>
              <w:left w:val="nil"/>
              <w:bottom w:val="nil"/>
              <w:right w:val="nil"/>
            </w:tcBorders>
            <w:vAlign w:val="center"/>
            <w:hideMark/>
          </w:tcPr>
          <w:p w14:paraId="4E162ACE"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12.4</w:t>
            </w:r>
          </w:p>
        </w:tc>
      </w:tr>
      <w:tr w:rsidR="008C539C" w:rsidRPr="00C43316" w14:paraId="6B50D61A" w14:textId="77777777" w:rsidTr="00C43316">
        <w:trPr>
          <w:jc w:val="center"/>
        </w:trPr>
        <w:tc>
          <w:tcPr>
            <w:tcW w:w="1146" w:type="dxa"/>
            <w:tcBorders>
              <w:top w:val="nil"/>
              <w:left w:val="nil"/>
              <w:bottom w:val="single" w:sz="4" w:space="0" w:color="auto"/>
              <w:right w:val="nil"/>
            </w:tcBorders>
            <w:vAlign w:val="center"/>
            <w:hideMark/>
          </w:tcPr>
          <w:p w14:paraId="7A6B28E3"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2021-02-11</w:t>
            </w:r>
          </w:p>
        </w:tc>
        <w:tc>
          <w:tcPr>
            <w:tcW w:w="636" w:type="dxa"/>
            <w:tcBorders>
              <w:top w:val="nil"/>
              <w:left w:val="nil"/>
              <w:bottom w:val="single" w:sz="4" w:space="0" w:color="auto"/>
              <w:right w:val="nil"/>
            </w:tcBorders>
            <w:vAlign w:val="center"/>
            <w:hideMark/>
          </w:tcPr>
          <w:p w14:paraId="7C0C7F40"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1.37</w:t>
            </w:r>
          </w:p>
        </w:tc>
        <w:tc>
          <w:tcPr>
            <w:tcW w:w="810" w:type="dxa"/>
            <w:tcBorders>
              <w:top w:val="nil"/>
              <w:left w:val="nil"/>
              <w:bottom w:val="single" w:sz="4" w:space="0" w:color="auto"/>
              <w:right w:val="nil"/>
            </w:tcBorders>
            <w:vAlign w:val="center"/>
            <w:hideMark/>
          </w:tcPr>
          <w:p w14:paraId="067AC4F2"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3.73</w:t>
            </w:r>
          </w:p>
        </w:tc>
        <w:tc>
          <w:tcPr>
            <w:tcW w:w="636" w:type="dxa"/>
            <w:tcBorders>
              <w:top w:val="nil"/>
              <w:left w:val="nil"/>
              <w:bottom w:val="single" w:sz="4" w:space="0" w:color="auto"/>
              <w:right w:val="nil"/>
            </w:tcBorders>
            <w:vAlign w:val="center"/>
            <w:hideMark/>
          </w:tcPr>
          <w:p w14:paraId="2EE233C8"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8.12</w:t>
            </w:r>
          </w:p>
        </w:tc>
        <w:tc>
          <w:tcPr>
            <w:tcW w:w="900" w:type="dxa"/>
            <w:tcBorders>
              <w:top w:val="nil"/>
              <w:left w:val="nil"/>
              <w:bottom w:val="single" w:sz="4" w:space="0" w:color="auto"/>
              <w:right w:val="nil"/>
            </w:tcBorders>
            <w:vAlign w:val="center"/>
            <w:hideMark/>
          </w:tcPr>
          <w:p w14:paraId="36E95E84"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12.25</w:t>
            </w:r>
          </w:p>
        </w:tc>
        <w:tc>
          <w:tcPr>
            <w:tcW w:w="1265" w:type="dxa"/>
            <w:tcBorders>
              <w:top w:val="nil"/>
              <w:left w:val="nil"/>
              <w:bottom w:val="single" w:sz="4" w:space="0" w:color="auto"/>
              <w:right w:val="nil"/>
            </w:tcBorders>
            <w:vAlign w:val="center"/>
            <w:hideMark/>
          </w:tcPr>
          <w:p w14:paraId="31DBC625"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84</w:t>
            </w:r>
          </w:p>
        </w:tc>
        <w:tc>
          <w:tcPr>
            <w:tcW w:w="1350" w:type="dxa"/>
            <w:tcBorders>
              <w:top w:val="nil"/>
              <w:left w:val="nil"/>
              <w:bottom w:val="single" w:sz="4" w:space="0" w:color="auto"/>
              <w:right w:val="nil"/>
            </w:tcBorders>
            <w:vAlign w:val="center"/>
            <w:hideMark/>
          </w:tcPr>
          <w:p w14:paraId="574D4B43"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14</w:t>
            </w:r>
          </w:p>
        </w:tc>
        <w:tc>
          <w:tcPr>
            <w:tcW w:w="1260" w:type="dxa"/>
            <w:tcBorders>
              <w:top w:val="nil"/>
              <w:left w:val="nil"/>
              <w:bottom w:val="single" w:sz="4" w:space="0" w:color="auto"/>
              <w:right w:val="nil"/>
            </w:tcBorders>
            <w:vAlign w:val="center"/>
            <w:hideMark/>
          </w:tcPr>
          <w:p w14:paraId="4B4D30AA" w14:textId="77777777" w:rsidR="008C539C" w:rsidRPr="00C43316" w:rsidRDefault="008C539C" w:rsidP="00C43316">
            <w:pPr>
              <w:spacing w:line="276" w:lineRule="auto"/>
              <w:jc w:val="center"/>
              <w:rPr>
                <w:rFonts w:asciiTheme="majorBidi" w:hAnsiTheme="majorBidi" w:cstheme="majorBidi"/>
                <w:sz w:val="18"/>
                <w:szCs w:val="18"/>
              </w:rPr>
            </w:pPr>
            <w:r w:rsidRPr="00C43316">
              <w:rPr>
                <w:rFonts w:asciiTheme="majorBidi" w:hAnsiTheme="majorBidi" w:cstheme="majorBidi"/>
                <w:sz w:val="18"/>
                <w:szCs w:val="18"/>
              </w:rPr>
              <w:t>11.3</w:t>
            </w:r>
          </w:p>
        </w:tc>
      </w:tr>
    </w:tbl>
    <w:p w14:paraId="17329650" w14:textId="77777777" w:rsidR="008C539C" w:rsidRPr="00C43316" w:rsidRDefault="008C539C" w:rsidP="00C43316">
      <w:pPr>
        <w:pStyle w:val="CommentText"/>
        <w:spacing w:line="480" w:lineRule="auto"/>
      </w:pPr>
      <w:r w:rsidRPr="00C43316">
        <w:rPr>
          <w:vertAlign w:val="superscript"/>
        </w:rPr>
        <w:t>*</w:t>
      </w:r>
      <w:r w:rsidRPr="00C43316">
        <w:t>Similar weather conditions to Feb. 17</w:t>
      </w:r>
      <w:r w:rsidRPr="00C43316">
        <w:rPr>
          <w:vertAlign w:val="superscript"/>
        </w:rPr>
        <w:t>th</w:t>
      </w:r>
      <w:r w:rsidRPr="00C43316">
        <w:t>, 2017</w:t>
      </w:r>
    </w:p>
    <w:p w14:paraId="0ABD4013" w14:textId="77777777" w:rsidR="008C539C" w:rsidRPr="00C43316" w:rsidRDefault="008C539C" w:rsidP="00C43316">
      <w:pPr>
        <w:pStyle w:val="CommentText"/>
        <w:spacing w:line="480" w:lineRule="auto"/>
        <w:rPr>
          <w:sz w:val="24"/>
          <w:szCs w:val="24"/>
        </w:rPr>
      </w:pPr>
    </w:p>
    <w:p w14:paraId="194FD78C" w14:textId="77777777" w:rsidR="008C539C" w:rsidRPr="00C43316" w:rsidRDefault="008C539C" w:rsidP="00EB7258">
      <w:pPr>
        <w:pStyle w:val="CommentText"/>
        <w:spacing w:line="276" w:lineRule="auto"/>
        <w:rPr>
          <w:sz w:val="24"/>
          <w:szCs w:val="24"/>
        </w:rPr>
      </w:pPr>
    </w:p>
    <w:p w14:paraId="270CC3A4" w14:textId="77777777" w:rsidR="008C539C" w:rsidRPr="00C43316" w:rsidRDefault="008C539C" w:rsidP="00EB7258">
      <w:pPr>
        <w:spacing w:line="276" w:lineRule="auto"/>
        <w:jc w:val="center"/>
        <w:rPr>
          <w:sz w:val="24"/>
          <w:szCs w:val="24"/>
        </w:rPr>
      </w:pPr>
      <w:r w:rsidRPr="00C43316">
        <w:rPr>
          <w:rFonts w:ascii="Calibri" w:eastAsia="Calibri" w:hAnsi="Calibri" w:cs="Arial"/>
          <w:noProof/>
          <w:sz w:val="24"/>
          <w:szCs w:val="24"/>
          <w:lang w:val="en-US"/>
        </w:rPr>
        <w:drawing>
          <wp:inline distT="0" distB="0" distL="0" distR="0" wp14:anchorId="3458A84D" wp14:editId="483D5ACE">
            <wp:extent cx="4123427" cy="264872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44920" cy="2662535"/>
                    </a:xfrm>
                    <a:prstGeom prst="rect">
                      <a:avLst/>
                    </a:prstGeom>
                    <a:noFill/>
                    <a:ln>
                      <a:noFill/>
                    </a:ln>
                  </pic:spPr>
                </pic:pic>
              </a:graphicData>
            </a:graphic>
          </wp:inline>
        </w:drawing>
      </w:r>
    </w:p>
    <w:p w14:paraId="2FBA43BE" w14:textId="77777777" w:rsidR="008C539C" w:rsidRPr="00C43316" w:rsidRDefault="008C539C" w:rsidP="00EB7258">
      <w:pPr>
        <w:pStyle w:val="Els-caption"/>
        <w:spacing w:before="0" w:after="0" w:line="276" w:lineRule="auto"/>
        <w:contextualSpacing/>
        <w:jc w:val="center"/>
        <w:rPr>
          <w:b/>
          <w:bCs/>
          <w:sz w:val="22"/>
          <w:szCs w:val="22"/>
        </w:rPr>
      </w:pPr>
      <w:r w:rsidRPr="00C43316">
        <w:rPr>
          <w:b/>
          <w:bCs/>
          <w:sz w:val="22"/>
          <w:szCs w:val="22"/>
        </w:rPr>
        <w:t xml:space="preserve">Fig. 1. Modes of sediment transport by the wind </w:t>
      </w:r>
      <w:r w:rsidR="00955315" w:rsidRPr="00C43316">
        <w:rPr>
          <w:b/>
          <w:bCs/>
          <w:sz w:val="22"/>
          <w:szCs w:val="22"/>
        </w:rPr>
        <w:fldChar w:fldCharType="begin"/>
      </w:r>
      <w:r w:rsidR="00955315" w:rsidRPr="00C43316">
        <w:rPr>
          <w:b/>
          <w:bCs/>
          <w:sz w:val="22"/>
          <w:szCs w:val="22"/>
        </w:rPr>
        <w:instrText xml:space="preserve"> ADDIN EN.CITE &lt;EndNote&gt;&lt;Cite&gt;&lt;Author&gt;Mei&lt;/Author&gt;&lt;Year&gt;2012&lt;/Year&gt;&lt;RecNum&gt;52&lt;/RecNum&gt;&lt;DisplayText&gt;[22]&lt;/DisplayText&gt;&lt;record&gt;&lt;rec-number&gt;52&lt;/rec-number&gt;&lt;foreign-keys&gt;&lt;key app="EN" db-id="2z5prtza4ztpd6eaf5x5apa752sffax959de" timestamp="1672389888"&gt;52&lt;/key&gt;&lt;/foreign-keys&gt;&lt;ref-type name="Journal Article"&gt;17&lt;/ref-type&gt;&lt;contributors&gt;&lt;authors&gt;&lt;author&gt;Mei, Hongwei&lt;/author&gt;&lt;author&gt;Wang, Liming&lt;/author&gt;&lt;author&gt;Guan, Zhicheng&lt;/author&gt;&lt;author&gt;Mao, Yingke&lt;/author&gt;&lt;/authors&gt;&lt;/contributors&gt;&lt;titles&gt;&lt;title&gt;Influence of sugar as a contaminant on outdoor insulation characteristics of insulators in a substation&lt;/title&gt;&lt;secondary-title&gt;IEEE Transactions on Dielectrics and Electrical Insulation&lt;/secondary-title&gt;&lt;/titles&gt;&lt;periodical&gt;&lt;full-title&gt;IEEE Transactions on Dielectrics and Electrical Insulation&lt;/full-title&gt;&lt;/periodical&gt;&lt;pages&gt;1318-1324&lt;/pages&gt;&lt;volume&gt;19&lt;/volume&gt;&lt;number&gt;4&lt;/number&gt;&lt;dates&gt;&lt;year&gt;2012&lt;/year&gt;&lt;/dates&gt;&lt;isbn&gt;1070-9878&lt;/isbn&gt;&lt;urls&gt;&lt;/urls&gt;&lt;/record&gt;&lt;/Cite&gt;&lt;/EndNote&gt;</w:instrText>
      </w:r>
      <w:r w:rsidR="00955315" w:rsidRPr="00C43316">
        <w:rPr>
          <w:b/>
          <w:bCs/>
          <w:sz w:val="22"/>
          <w:szCs w:val="22"/>
        </w:rPr>
        <w:fldChar w:fldCharType="separate"/>
      </w:r>
      <w:r w:rsidR="00955315" w:rsidRPr="00C43316">
        <w:rPr>
          <w:b/>
          <w:bCs/>
          <w:noProof/>
          <w:sz w:val="22"/>
          <w:szCs w:val="22"/>
        </w:rPr>
        <w:t>[22]</w:t>
      </w:r>
      <w:r w:rsidR="00955315" w:rsidRPr="00C43316">
        <w:rPr>
          <w:b/>
          <w:bCs/>
          <w:sz w:val="22"/>
          <w:szCs w:val="22"/>
        </w:rPr>
        <w:fldChar w:fldCharType="end"/>
      </w:r>
      <w:r w:rsidRPr="00C43316">
        <w:rPr>
          <w:b/>
          <w:bCs/>
          <w:sz w:val="22"/>
          <w:szCs w:val="22"/>
        </w:rPr>
        <w:t>.</w:t>
      </w:r>
    </w:p>
    <w:p w14:paraId="17C5AFB6" w14:textId="77777777" w:rsidR="008C539C" w:rsidRPr="00C43316" w:rsidRDefault="008C539C" w:rsidP="00EB7258">
      <w:pPr>
        <w:spacing w:line="276" w:lineRule="auto"/>
        <w:rPr>
          <w:sz w:val="24"/>
          <w:szCs w:val="24"/>
        </w:rPr>
      </w:pPr>
    </w:p>
    <w:p w14:paraId="15F28ADF" w14:textId="77777777" w:rsidR="008C539C" w:rsidRPr="00C43316" w:rsidRDefault="008C539C" w:rsidP="00EB7258">
      <w:pPr>
        <w:spacing w:line="276" w:lineRule="auto"/>
        <w:jc w:val="center"/>
        <w:rPr>
          <w:sz w:val="24"/>
          <w:szCs w:val="24"/>
        </w:rPr>
      </w:pPr>
      <w:r w:rsidRPr="00C43316">
        <w:rPr>
          <w:rFonts w:ascii="Calibri" w:eastAsia="Calibri" w:hAnsi="Calibri" w:cs="Arial"/>
          <w:noProof/>
          <w:sz w:val="24"/>
          <w:szCs w:val="24"/>
          <w:lang w:val="en-US"/>
        </w:rPr>
        <w:drawing>
          <wp:inline distT="0" distB="0" distL="0" distR="0" wp14:anchorId="74D15997" wp14:editId="1E66DE02">
            <wp:extent cx="5840745" cy="2812211"/>
            <wp:effectExtent l="0" t="0" r="762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89319" cy="2835599"/>
                    </a:xfrm>
                    <a:prstGeom prst="rect">
                      <a:avLst/>
                    </a:prstGeom>
                    <a:noFill/>
                    <a:ln>
                      <a:noFill/>
                    </a:ln>
                  </pic:spPr>
                </pic:pic>
              </a:graphicData>
            </a:graphic>
          </wp:inline>
        </w:drawing>
      </w:r>
    </w:p>
    <w:p w14:paraId="14C657DE" w14:textId="77777777" w:rsidR="008C539C" w:rsidRPr="00C43316" w:rsidRDefault="008C539C" w:rsidP="00EB7258">
      <w:pPr>
        <w:pStyle w:val="Els-caption"/>
        <w:spacing w:before="0" w:after="0" w:line="276" w:lineRule="auto"/>
        <w:contextualSpacing/>
        <w:jc w:val="center"/>
        <w:rPr>
          <w:b/>
          <w:bCs/>
          <w:sz w:val="22"/>
          <w:szCs w:val="22"/>
        </w:rPr>
      </w:pPr>
      <w:r w:rsidRPr="00C43316">
        <w:rPr>
          <w:b/>
          <w:bCs/>
          <w:sz w:val="22"/>
          <w:szCs w:val="22"/>
        </w:rPr>
        <w:t>Fig. 2. Position of seven dust centers in Khuzestan province.</w:t>
      </w:r>
    </w:p>
    <w:p w14:paraId="1825A4BC" w14:textId="77777777" w:rsidR="008C539C" w:rsidRDefault="008C539C" w:rsidP="00EB7258">
      <w:pPr>
        <w:pStyle w:val="Els-caption"/>
        <w:spacing w:before="0" w:after="0" w:line="276" w:lineRule="auto"/>
        <w:contextualSpacing/>
        <w:rPr>
          <w:sz w:val="24"/>
          <w:szCs w:val="24"/>
        </w:rPr>
      </w:pPr>
    </w:p>
    <w:p w14:paraId="772D85E7" w14:textId="77777777" w:rsidR="00EB7258" w:rsidRDefault="00EB7258" w:rsidP="00EB7258">
      <w:pPr>
        <w:pStyle w:val="Els-caption"/>
        <w:spacing w:before="0" w:after="0" w:line="276" w:lineRule="auto"/>
        <w:contextualSpacing/>
        <w:rPr>
          <w:sz w:val="24"/>
          <w:szCs w:val="24"/>
        </w:rPr>
      </w:pPr>
    </w:p>
    <w:p w14:paraId="2876E54E" w14:textId="77777777" w:rsidR="00EB7258" w:rsidRDefault="00EB7258" w:rsidP="00EB7258">
      <w:pPr>
        <w:pStyle w:val="Els-caption"/>
        <w:spacing w:before="0" w:after="0" w:line="276" w:lineRule="auto"/>
        <w:contextualSpacing/>
        <w:rPr>
          <w:sz w:val="24"/>
          <w:szCs w:val="24"/>
        </w:rPr>
      </w:pPr>
    </w:p>
    <w:p w14:paraId="7447BADF" w14:textId="77777777" w:rsidR="00EB7258" w:rsidRDefault="00EB7258" w:rsidP="00EB7258">
      <w:pPr>
        <w:pStyle w:val="Els-caption"/>
        <w:spacing w:before="0" w:after="0" w:line="276" w:lineRule="auto"/>
        <w:contextualSpacing/>
        <w:rPr>
          <w:sz w:val="24"/>
          <w:szCs w:val="24"/>
        </w:rPr>
      </w:pPr>
    </w:p>
    <w:p w14:paraId="7ED8FF89" w14:textId="77777777" w:rsidR="00EB7258" w:rsidRDefault="00EB7258" w:rsidP="00EB7258">
      <w:pPr>
        <w:pStyle w:val="Els-caption"/>
        <w:spacing w:before="0" w:after="0" w:line="276" w:lineRule="auto"/>
        <w:contextualSpacing/>
        <w:rPr>
          <w:sz w:val="24"/>
          <w:szCs w:val="24"/>
        </w:rPr>
      </w:pPr>
    </w:p>
    <w:p w14:paraId="65D014CB" w14:textId="77777777" w:rsidR="00EB7258" w:rsidRDefault="00EB7258" w:rsidP="00EB7258">
      <w:pPr>
        <w:pStyle w:val="Els-caption"/>
        <w:spacing w:before="0" w:after="0" w:line="276" w:lineRule="auto"/>
        <w:contextualSpacing/>
        <w:rPr>
          <w:sz w:val="24"/>
          <w:szCs w:val="24"/>
        </w:rPr>
      </w:pPr>
    </w:p>
    <w:p w14:paraId="7ABA8A7B" w14:textId="77777777" w:rsidR="00EB7258" w:rsidRDefault="00EB7258" w:rsidP="00EB7258">
      <w:pPr>
        <w:pStyle w:val="Els-caption"/>
        <w:spacing w:before="0" w:after="0" w:line="276" w:lineRule="auto"/>
        <w:contextualSpacing/>
        <w:rPr>
          <w:sz w:val="24"/>
          <w:szCs w:val="24"/>
        </w:rPr>
      </w:pPr>
    </w:p>
    <w:p w14:paraId="615F8F9C" w14:textId="77777777" w:rsidR="00EB7258" w:rsidRPr="00C43316" w:rsidRDefault="00EB7258" w:rsidP="00EB7258">
      <w:pPr>
        <w:pStyle w:val="Els-caption"/>
        <w:spacing w:before="0" w:after="0" w:line="276" w:lineRule="auto"/>
        <w:contextualSpacing/>
        <w:rPr>
          <w:sz w:val="24"/>
          <w:szCs w:val="24"/>
        </w:rPr>
      </w:pPr>
    </w:p>
    <w:p w14:paraId="2A15487D" w14:textId="77777777" w:rsidR="008C539C" w:rsidRPr="00C43316" w:rsidRDefault="008C539C" w:rsidP="00EB7258">
      <w:pPr>
        <w:pStyle w:val="Els-caption"/>
        <w:spacing w:before="0" w:after="0" w:line="276" w:lineRule="auto"/>
        <w:contextualSpacing/>
        <w:jc w:val="center"/>
        <w:rPr>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6"/>
        <w:gridCol w:w="3199"/>
      </w:tblGrid>
      <w:tr w:rsidR="008C539C" w:rsidRPr="00C43316" w14:paraId="623B61AC" w14:textId="77777777" w:rsidTr="00AC523A">
        <w:trPr>
          <w:jc w:val="center"/>
        </w:trPr>
        <w:tc>
          <w:tcPr>
            <w:tcW w:w="3186" w:type="dxa"/>
            <w:hideMark/>
          </w:tcPr>
          <w:p w14:paraId="0D8A9DB5" w14:textId="77777777" w:rsidR="008C539C" w:rsidRPr="00C43316" w:rsidRDefault="008C539C" w:rsidP="00EB7258">
            <w:pPr>
              <w:spacing w:line="276" w:lineRule="auto"/>
              <w:rPr>
                <w:b/>
                <w:bCs/>
                <w:sz w:val="24"/>
                <w:szCs w:val="24"/>
              </w:rPr>
            </w:pPr>
            <w:r w:rsidRPr="00C43316">
              <w:rPr>
                <w:b/>
                <w:bCs/>
                <w:sz w:val="24"/>
                <w:szCs w:val="24"/>
              </w:rPr>
              <w:lastRenderedPageBreak/>
              <w:t>a</w:t>
            </w:r>
          </w:p>
          <w:p w14:paraId="19D0E85F" w14:textId="77777777" w:rsidR="008C539C" w:rsidRPr="00C43316" w:rsidRDefault="008C539C" w:rsidP="00EB7258">
            <w:pPr>
              <w:spacing w:line="276" w:lineRule="auto"/>
              <w:jc w:val="center"/>
              <w:rPr>
                <w:sz w:val="24"/>
                <w:szCs w:val="24"/>
              </w:rPr>
            </w:pPr>
            <w:r w:rsidRPr="00C43316">
              <w:rPr>
                <w:rFonts w:ascii="Calibri" w:eastAsia="Calibri" w:hAnsi="Calibri" w:cs="Arial"/>
                <w:noProof/>
                <w:sz w:val="24"/>
                <w:szCs w:val="24"/>
                <w:lang w:val="en-US"/>
              </w:rPr>
              <w:drawing>
                <wp:inline distT="0" distB="0" distL="0" distR="0" wp14:anchorId="6B5FB8C8" wp14:editId="5240CA7D">
                  <wp:extent cx="1885950" cy="188595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a:ln>
                            <a:noFill/>
                          </a:ln>
                        </pic:spPr>
                      </pic:pic>
                    </a:graphicData>
                  </a:graphic>
                </wp:inline>
              </w:drawing>
            </w:r>
          </w:p>
        </w:tc>
        <w:tc>
          <w:tcPr>
            <w:tcW w:w="3199" w:type="dxa"/>
            <w:hideMark/>
          </w:tcPr>
          <w:p w14:paraId="7E6F4027" w14:textId="77777777" w:rsidR="008C539C" w:rsidRPr="00C43316" w:rsidRDefault="008C539C" w:rsidP="00EB7258">
            <w:pPr>
              <w:spacing w:line="276" w:lineRule="auto"/>
              <w:rPr>
                <w:b/>
                <w:bCs/>
                <w:sz w:val="24"/>
                <w:szCs w:val="24"/>
              </w:rPr>
            </w:pPr>
            <w:r w:rsidRPr="00C43316">
              <w:rPr>
                <w:b/>
                <w:bCs/>
                <w:sz w:val="24"/>
                <w:szCs w:val="24"/>
              </w:rPr>
              <w:t>b</w:t>
            </w:r>
          </w:p>
          <w:p w14:paraId="0CFD087D" w14:textId="77777777" w:rsidR="008C539C" w:rsidRPr="00C43316" w:rsidRDefault="008C539C" w:rsidP="00EB7258">
            <w:pPr>
              <w:spacing w:line="276" w:lineRule="auto"/>
              <w:jc w:val="center"/>
              <w:rPr>
                <w:sz w:val="24"/>
                <w:szCs w:val="24"/>
              </w:rPr>
            </w:pPr>
            <w:r w:rsidRPr="00C43316">
              <w:rPr>
                <w:noProof/>
                <w:sz w:val="24"/>
                <w:szCs w:val="24"/>
                <w:lang w:val="en-US"/>
              </w:rPr>
              <w:drawing>
                <wp:inline distT="0" distB="0" distL="0" distR="0" wp14:anchorId="1AA504BD" wp14:editId="47B38CA5">
                  <wp:extent cx="1885950" cy="18859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a:ln>
                            <a:noFill/>
                          </a:ln>
                        </pic:spPr>
                      </pic:pic>
                    </a:graphicData>
                  </a:graphic>
                </wp:inline>
              </w:drawing>
            </w:r>
          </w:p>
        </w:tc>
      </w:tr>
    </w:tbl>
    <w:p w14:paraId="1B1F0184" w14:textId="77777777" w:rsidR="008C539C" w:rsidRPr="00C43316" w:rsidRDefault="008C539C" w:rsidP="00EB7258">
      <w:pPr>
        <w:pStyle w:val="Els-caption"/>
        <w:spacing w:before="0" w:after="0" w:line="276" w:lineRule="auto"/>
        <w:contextualSpacing/>
        <w:jc w:val="center"/>
        <w:rPr>
          <w:b/>
          <w:bCs/>
          <w:sz w:val="22"/>
          <w:szCs w:val="22"/>
        </w:rPr>
      </w:pPr>
      <w:r w:rsidRPr="00C43316">
        <w:rPr>
          <w:b/>
          <w:bCs/>
          <w:sz w:val="22"/>
          <w:szCs w:val="22"/>
        </w:rPr>
        <w:t>Fig. 3. (a) Image of contaminated insulator with fine dust after the storm subsides; (b) Image of damaged ceramic insulators due to the simultaneous impacts of fine dust and fog.</w:t>
      </w:r>
    </w:p>
    <w:p w14:paraId="0F89EC5D" w14:textId="77777777" w:rsidR="008C539C" w:rsidRPr="00C43316" w:rsidRDefault="008C539C" w:rsidP="00EB7258">
      <w:pPr>
        <w:spacing w:line="276" w:lineRule="auto"/>
        <w:contextualSpacing/>
        <w:rPr>
          <w:sz w:val="24"/>
          <w:szCs w:val="24"/>
        </w:rPr>
      </w:pPr>
    </w:p>
    <w:p w14:paraId="393D633C" w14:textId="77777777" w:rsidR="008C539C" w:rsidRPr="00C43316" w:rsidRDefault="008C539C" w:rsidP="00EB7258">
      <w:pPr>
        <w:spacing w:line="276" w:lineRule="auto"/>
        <w:jc w:val="center"/>
        <w:rPr>
          <w:sz w:val="24"/>
          <w:szCs w:val="24"/>
        </w:rPr>
      </w:pPr>
      <w:r w:rsidRPr="00C43316">
        <w:rPr>
          <w:rFonts w:ascii="Calibri" w:eastAsia="Calibri" w:hAnsi="Calibri" w:cs="Arial"/>
          <w:noProof/>
          <w:sz w:val="24"/>
          <w:szCs w:val="24"/>
          <w:lang w:val="en-US"/>
        </w:rPr>
        <w:drawing>
          <wp:inline distT="0" distB="0" distL="0" distR="0" wp14:anchorId="4E276271" wp14:editId="57F87459">
            <wp:extent cx="3057525" cy="23812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57525" cy="2381250"/>
                    </a:xfrm>
                    <a:prstGeom prst="rect">
                      <a:avLst/>
                    </a:prstGeom>
                    <a:noFill/>
                    <a:ln>
                      <a:noFill/>
                    </a:ln>
                  </pic:spPr>
                </pic:pic>
              </a:graphicData>
            </a:graphic>
          </wp:inline>
        </w:drawing>
      </w:r>
    </w:p>
    <w:p w14:paraId="0314B829" w14:textId="77777777" w:rsidR="008C539C" w:rsidRPr="00C43316" w:rsidRDefault="008C539C" w:rsidP="00EB7258">
      <w:pPr>
        <w:pStyle w:val="Els-caption"/>
        <w:spacing w:before="0" w:after="0" w:line="276" w:lineRule="auto"/>
        <w:contextualSpacing/>
        <w:jc w:val="center"/>
        <w:rPr>
          <w:b/>
          <w:bCs/>
          <w:sz w:val="22"/>
          <w:szCs w:val="22"/>
        </w:rPr>
      </w:pPr>
      <w:r w:rsidRPr="00C43316">
        <w:rPr>
          <w:b/>
          <w:bCs/>
          <w:sz w:val="22"/>
          <w:szCs w:val="22"/>
        </w:rPr>
        <w:t>Fig. 4. Images of insulators contaminated with fine dust of silicone rubber (about 254 cm</w:t>
      </w:r>
      <w:r w:rsidRPr="00C43316">
        <w:rPr>
          <w:b/>
          <w:bCs/>
          <w:sz w:val="22"/>
          <w:szCs w:val="22"/>
          <w:vertAlign w:val="superscript"/>
        </w:rPr>
        <w:t>2</w:t>
      </w:r>
      <w:r w:rsidRPr="00C43316">
        <w:rPr>
          <w:b/>
          <w:bCs/>
          <w:sz w:val="22"/>
          <w:szCs w:val="22"/>
        </w:rPr>
        <w:t>) and ceramic (about 500 cm</w:t>
      </w:r>
      <w:r w:rsidRPr="00C43316">
        <w:rPr>
          <w:b/>
          <w:bCs/>
          <w:sz w:val="22"/>
          <w:szCs w:val="22"/>
          <w:vertAlign w:val="superscript"/>
        </w:rPr>
        <w:t>2</w:t>
      </w:r>
      <w:r w:rsidRPr="00C43316">
        <w:rPr>
          <w:b/>
          <w:bCs/>
          <w:sz w:val="22"/>
          <w:szCs w:val="22"/>
        </w:rPr>
        <w:t>).</w:t>
      </w:r>
    </w:p>
    <w:p w14:paraId="4CE9BBAF" w14:textId="77777777" w:rsidR="008C539C" w:rsidRPr="00C43316" w:rsidRDefault="008C539C" w:rsidP="00EB7258">
      <w:pPr>
        <w:pStyle w:val="Els-caption"/>
        <w:spacing w:before="0" w:after="0" w:line="276" w:lineRule="auto"/>
        <w:contextualSpacing/>
        <w:jc w:val="center"/>
        <w:rPr>
          <w:sz w:val="24"/>
          <w:szCs w:val="24"/>
        </w:rPr>
      </w:pPr>
    </w:p>
    <w:p w14:paraId="3DD20AA8" w14:textId="77777777" w:rsidR="008C539C" w:rsidRPr="00C43316" w:rsidRDefault="008C539C" w:rsidP="00EB7258">
      <w:pPr>
        <w:pStyle w:val="Els-caption"/>
        <w:spacing w:before="0" w:after="0" w:line="276" w:lineRule="auto"/>
        <w:contextualSpacing/>
        <w:jc w:val="center"/>
        <w:rPr>
          <w:sz w:val="24"/>
          <w:szCs w:val="24"/>
        </w:rPr>
      </w:pPr>
    </w:p>
    <w:p w14:paraId="3DEFB6F5" w14:textId="77777777" w:rsidR="008C539C" w:rsidRPr="00C43316" w:rsidRDefault="008C539C" w:rsidP="00EB7258">
      <w:pPr>
        <w:widowControl/>
        <w:bidi/>
        <w:spacing w:line="276" w:lineRule="auto"/>
        <w:contextualSpacing/>
        <w:jc w:val="center"/>
        <w:rPr>
          <w:rFonts w:eastAsia="Times New Roman" w:cs="B Compset"/>
          <w:sz w:val="24"/>
          <w:szCs w:val="24"/>
          <w:rtl/>
          <w:lang w:val="de-DE" w:eastAsia="de-DE" w:bidi="fa-IR"/>
        </w:rPr>
      </w:pPr>
      <w:r w:rsidRPr="00C43316">
        <w:rPr>
          <w:rFonts w:eastAsia="Times New Roman" w:cs="B Compset"/>
          <w:bCs/>
          <w:noProof/>
          <w:sz w:val="24"/>
          <w:szCs w:val="24"/>
          <w:rtl/>
          <w:lang w:val="en-US"/>
        </w:rPr>
        <w:lastRenderedPageBreak/>
        <w:drawing>
          <wp:inline distT="0" distB="0" distL="0" distR="0" wp14:anchorId="7194585D" wp14:editId="630EE66A">
            <wp:extent cx="4261048" cy="1653519"/>
            <wp:effectExtent l="8572"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21017_160930.jpg"/>
                    <pic:cNvPicPr/>
                  </pic:nvPicPr>
                  <pic:blipFill rotWithShape="1">
                    <a:blip r:embed="rId19" cstate="print">
                      <a:extLst>
                        <a:ext uri="{28A0092B-C50C-407E-A947-70E740481C1C}">
                          <a14:useLocalDpi xmlns:a14="http://schemas.microsoft.com/office/drawing/2010/main" val="0"/>
                        </a:ext>
                      </a:extLst>
                    </a:blip>
                    <a:srcRect t="34517" r="13516" b="20736"/>
                    <a:stretch/>
                  </pic:blipFill>
                  <pic:spPr bwMode="auto">
                    <a:xfrm rot="5400000">
                      <a:off x="0" y="0"/>
                      <a:ext cx="4309820" cy="1672445"/>
                    </a:xfrm>
                    <a:prstGeom prst="rect">
                      <a:avLst/>
                    </a:prstGeom>
                    <a:ln>
                      <a:noFill/>
                    </a:ln>
                    <a:extLst>
                      <a:ext uri="{53640926-AAD7-44D8-BBD7-CCE9431645EC}">
                        <a14:shadowObscured xmlns:a14="http://schemas.microsoft.com/office/drawing/2010/main"/>
                      </a:ext>
                    </a:extLst>
                  </pic:spPr>
                </pic:pic>
              </a:graphicData>
            </a:graphic>
          </wp:inline>
        </w:drawing>
      </w:r>
      <w:r w:rsidRPr="00C43316">
        <w:rPr>
          <w:noProof/>
          <w:sz w:val="24"/>
          <w:szCs w:val="24"/>
          <w:lang w:val="en-US"/>
        </w:rPr>
        <w:t xml:space="preserve">   </w:t>
      </w:r>
      <w:r w:rsidRPr="00C43316">
        <w:rPr>
          <w:noProof/>
          <w:sz w:val="24"/>
          <w:szCs w:val="24"/>
          <w:lang w:val="en-US"/>
        </w:rPr>
        <w:drawing>
          <wp:inline distT="0" distB="0" distL="0" distR="0" wp14:anchorId="4DAA4972" wp14:editId="18D08B8F">
            <wp:extent cx="1847850" cy="42576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47850" cy="4257675"/>
                    </a:xfrm>
                    <a:prstGeom prst="rect">
                      <a:avLst/>
                    </a:prstGeom>
                  </pic:spPr>
                </pic:pic>
              </a:graphicData>
            </a:graphic>
          </wp:inline>
        </w:drawing>
      </w:r>
    </w:p>
    <w:p w14:paraId="304AAC5F" w14:textId="77777777" w:rsidR="008C539C" w:rsidRPr="00C43316" w:rsidRDefault="008C539C" w:rsidP="00EB7258">
      <w:pPr>
        <w:tabs>
          <w:tab w:val="left" w:pos="4170"/>
        </w:tabs>
        <w:spacing w:line="276" w:lineRule="auto"/>
        <w:jc w:val="center"/>
        <w:rPr>
          <w:b/>
          <w:bCs/>
          <w:sz w:val="22"/>
          <w:szCs w:val="22"/>
          <w:lang w:val="en-US"/>
        </w:rPr>
      </w:pPr>
      <w:r w:rsidRPr="00C43316">
        <w:rPr>
          <w:b/>
          <w:bCs/>
          <w:sz w:val="22"/>
          <w:szCs w:val="22"/>
        </w:rPr>
        <w:t>F</w:t>
      </w:r>
      <w:r w:rsidRPr="00C43316">
        <w:rPr>
          <w:rFonts w:eastAsia="Times New Roman" w:cs="B Nazanin"/>
          <w:b/>
          <w:bCs/>
          <w:sz w:val="22"/>
          <w:szCs w:val="22"/>
          <w:lang w:val="de-DE" w:eastAsia="de-DE" w:bidi="fa-IR"/>
        </w:rPr>
        <w:t>ig. 5. Images of the composite insulator a) without and b) with fine dust.</w:t>
      </w:r>
    </w:p>
    <w:p w14:paraId="3BC38A69" w14:textId="77777777" w:rsidR="008C539C" w:rsidRPr="00C43316" w:rsidRDefault="008C539C" w:rsidP="00EB7258">
      <w:pPr>
        <w:spacing w:line="276" w:lineRule="auto"/>
        <w:rPr>
          <w:sz w:val="24"/>
          <w:szCs w:val="24"/>
          <w:lang w:val="en-US"/>
        </w:rPr>
      </w:pPr>
    </w:p>
    <w:p w14:paraId="57A1A613" w14:textId="77777777" w:rsidR="008C539C" w:rsidRPr="00C43316" w:rsidRDefault="008C539C" w:rsidP="00EB7258">
      <w:pPr>
        <w:widowControl/>
        <w:bidi/>
        <w:spacing w:line="276" w:lineRule="auto"/>
        <w:contextualSpacing/>
        <w:jc w:val="center"/>
        <w:rPr>
          <w:rFonts w:eastAsia="Times New Roman" w:cs="B Nazanin"/>
          <w:noProof/>
          <w:sz w:val="24"/>
          <w:szCs w:val="24"/>
          <w:lang w:val="de-DE" w:eastAsia="de-DE" w:bidi="fa-IR"/>
        </w:rPr>
      </w:pPr>
    </w:p>
    <w:p w14:paraId="6F6D0F20" w14:textId="77777777" w:rsidR="008C539C" w:rsidRPr="00C43316" w:rsidRDefault="008C539C" w:rsidP="00EB7258">
      <w:pPr>
        <w:pStyle w:val="Els-caption"/>
        <w:spacing w:before="0" w:after="0" w:line="276" w:lineRule="auto"/>
        <w:contextualSpacing/>
        <w:jc w:val="center"/>
        <w:rPr>
          <w:sz w:val="24"/>
          <w:szCs w:val="24"/>
        </w:rPr>
      </w:pPr>
      <w:r w:rsidRPr="00C43316">
        <w:rPr>
          <w:noProof/>
          <w:sz w:val="24"/>
          <w:szCs w:val="24"/>
        </w:rPr>
        <w:lastRenderedPageBreak/>
        <w:drawing>
          <wp:inline distT="0" distB="0" distL="0" distR="0" wp14:anchorId="1386AB11" wp14:editId="305D74E8">
            <wp:extent cx="3942636" cy="3600000"/>
            <wp:effectExtent l="0" t="0" r="1270" b="635"/>
            <wp:docPr id="4" name="Picture 4" descr="I:\مقاله مطاعی\No.cumulativeFailures-movar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مقاله مطاعی\No.cumulativeFailures-movarab.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42636" cy="3600000"/>
                    </a:xfrm>
                    <a:prstGeom prst="rect">
                      <a:avLst/>
                    </a:prstGeom>
                    <a:noFill/>
                    <a:ln>
                      <a:noFill/>
                    </a:ln>
                  </pic:spPr>
                </pic:pic>
              </a:graphicData>
            </a:graphic>
          </wp:inline>
        </w:drawing>
      </w:r>
    </w:p>
    <w:p w14:paraId="45EA31DD" w14:textId="77777777" w:rsidR="008C539C" w:rsidRPr="00C43316" w:rsidRDefault="008C539C" w:rsidP="00EB7258">
      <w:pPr>
        <w:pStyle w:val="Els-caption"/>
        <w:spacing w:before="0" w:after="0" w:line="276" w:lineRule="auto"/>
        <w:contextualSpacing/>
        <w:jc w:val="center"/>
        <w:rPr>
          <w:b/>
          <w:bCs/>
          <w:sz w:val="22"/>
          <w:szCs w:val="22"/>
        </w:rPr>
      </w:pPr>
      <w:r w:rsidRPr="00C43316">
        <w:rPr>
          <w:b/>
          <w:bCs/>
          <w:sz w:val="22"/>
          <w:szCs w:val="22"/>
        </w:rPr>
        <w:t>Fig. 6. Number of transmission lines failures during Feb. 15</w:t>
      </w:r>
      <w:r w:rsidRPr="00C43316">
        <w:rPr>
          <w:b/>
          <w:bCs/>
          <w:sz w:val="22"/>
          <w:szCs w:val="22"/>
          <w:vertAlign w:val="superscript"/>
        </w:rPr>
        <w:t>th</w:t>
      </w:r>
      <w:r w:rsidRPr="00C43316">
        <w:rPr>
          <w:b/>
          <w:bCs/>
          <w:sz w:val="22"/>
          <w:szCs w:val="22"/>
        </w:rPr>
        <w:t xml:space="preserve"> and 16</w:t>
      </w:r>
      <w:r w:rsidRPr="00C43316">
        <w:rPr>
          <w:b/>
          <w:bCs/>
          <w:sz w:val="22"/>
          <w:szCs w:val="22"/>
          <w:vertAlign w:val="superscript"/>
        </w:rPr>
        <w:t>th</w:t>
      </w:r>
      <w:r w:rsidRPr="00C43316">
        <w:rPr>
          <w:b/>
          <w:bCs/>
          <w:sz w:val="22"/>
          <w:szCs w:val="22"/>
        </w:rPr>
        <w:t>, 2017.</w:t>
      </w:r>
    </w:p>
    <w:p w14:paraId="4487D336" w14:textId="77777777" w:rsidR="008C539C" w:rsidRPr="00C43316" w:rsidRDefault="008C539C" w:rsidP="00EB7258">
      <w:pPr>
        <w:pStyle w:val="Els-caption"/>
        <w:spacing w:before="0" w:after="0" w:line="276" w:lineRule="auto"/>
        <w:contextualSpacing/>
        <w:jc w:val="center"/>
        <w:rPr>
          <w:sz w:val="24"/>
          <w:szCs w:val="24"/>
        </w:rPr>
      </w:pPr>
    </w:p>
    <w:p w14:paraId="29BE95FC" w14:textId="77777777" w:rsidR="008C539C" w:rsidRPr="00C43316" w:rsidRDefault="008C539C" w:rsidP="00EB7258">
      <w:pPr>
        <w:pStyle w:val="Els-caption"/>
        <w:spacing w:before="0" w:after="0" w:line="276" w:lineRule="auto"/>
        <w:contextualSpacing/>
        <w:jc w:val="center"/>
        <w:rPr>
          <w:sz w:val="24"/>
          <w:szCs w:val="24"/>
        </w:rPr>
      </w:pPr>
    </w:p>
    <w:p w14:paraId="0F8CB672" w14:textId="77777777" w:rsidR="00AC523A" w:rsidRPr="00C43316" w:rsidRDefault="00AC523A" w:rsidP="00EB7258">
      <w:pPr>
        <w:pStyle w:val="Els-caption"/>
        <w:spacing w:before="0" w:after="0" w:line="276" w:lineRule="auto"/>
        <w:contextualSpacing/>
        <w:jc w:val="center"/>
        <w:rPr>
          <w:sz w:val="24"/>
          <w:szCs w:val="24"/>
        </w:rPr>
      </w:pPr>
    </w:p>
    <w:p w14:paraId="243FFB59" w14:textId="77777777" w:rsidR="008C539C" w:rsidRPr="00C43316" w:rsidRDefault="008C539C" w:rsidP="00EB7258">
      <w:pPr>
        <w:spacing w:line="276" w:lineRule="auto"/>
        <w:jc w:val="center"/>
        <w:rPr>
          <w:sz w:val="24"/>
          <w:szCs w:val="24"/>
        </w:rPr>
      </w:pPr>
      <w:r w:rsidRPr="00C43316">
        <w:rPr>
          <w:noProof/>
          <w:sz w:val="24"/>
          <w:szCs w:val="24"/>
          <w:lang w:val="en-US"/>
        </w:rPr>
        <w:drawing>
          <wp:inline distT="0" distB="0" distL="0" distR="0" wp14:anchorId="0C5AB7EF" wp14:editId="0F4F0286">
            <wp:extent cx="6387300" cy="3384000"/>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87300" cy="3384000"/>
                    </a:xfrm>
                    <a:prstGeom prst="rect">
                      <a:avLst/>
                    </a:prstGeom>
                    <a:noFill/>
                    <a:ln>
                      <a:noFill/>
                    </a:ln>
                  </pic:spPr>
                </pic:pic>
              </a:graphicData>
            </a:graphic>
          </wp:inline>
        </w:drawing>
      </w:r>
    </w:p>
    <w:p w14:paraId="459A4732" w14:textId="77777777" w:rsidR="00EB7258" w:rsidRDefault="008C539C" w:rsidP="00EB7258">
      <w:pPr>
        <w:pStyle w:val="Els-caption"/>
        <w:spacing w:line="276" w:lineRule="auto"/>
        <w:jc w:val="center"/>
        <w:rPr>
          <w:b/>
          <w:bCs/>
          <w:sz w:val="22"/>
          <w:szCs w:val="22"/>
        </w:rPr>
      </w:pPr>
      <w:r w:rsidRPr="00C43316">
        <w:rPr>
          <w:b/>
          <w:bCs/>
          <w:sz w:val="22"/>
          <w:szCs w:val="22"/>
        </w:rPr>
        <w:t xml:space="preserve">Fig. 7. XRD Diffractogram of the soil sample from dust center No. 2 </w:t>
      </w:r>
      <w:r w:rsidR="00955315" w:rsidRPr="00C43316">
        <w:rPr>
          <w:b/>
          <w:bCs/>
          <w:sz w:val="22"/>
          <w:szCs w:val="22"/>
        </w:rPr>
        <w:fldChar w:fldCharType="begin"/>
      </w:r>
      <w:r w:rsidR="00955315" w:rsidRPr="00C43316">
        <w:rPr>
          <w:b/>
          <w:bCs/>
          <w:sz w:val="22"/>
          <w:szCs w:val="22"/>
        </w:rPr>
        <w:instrText xml:space="preserve"> ADDIN EN.CITE &lt;EndNote&gt;&lt;Cite&gt;&lt;Author&gt;Mohammadnabi&lt;/Author&gt;&lt;Year&gt;2021&lt;/Year&gt;&lt;RecNum&gt;53&lt;/RecNum&gt;&lt;DisplayText&gt;[9]&lt;/DisplayText&gt;&lt;record&gt;&lt;rec-number&gt;53&lt;/rec-number&gt;&lt;foreign-keys&gt;&lt;key app="EN" db-id="2z5prtza4ztpd6eaf5x5apa752sffax959de" timestamp="1672389913"&gt;53&lt;/key&gt;&lt;/foreign-keys&gt;&lt;ref-type name="Journal Article"&gt;17&lt;/ref-type&gt;&lt;contributors&gt;&lt;authors&gt;&lt;author&gt;Mohammadnabi, S&lt;/author&gt;&lt;author&gt;Rahmani, Kh&lt;/author&gt;&lt;/authors&gt;&lt;/contributors&gt;&lt;titles&gt;&lt;title&gt;Influence of humidity and contamination on the leakage current of 230-kV composite insulator&lt;/title&gt;&lt;secondary-title&gt;Electric Power Systems Research&lt;/secondary-title&gt;&lt;/titles&gt;&lt;periodical&gt;&lt;full-title&gt;Electric Power Systems Research&lt;/full-title&gt;&lt;/periodical&gt;&lt;pages&gt;107083&lt;/pages&gt;&lt;volume&gt;194&lt;/volume&gt;&lt;dates&gt;&lt;year&gt;2021&lt;/year&gt;&lt;/dates&gt;&lt;isbn&gt;0378-7796&lt;/isbn&gt;&lt;urls&gt;&lt;/urls&gt;&lt;/record&gt;&lt;/Cite&gt;&lt;/EndNote&gt;</w:instrText>
      </w:r>
      <w:r w:rsidR="00955315" w:rsidRPr="00C43316">
        <w:rPr>
          <w:b/>
          <w:bCs/>
          <w:sz w:val="22"/>
          <w:szCs w:val="22"/>
        </w:rPr>
        <w:fldChar w:fldCharType="separate"/>
      </w:r>
      <w:r w:rsidR="00955315" w:rsidRPr="00C43316">
        <w:rPr>
          <w:b/>
          <w:bCs/>
          <w:noProof/>
          <w:sz w:val="22"/>
          <w:szCs w:val="22"/>
        </w:rPr>
        <w:t>[9]</w:t>
      </w:r>
      <w:r w:rsidR="00955315" w:rsidRPr="00C43316">
        <w:rPr>
          <w:b/>
          <w:bCs/>
          <w:sz w:val="22"/>
          <w:szCs w:val="22"/>
        </w:rPr>
        <w:fldChar w:fldCharType="end"/>
      </w:r>
      <w:r w:rsidR="00C43316">
        <w:rPr>
          <w:b/>
          <w:bCs/>
          <w:sz w:val="22"/>
          <w:szCs w:val="22"/>
        </w:rPr>
        <w:t>.</w:t>
      </w:r>
    </w:p>
    <w:p w14:paraId="4AAA160A" w14:textId="77777777" w:rsidR="00EB7258" w:rsidRPr="00C43316" w:rsidRDefault="00EB7258" w:rsidP="00EB7258">
      <w:pPr>
        <w:pStyle w:val="Els-caption"/>
        <w:spacing w:line="276" w:lineRule="auto"/>
        <w:jc w:val="center"/>
        <w:rPr>
          <w:b/>
          <w:bCs/>
          <w:sz w:val="22"/>
          <w:szCs w:val="22"/>
        </w:rPr>
      </w:pPr>
    </w:p>
    <w:p w14:paraId="7A1C6568" w14:textId="77777777" w:rsidR="008C539C" w:rsidRPr="00C43316" w:rsidRDefault="008C539C" w:rsidP="00EB7258">
      <w:pPr>
        <w:pStyle w:val="Els-caption"/>
        <w:spacing w:before="0" w:after="0" w:line="276" w:lineRule="auto"/>
        <w:contextualSpacing/>
        <w:jc w:val="center"/>
        <w:rPr>
          <w:sz w:val="24"/>
          <w:szCs w:val="24"/>
        </w:rPr>
      </w:pPr>
      <w:r w:rsidRPr="00C43316">
        <w:rPr>
          <w:noProof/>
          <w:sz w:val="24"/>
          <w:szCs w:val="24"/>
        </w:rPr>
        <w:drawing>
          <wp:inline distT="0" distB="0" distL="0" distR="0" wp14:anchorId="65209915" wp14:editId="2E9DA2A1">
            <wp:extent cx="5978530" cy="1692000"/>
            <wp:effectExtent l="0" t="0" r="3175"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78530" cy="1692000"/>
                    </a:xfrm>
                    <a:prstGeom prst="rect">
                      <a:avLst/>
                    </a:prstGeom>
                    <a:noFill/>
                    <a:ln>
                      <a:noFill/>
                    </a:ln>
                  </pic:spPr>
                </pic:pic>
              </a:graphicData>
            </a:graphic>
          </wp:inline>
        </w:drawing>
      </w:r>
    </w:p>
    <w:p w14:paraId="2E6B3693" w14:textId="77777777" w:rsidR="008C539C" w:rsidRPr="00C43316" w:rsidRDefault="008C539C" w:rsidP="00EB7258">
      <w:pPr>
        <w:pStyle w:val="Els-caption"/>
        <w:spacing w:before="0" w:after="0" w:line="276" w:lineRule="auto"/>
        <w:contextualSpacing/>
        <w:jc w:val="center"/>
        <w:rPr>
          <w:sz w:val="24"/>
          <w:szCs w:val="24"/>
        </w:rPr>
      </w:pPr>
      <w:r w:rsidRPr="00C43316">
        <w:rPr>
          <w:noProof/>
          <w:sz w:val="24"/>
          <w:szCs w:val="24"/>
        </w:rPr>
        <w:drawing>
          <wp:inline distT="0" distB="0" distL="0" distR="0" wp14:anchorId="7074D8D2" wp14:editId="4DAEE46D">
            <wp:extent cx="5733659" cy="1692000"/>
            <wp:effectExtent l="0" t="0" r="635"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3659" cy="1692000"/>
                    </a:xfrm>
                    <a:prstGeom prst="rect">
                      <a:avLst/>
                    </a:prstGeom>
                    <a:noFill/>
                    <a:ln>
                      <a:noFill/>
                    </a:ln>
                  </pic:spPr>
                </pic:pic>
              </a:graphicData>
            </a:graphic>
          </wp:inline>
        </w:drawing>
      </w:r>
    </w:p>
    <w:p w14:paraId="62197F8A" w14:textId="77777777" w:rsidR="00EB7258" w:rsidRPr="00EB7258" w:rsidRDefault="008C539C" w:rsidP="00EB7258">
      <w:pPr>
        <w:pStyle w:val="Els-caption"/>
        <w:spacing w:before="0" w:after="0" w:line="276" w:lineRule="auto"/>
        <w:contextualSpacing/>
        <w:jc w:val="center"/>
        <w:rPr>
          <w:b/>
          <w:bCs/>
          <w:sz w:val="22"/>
          <w:szCs w:val="22"/>
        </w:rPr>
      </w:pPr>
      <w:r w:rsidRPr="00EB7258">
        <w:rPr>
          <w:b/>
          <w:bCs/>
          <w:sz w:val="22"/>
          <w:szCs w:val="22"/>
        </w:rPr>
        <w:t>Fig. 8. Surface, ambient and dew temperature of a) composite insulator and b) ceramic insulator on Feb. 15</w:t>
      </w:r>
      <w:r w:rsidRPr="00EB7258">
        <w:rPr>
          <w:b/>
          <w:bCs/>
          <w:sz w:val="22"/>
          <w:szCs w:val="22"/>
          <w:vertAlign w:val="superscript"/>
        </w:rPr>
        <w:t>th</w:t>
      </w:r>
      <w:r w:rsidRPr="00EB7258">
        <w:rPr>
          <w:b/>
          <w:bCs/>
          <w:sz w:val="22"/>
          <w:szCs w:val="22"/>
        </w:rPr>
        <w:t>, 2017.</w:t>
      </w:r>
    </w:p>
    <w:p w14:paraId="073EBEAF" w14:textId="77777777" w:rsidR="00EB7258" w:rsidRPr="00C43316" w:rsidRDefault="00EB7258" w:rsidP="00EB7258">
      <w:pPr>
        <w:pStyle w:val="Els-caption"/>
        <w:spacing w:before="0" w:after="0" w:line="276" w:lineRule="auto"/>
        <w:contextualSpacing/>
        <w:rPr>
          <w:b/>
          <w:bCs/>
          <w:sz w:val="24"/>
          <w:szCs w:val="24"/>
        </w:rPr>
      </w:pPr>
    </w:p>
    <w:p w14:paraId="0D25E21F" w14:textId="77777777" w:rsidR="008C539C" w:rsidRPr="00C43316" w:rsidRDefault="008C539C" w:rsidP="00EB7258">
      <w:pPr>
        <w:pStyle w:val="Els-caption"/>
        <w:spacing w:before="0" w:after="0" w:line="276" w:lineRule="auto"/>
        <w:contextualSpacing/>
        <w:jc w:val="center"/>
        <w:rPr>
          <w:sz w:val="24"/>
          <w:szCs w:val="24"/>
        </w:rPr>
      </w:pPr>
      <w:r w:rsidRPr="00C43316">
        <w:rPr>
          <w:noProof/>
          <w:sz w:val="24"/>
          <w:szCs w:val="24"/>
        </w:rPr>
        <w:drawing>
          <wp:inline distT="0" distB="0" distL="0" distR="0" wp14:anchorId="497E186B" wp14:editId="057B8D27">
            <wp:extent cx="5969884" cy="169200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69884" cy="1692000"/>
                    </a:xfrm>
                    <a:prstGeom prst="rect">
                      <a:avLst/>
                    </a:prstGeom>
                    <a:noFill/>
                    <a:ln>
                      <a:noFill/>
                    </a:ln>
                  </pic:spPr>
                </pic:pic>
              </a:graphicData>
            </a:graphic>
          </wp:inline>
        </w:drawing>
      </w:r>
    </w:p>
    <w:p w14:paraId="016068A0" w14:textId="77777777" w:rsidR="008C539C" w:rsidRPr="00C43316" w:rsidRDefault="008C539C" w:rsidP="00EB7258">
      <w:pPr>
        <w:pStyle w:val="Els-caption"/>
        <w:spacing w:before="0" w:after="0" w:line="276" w:lineRule="auto"/>
        <w:contextualSpacing/>
        <w:jc w:val="center"/>
        <w:rPr>
          <w:sz w:val="24"/>
          <w:szCs w:val="24"/>
        </w:rPr>
      </w:pPr>
      <w:r w:rsidRPr="00C43316">
        <w:rPr>
          <w:noProof/>
          <w:sz w:val="24"/>
          <w:szCs w:val="24"/>
        </w:rPr>
        <w:drawing>
          <wp:inline distT="0" distB="0" distL="0" distR="0" wp14:anchorId="6FE2C132" wp14:editId="691A858F">
            <wp:extent cx="5887408" cy="169200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87408" cy="1692000"/>
                    </a:xfrm>
                    <a:prstGeom prst="rect">
                      <a:avLst/>
                    </a:prstGeom>
                    <a:noFill/>
                    <a:ln>
                      <a:noFill/>
                    </a:ln>
                  </pic:spPr>
                </pic:pic>
              </a:graphicData>
            </a:graphic>
          </wp:inline>
        </w:drawing>
      </w:r>
    </w:p>
    <w:p w14:paraId="6A9A7FCA" w14:textId="77777777" w:rsidR="00EB7258" w:rsidRPr="00EB7258" w:rsidRDefault="008C539C" w:rsidP="00EB7258">
      <w:pPr>
        <w:pStyle w:val="Els-caption"/>
        <w:spacing w:before="0" w:after="0" w:line="276" w:lineRule="auto"/>
        <w:contextualSpacing/>
        <w:jc w:val="center"/>
        <w:rPr>
          <w:b/>
          <w:bCs/>
          <w:sz w:val="22"/>
          <w:szCs w:val="22"/>
          <w:rtl/>
        </w:rPr>
      </w:pPr>
      <w:r w:rsidRPr="00EB7258">
        <w:rPr>
          <w:b/>
          <w:bCs/>
          <w:sz w:val="22"/>
          <w:szCs w:val="22"/>
        </w:rPr>
        <w:t>Fig. 9. Surface, ambient and dew temperature of a) composite insulator and b) ceramic insulator on Feb. 16</w:t>
      </w:r>
      <w:r w:rsidRPr="00EB7258">
        <w:rPr>
          <w:b/>
          <w:bCs/>
          <w:sz w:val="22"/>
          <w:szCs w:val="22"/>
          <w:vertAlign w:val="superscript"/>
        </w:rPr>
        <w:t>th</w:t>
      </w:r>
      <w:r w:rsidRPr="00EB7258">
        <w:rPr>
          <w:b/>
          <w:bCs/>
          <w:sz w:val="22"/>
          <w:szCs w:val="22"/>
        </w:rPr>
        <w:t>, 2017.</w:t>
      </w:r>
    </w:p>
    <w:p w14:paraId="44255508" w14:textId="77777777" w:rsidR="008C539C" w:rsidRPr="00EB7258" w:rsidRDefault="008C539C" w:rsidP="00EB7258">
      <w:pPr>
        <w:spacing w:line="276" w:lineRule="auto"/>
        <w:jc w:val="center"/>
        <w:rPr>
          <w:sz w:val="24"/>
          <w:szCs w:val="24"/>
        </w:rPr>
      </w:pPr>
      <w:r w:rsidRPr="00C43316">
        <w:rPr>
          <w:rFonts w:ascii="Calibri" w:eastAsia="Calibri" w:hAnsi="Calibri" w:cs="Arial"/>
          <w:noProof/>
          <w:sz w:val="24"/>
          <w:szCs w:val="24"/>
          <w:lang w:val="en-US"/>
        </w:rPr>
        <w:lastRenderedPageBreak/>
        <w:drawing>
          <wp:anchor distT="0" distB="0" distL="114300" distR="114300" simplePos="0" relativeHeight="251659264" behindDoc="1" locked="0" layoutInCell="1" allowOverlap="1" wp14:anchorId="3982BC74" wp14:editId="6784917E">
            <wp:simplePos x="0" y="0"/>
            <wp:positionH relativeFrom="margin">
              <wp:align>center</wp:align>
            </wp:positionH>
            <wp:positionV relativeFrom="paragraph">
              <wp:posOffset>487</wp:posOffset>
            </wp:positionV>
            <wp:extent cx="7400155" cy="2834640"/>
            <wp:effectExtent l="0" t="0" r="0" b="3810"/>
            <wp:wrapTight wrapText="bothSides">
              <wp:wrapPolygon edited="0">
                <wp:start x="0" y="0"/>
                <wp:lineTo x="0" y="21484"/>
                <wp:lineTo x="21520" y="21484"/>
                <wp:lineTo x="21520" y="0"/>
                <wp:lineTo x="0" y="0"/>
              </wp:wrapPolygon>
            </wp:wrapTight>
            <wp:docPr id="1" name="Picture 1" descr="New Bitmap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ew Bitmap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400155" cy="2834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B7258">
        <w:rPr>
          <w:b/>
          <w:bCs/>
          <w:sz w:val="22"/>
          <w:szCs w:val="22"/>
        </w:rPr>
        <w:t xml:space="preserve">Fig. </w:t>
      </w:r>
      <w:r w:rsidR="00955315" w:rsidRPr="00EB7258">
        <w:rPr>
          <w:b/>
          <w:bCs/>
          <w:sz w:val="22"/>
          <w:szCs w:val="22"/>
        </w:rPr>
        <w:t>10</w:t>
      </w:r>
      <w:r w:rsidRPr="00EB7258">
        <w:rPr>
          <w:b/>
          <w:bCs/>
          <w:sz w:val="22"/>
          <w:szCs w:val="22"/>
        </w:rPr>
        <w:t>. Condensation amount on the ceramic and silicone rubber sheet.</w:t>
      </w:r>
    </w:p>
    <w:p w14:paraId="673BE161" w14:textId="77777777" w:rsidR="00955315" w:rsidRPr="00C43316" w:rsidRDefault="00955315" w:rsidP="00EB7258">
      <w:pPr>
        <w:pStyle w:val="Els-caption"/>
        <w:spacing w:before="0" w:after="0" w:line="276" w:lineRule="auto"/>
        <w:contextualSpacing/>
        <w:jc w:val="center"/>
        <w:rPr>
          <w:b/>
          <w:bCs/>
          <w:sz w:val="24"/>
          <w:szCs w:val="24"/>
        </w:rPr>
      </w:pPr>
    </w:p>
    <w:p w14:paraId="7F423F65" w14:textId="77777777" w:rsidR="00955315" w:rsidRPr="00C43316" w:rsidRDefault="00955315" w:rsidP="00EB7258">
      <w:pPr>
        <w:pStyle w:val="Els-caption"/>
        <w:spacing w:before="0" w:after="0" w:line="276" w:lineRule="auto"/>
        <w:contextualSpacing/>
        <w:jc w:val="center"/>
        <w:rPr>
          <w:b/>
          <w:bCs/>
          <w:sz w:val="24"/>
          <w:szCs w:val="24"/>
          <w:rtl/>
        </w:rPr>
      </w:pPr>
    </w:p>
    <w:p w14:paraId="2B86FAE1" w14:textId="77777777" w:rsidR="008C539C" w:rsidRPr="00C43316" w:rsidRDefault="008C539C" w:rsidP="00EB7258">
      <w:pPr>
        <w:widowControl/>
        <w:bidi/>
        <w:spacing w:line="276" w:lineRule="auto"/>
        <w:contextualSpacing/>
        <w:jc w:val="center"/>
        <w:rPr>
          <w:rFonts w:eastAsia="Times New Roman" w:cs="B Nazanin"/>
          <w:noProof/>
          <w:sz w:val="24"/>
          <w:szCs w:val="24"/>
          <w:rtl/>
          <w:lang w:val="de-DE" w:eastAsia="de-DE" w:bidi="fa-IR"/>
        </w:rPr>
      </w:pPr>
      <w:r w:rsidRPr="00C43316">
        <w:rPr>
          <w:rFonts w:eastAsia="Times New Roman" w:cs="B Compset"/>
          <w:noProof/>
          <w:sz w:val="24"/>
          <w:szCs w:val="24"/>
          <w:lang w:val="en-US"/>
        </w:rPr>
        <w:drawing>
          <wp:inline distT="0" distB="0" distL="0" distR="0" wp14:anchorId="63CE896E" wp14:editId="057B2811">
            <wp:extent cx="4584700" cy="3005455"/>
            <wp:effectExtent l="0" t="0" r="6350"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84700" cy="3005455"/>
                    </a:xfrm>
                    <a:prstGeom prst="rect">
                      <a:avLst/>
                    </a:prstGeom>
                    <a:noFill/>
                  </pic:spPr>
                </pic:pic>
              </a:graphicData>
            </a:graphic>
          </wp:inline>
        </w:drawing>
      </w:r>
    </w:p>
    <w:p w14:paraId="745366DF" w14:textId="77777777" w:rsidR="008C539C" w:rsidRPr="00EB7258" w:rsidRDefault="008C539C" w:rsidP="00EB7258">
      <w:pPr>
        <w:spacing w:line="276" w:lineRule="auto"/>
        <w:jc w:val="center"/>
        <w:rPr>
          <w:b/>
          <w:bCs/>
          <w:sz w:val="22"/>
          <w:szCs w:val="22"/>
          <w:lang w:val="en-US" w:bidi="fa-IR"/>
        </w:rPr>
      </w:pPr>
      <w:r w:rsidRPr="00EB7258">
        <w:rPr>
          <w:b/>
          <w:bCs/>
          <w:sz w:val="22"/>
          <w:szCs w:val="22"/>
          <w:lang w:val="en-US"/>
        </w:rPr>
        <w:t xml:space="preserve">Fig. </w:t>
      </w:r>
      <w:r w:rsidR="00AC523A" w:rsidRPr="00EB7258">
        <w:rPr>
          <w:b/>
          <w:bCs/>
          <w:sz w:val="22"/>
          <w:szCs w:val="22"/>
          <w:lang w:val="en-US"/>
        </w:rPr>
        <w:t>11</w:t>
      </w:r>
      <w:r w:rsidRPr="00EB7258">
        <w:rPr>
          <w:b/>
          <w:bCs/>
          <w:sz w:val="22"/>
          <w:szCs w:val="22"/>
          <w:lang w:val="en-US"/>
        </w:rPr>
        <w:t>- Leakage current of the composite insulator</w:t>
      </w:r>
      <w:r w:rsidRPr="00EB7258">
        <w:rPr>
          <w:b/>
          <w:bCs/>
          <w:sz w:val="22"/>
          <w:szCs w:val="22"/>
        </w:rPr>
        <w:t xml:space="preserve"> </w:t>
      </w:r>
      <w:r w:rsidRPr="00EB7258">
        <w:rPr>
          <w:b/>
          <w:bCs/>
          <w:sz w:val="22"/>
          <w:szCs w:val="22"/>
          <w:lang w:val="en-US"/>
        </w:rPr>
        <w:t xml:space="preserve">without fine dust in the clean fog. </w:t>
      </w:r>
    </w:p>
    <w:p w14:paraId="3E9E70BF" w14:textId="77777777" w:rsidR="008C539C" w:rsidRPr="00C43316" w:rsidRDefault="008C539C" w:rsidP="00EB7258">
      <w:pPr>
        <w:widowControl/>
        <w:bidi/>
        <w:spacing w:line="276" w:lineRule="auto"/>
        <w:contextualSpacing/>
        <w:rPr>
          <w:rFonts w:eastAsia="Times New Roman" w:cs="B Compset"/>
          <w:noProof/>
          <w:sz w:val="24"/>
          <w:szCs w:val="24"/>
          <w:rtl/>
          <w:lang w:val="de-DE" w:eastAsia="de-DE" w:bidi="fa-IR"/>
        </w:rPr>
      </w:pPr>
    </w:p>
    <w:tbl>
      <w:tblPr>
        <w:tblStyle w:val="TableGrid"/>
        <w:bidiVisual/>
        <w:tblW w:w="98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6"/>
        <w:gridCol w:w="5496"/>
      </w:tblGrid>
      <w:tr w:rsidR="008C539C" w:rsidRPr="00C43316" w14:paraId="422AFE8B" w14:textId="77777777" w:rsidTr="00AC523A">
        <w:trPr>
          <w:jc w:val="center"/>
        </w:trPr>
        <w:tc>
          <w:tcPr>
            <w:tcW w:w="4675" w:type="dxa"/>
          </w:tcPr>
          <w:p w14:paraId="5F58336A" w14:textId="77777777" w:rsidR="008C539C" w:rsidRPr="00C43316" w:rsidRDefault="008C539C" w:rsidP="00EB7258">
            <w:pPr>
              <w:widowControl/>
              <w:bidi/>
              <w:spacing w:line="276" w:lineRule="auto"/>
              <w:contextualSpacing/>
              <w:jc w:val="center"/>
              <w:rPr>
                <w:rFonts w:eastAsia="Times New Roman" w:cs="B Mitra"/>
                <w:noProof/>
                <w:sz w:val="24"/>
                <w:szCs w:val="24"/>
                <w:rtl/>
                <w:lang w:val="de-DE" w:eastAsia="de-DE" w:bidi="fa-IR"/>
              </w:rPr>
            </w:pPr>
            <w:r w:rsidRPr="00C43316">
              <w:rPr>
                <w:rFonts w:eastAsia="Times New Roman" w:cs="B Compset"/>
                <w:noProof/>
                <w:sz w:val="24"/>
                <w:szCs w:val="24"/>
                <w:lang w:val="en-US"/>
              </w:rPr>
              <w:lastRenderedPageBreak/>
              <w:drawing>
                <wp:inline distT="0" distB="0" distL="0" distR="0" wp14:anchorId="60BCC541" wp14:editId="44E8277A">
                  <wp:extent cx="3345523" cy="2011680"/>
                  <wp:effectExtent l="0" t="0" r="762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45523" cy="2011680"/>
                          </a:xfrm>
                          <a:prstGeom prst="rect">
                            <a:avLst/>
                          </a:prstGeom>
                          <a:noFill/>
                        </pic:spPr>
                      </pic:pic>
                    </a:graphicData>
                  </a:graphic>
                </wp:inline>
              </w:drawing>
            </w:r>
          </w:p>
        </w:tc>
        <w:tc>
          <w:tcPr>
            <w:tcW w:w="5125" w:type="dxa"/>
          </w:tcPr>
          <w:p w14:paraId="55B95627" w14:textId="77777777" w:rsidR="008C539C" w:rsidRPr="00C43316" w:rsidRDefault="008C539C" w:rsidP="00EB7258">
            <w:pPr>
              <w:widowControl/>
              <w:bidi/>
              <w:spacing w:line="276" w:lineRule="auto"/>
              <w:contextualSpacing/>
              <w:jc w:val="center"/>
              <w:rPr>
                <w:rFonts w:eastAsia="Times New Roman" w:cs="B Mitra"/>
                <w:noProof/>
                <w:sz w:val="24"/>
                <w:szCs w:val="24"/>
                <w:rtl/>
                <w:lang w:val="de-DE" w:eastAsia="de-DE" w:bidi="fa-IR"/>
              </w:rPr>
            </w:pPr>
            <w:r w:rsidRPr="00C43316">
              <w:rPr>
                <w:rFonts w:eastAsia="Times New Roman" w:cs="B Compset"/>
                <w:noProof/>
                <w:sz w:val="24"/>
                <w:szCs w:val="24"/>
                <w:lang w:val="en-US"/>
              </w:rPr>
              <w:drawing>
                <wp:inline distT="0" distB="0" distL="0" distR="0" wp14:anchorId="193F5D7F" wp14:editId="2EF29360">
                  <wp:extent cx="3349704" cy="2011680"/>
                  <wp:effectExtent l="0" t="0" r="3175"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49704" cy="2011680"/>
                          </a:xfrm>
                          <a:prstGeom prst="rect">
                            <a:avLst/>
                          </a:prstGeom>
                          <a:noFill/>
                        </pic:spPr>
                      </pic:pic>
                    </a:graphicData>
                  </a:graphic>
                </wp:inline>
              </w:drawing>
            </w:r>
          </w:p>
        </w:tc>
      </w:tr>
      <w:tr w:rsidR="008C539C" w:rsidRPr="00C43316" w14:paraId="160042FB" w14:textId="77777777" w:rsidTr="00AC523A">
        <w:trPr>
          <w:jc w:val="center"/>
        </w:trPr>
        <w:tc>
          <w:tcPr>
            <w:tcW w:w="9800" w:type="dxa"/>
            <w:gridSpan w:val="2"/>
          </w:tcPr>
          <w:p w14:paraId="0673F550" w14:textId="77777777" w:rsidR="008C539C" w:rsidRPr="00C43316" w:rsidRDefault="008C539C" w:rsidP="00EB7258">
            <w:pPr>
              <w:widowControl/>
              <w:bidi/>
              <w:spacing w:line="276" w:lineRule="auto"/>
              <w:contextualSpacing/>
              <w:jc w:val="center"/>
              <w:rPr>
                <w:rFonts w:eastAsia="Times New Roman" w:cs="B Mitra"/>
                <w:noProof/>
                <w:sz w:val="24"/>
                <w:szCs w:val="24"/>
                <w:lang w:val="de-DE" w:eastAsia="de-DE" w:bidi="fa-IR"/>
              </w:rPr>
            </w:pPr>
          </w:p>
          <w:p w14:paraId="2996B73C" w14:textId="77777777" w:rsidR="008C539C" w:rsidRPr="00C43316" w:rsidRDefault="008C539C" w:rsidP="00EB7258">
            <w:pPr>
              <w:widowControl/>
              <w:bidi/>
              <w:spacing w:line="276" w:lineRule="auto"/>
              <w:contextualSpacing/>
              <w:jc w:val="center"/>
              <w:rPr>
                <w:rFonts w:eastAsia="Times New Roman" w:cs="B Mitra"/>
                <w:noProof/>
                <w:sz w:val="24"/>
                <w:szCs w:val="24"/>
                <w:rtl/>
                <w:lang w:val="de-DE" w:eastAsia="de-DE" w:bidi="fa-IR"/>
              </w:rPr>
            </w:pPr>
            <w:r w:rsidRPr="00C43316">
              <w:rPr>
                <w:rFonts w:eastAsia="Times New Roman" w:cs="B Compset"/>
                <w:noProof/>
                <w:sz w:val="24"/>
                <w:szCs w:val="24"/>
                <w:rtl/>
                <w:lang w:val="en-US"/>
              </w:rPr>
              <w:drawing>
                <wp:inline distT="0" distB="0" distL="0" distR="0" wp14:anchorId="2B0C933B" wp14:editId="1C79119B">
                  <wp:extent cx="3330142" cy="2103120"/>
                  <wp:effectExtent l="0" t="0" r="381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onventional-after fog.png"/>
                          <pic:cNvPicPr/>
                        </pic:nvPicPr>
                        <pic:blipFill>
                          <a:blip r:embed="rId31">
                            <a:extLst>
                              <a:ext uri="{28A0092B-C50C-407E-A947-70E740481C1C}">
                                <a14:useLocalDpi xmlns:a14="http://schemas.microsoft.com/office/drawing/2010/main" val="0"/>
                              </a:ext>
                            </a:extLst>
                          </a:blip>
                          <a:stretch>
                            <a:fillRect/>
                          </a:stretch>
                        </pic:blipFill>
                        <pic:spPr>
                          <a:xfrm>
                            <a:off x="0" y="0"/>
                            <a:ext cx="3330142" cy="2103120"/>
                          </a:xfrm>
                          <a:prstGeom prst="rect">
                            <a:avLst/>
                          </a:prstGeom>
                        </pic:spPr>
                      </pic:pic>
                    </a:graphicData>
                  </a:graphic>
                </wp:inline>
              </w:drawing>
            </w:r>
          </w:p>
        </w:tc>
      </w:tr>
    </w:tbl>
    <w:p w14:paraId="231643EB" w14:textId="77777777" w:rsidR="008C539C" w:rsidRPr="00C43316" w:rsidRDefault="008C539C" w:rsidP="00EB7258">
      <w:pPr>
        <w:widowControl/>
        <w:bidi/>
        <w:spacing w:line="276" w:lineRule="auto"/>
        <w:contextualSpacing/>
        <w:rPr>
          <w:rFonts w:eastAsia="Times New Roman" w:cs="B Mitra"/>
          <w:noProof/>
          <w:sz w:val="24"/>
          <w:szCs w:val="24"/>
          <w:rtl/>
          <w:lang w:val="de-DE" w:eastAsia="de-DE" w:bidi="fa-IR"/>
        </w:rPr>
      </w:pPr>
    </w:p>
    <w:p w14:paraId="283852B5" w14:textId="77777777" w:rsidR="008C539C" w:rsidRPr="00EB7258" w:rsidRDefault="008C539C" w:rsidP="00EB7258">
      <w:pPr>
        <w:spacing w:line="276" w:lineRule="auto"/>
        <w:jc w:val="center"/>
        <w:rPr>
          <w:b/>
          <w:bCs/>
          <w:sz w:val="22"/>
          <w:szCs w:val="22"/>
          <w:rtl/>
          <w:lang w:val="en-US" w:bidi="fa-IR"/>
        </w:rPr>
      </w:pPr>
      <w:r w:rsidRPr="00EB7258">
        <w:rPr>
          <w:b/>
          <w:bCs/>
          <w:sz w:val="22"/>
          <w:szCs w:val="22"/>
          <w:lang w:val="en-US"/>
        </w:rPr>
        <w:t xml:space="preserve">Fig. </w:t>
      </w:r>
      <w:r w:rsidR="009811B3" w:rsidRPr="00EB7258">
        <w:rPr>
          <w:b/>
          <w:bCs/>
          <w:sz w:val="22"/>
          <w:szCs w:val="22"/>
          <w:lang w:val="en-US"/>
        </w:rPr>
        <w:t>12</w:t>
      </w:r>
      <w:r w:rsidRPr="00EB7258">
        <w:rPr>
          <w:b/>
          <w:bCs/>
          <w:sz w:val="22"/>
          <w:szCs w:val="22"/>
          <w:lang w:val="en-US"/>
        </w:rPr>
        <w:t>. Leakage current and thermography of composite insulator</w:t>
      </w:r>
      <w:r w:rsidRPr="00EB7258">
        <w:rPr>
          <w:rFonts w:eastAsia="Times New Roman" w:cs="B Nazanin"/>
          <w:b/>
          <w:bCs/>
          <w:sz w:val="22"/>
          <w:szCs w:val="22"/>
          <w:lang w:val="de-DE" w:eastAsia="de-DE" w:bidi="fa-IR"/>
        </w:rPr>
        <w:t xml:space="preserve"> contaminated with fine dust</w:t>
      </w:r>
      <w:r w:rsidRPr="00EB7258">
        <w:rPr>
          <w:b/>
          <w:bCs/>
          <w:sz w:val="22"/>
          <w:szCs w:val="22"/>
          <w:lang w:val="en-US"/>
        </w:rPr>
        <w:t xml:space="preserve"> after 1 h of clean fog test.</w:t>
      </w:r>
    </w:p>
    <w:p w14:paraId="13C9B669" w14:textId="77777777" w:rsidR="00955315" w:rsidRPr="00C43316" w:rsidRDefault="00955315" w:rsidP="00EB7258">
      <w:pPr>
        <w:widowControl/>
        <w:bidi/>
        <w:spacing w:line="276" w:lineRule="auto"/>
        <w:contextualSpacing/>
        <w:rPr>
          <w:rFonts w:eastAsia="Times New Roman" w:cs="B Nazanin"/>
          <w:noProof/>
          <w:sz w:val="24"/>
          <w:szCs w:val="24"/>
          <w:lang w:val="de-DE" w:eastAsia="de-DE" w:bidi="fa-IR"/>
        </w:rPr>
      </w:pPr>
    </w:p>
    <w:p w14:paraId="3C6786A7" w14:textId="77777777" w:rsidR="008C539C" w:rsidRPr="00C43316" w:rsidRDefault="008C539C" w:rsidP="00EB7258">
      <w:pPr>
        <w:widowControl/>
        <w:bidi/>
        <w:spacing w:line="276" w:lineRule="auto"/>
        <w:contextualSpacing/>
        <w:jc w:val="center"/>
        <w:rPr>
          <w:rFonts w:eastAsia="Times New Roman" w:cs="B Nazanin"/>
          <w:noProof/>
          <w:sz w:val="24"/>
          <w:szCs w:val="24"/>
          <w:lang w:val="de-DE" w:eastAsia="de-DE" w:bidi="fa-IR"/>
        </w:rPr>
      </w:pPr>
      <w:r w:rsidRPr="00C43316">
        <w:rPr>
          <w:noProof/>
          <w:sz w:val="24"/>
          <w:szCs w:val="24"/>
          <w:lang w:val="en-US"/>
        </w:rPr>
        <w:drawing>
          <wp:inline distT="0" distB="0" distL="0" distR="0" wp14:anchorId="6BA5329C" wp14:editId="3B937991">
            <wp:extent cx="4478537" cy="241200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478537" cy="2412000"/>
                    </a:xfrm>
                    <a:prstGeom prst="rect">
                      <a:avLst/>
                    </a:prstGeom>
                  </pic:spPr>
                </pic:pic>
              </a:graphicData>
            </a:graphic>
          </wp:inline>
        </w:drawing>
      </w:r>
    </w:p>
    <w:p w14:paraId="6AA58A75" w14:textId="77777777" w:rsidR="008C539C" w:rsidRPr="00C43316" w:rsidRDefault="008C539C" w:rsidP="00EB7258">
      <w:pPr>
        <w:widowControl/>
        <w:bidi/>
        <w:spacing w:line="276" w:lineRule="auto"/>
        <w:contextualSpacing/>
        <w:jc w:val="center"/>
        <w:rPr>
          <w:rFonts w:eastAsia="Times New Roman" w:cs="B Nazanin"/>
          <w:noProof/>
          <w:sz w:val="24"/>
          <w:szCs w:val="24"/>
          <w:lang w:val="de-DE" w:eastAsia="de-DE" w:bidi="fa-IR"/>
        </w:rPr>
      </w:pPr>
    </w:p>
    <w:p w14:paraId="6BBDA9E1" w14:textId="77777777" w:rsidR="008C539C" w:rsidRPr="00EB7258" w:rsidRDefault="008C539C" w:rsidP="00EB7258">
      <w:pPr>
        <w:widowControl/>
        <w:spacing w:line="276" w:lineRule="auto"/>
        <w:contextualSpacing/>
        <w:jc w:val="center"/>
        <w:rPr>
          <w:rFonts w:eastAsia="Times New Roman" w:cs="B Nazanin"/>
          <w:b/>
          <w:bCs/>
          <w:noProof/>
          <w:sz w:val="22"/>
          <w:szCs w:val="22"/>
          <w:lang w:val="de-DE" w:eastAsia="de-DE" w:bidi="fa-IR"/>
        </w:rPr>
      </w:pPr>
      <w:r w:rsidRPr="00EB7258">
        <w:rPr>
          <w:rFonts w:eastAsia="Times New Roman" w:cs="B Nazanin"/>
          <w:b/>
          <w:bCs/>
          <w:noProof/>
          <w:sz w:val="22"/>
          <w:szCs w:val="22"/>
          <w:lang w:val="de-DE" w:eastAsia="de-DE" w:bidi="fa-IR"/>
        </w:rPr>
        <w:t xml:space="preserve">Fig. </w:t>
      </w:r>
      <w:r w:rsidR="009811B3" w:rsidRPr="00EB7258">
        <w:rPr>
          <w:rFonts w:eastAsia="Times New Roman" w:cs="B Nazanin"/>
          <w:b/>
          <w:bCs/>
          <w:noProof/>
          <w:sz w:val="22"/>
          <w:szCs w:val="22"/>
          <w:lang w:val="de-DE" w:eastAsia="de-DE" w:bidi="fa-IR"/>
        </w:rPr>
        <w:t>13</w:t>
      </w:r>
      <w:r w:rsidRPr="00EB7258">
        <w:rPr>
          <w:rFonts w:eastAsia="Times New Roman" w:cs="B Nazanin"/>
          <w:b/>
          <w:bCs/>
          <w:noProof/>
          <w:sz w:val="22"/>
          <w:szCs w:val="22"/>
          <w:lang w:val="de-DE" w:eastAsia="de-DE" w:bidi="fa-IR"/>
        </w:rPr>
        <w:t>. The equivalent circuit of a) a composite insulator</w:t>
      </w:r>
      <w:r w:rsidRPr="00EB7258">
        <w:rPr>
          <w:b/>
          <w:bCs/>
          <w:sz w:val="22"/>
          <w:szCs w:val="22"/>
        </w:rPr>
        <w:t xml:space="preserve"> </w:t>
      </w:r>
      <w:r w:rsidRPr="00EB7258">
        <w:rPr>
          <w:rFonts w:eastAsia="Times New Roman" w:cs="B Nazanin"/>
          <w:b/>
          <w:bCs/>
          <w:noProof/>
          <w:sz w:val="22"/>
          <w:szCs w:val="22"/>
          <w:lang w:val="de-DE" w:eastAsia="de-DE" w:bidi="fa-IR"/>
        </w:rPr>
        <w:t>without pollution, b) a polluted composite insulator, and c) a polluted insulator with considering of a dry band.</w:t>
      </w:r>
    </w:p>
    <w:sectPr w:rsidR="008C539C" w:rsidRPr="00EB7258">
      <w:footerReference w:type="default" r:id="rId33"/>
      <w:footnotePr>
        <w:numFmt w:val="chicago"/>
      </w:foot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6C1587" w14:textId="77777777" w:rsidR="00617194" w:rsidRDefault="00617194" w:rsidP="003A3795">
      <w:r>
        <w:separator/>
      </w:r>
    </w:p>
  </w:endnote>
  <w:endnote w:type="continuationSeparator" w:id="0">
    <w:p w14:paraId="0DFABD90" w14:textId="77777777" w:rsidR="00617194" w:rsidRDefault="00617194" w:rsidP="003A37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IPPN M+ Gulliver">
    <w:altName w:val="Cambria"/>
    <w:charset w:val="00"/>
    <w:family w:val="roman"/>
    <w:pitch w:val="default"/>
    <w:sig w:usb0="00000003" w:usb1="00000000" w:usb2="00000000" w:usb3="00000000" w:csb0="00000001" w:csb1="00000000"/>
  </w:font>
  <w:font w:name="B Lotus">
    <w:charset w:val="B2"/>
    <w:family w:val="auto"/>
    <w:pitch w:val="variable"/>
    <w:sig w:usb0="00002001" w:usb1="80000000" w:usb2="00000008" w:usb3="00000000" w:csb0="00000040" w:csb1="00000000"/>
  </w:font>
  <w:font w:name="B Nazanin">
    <w:altName w:val="Arial"/>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 w:name="B Compset">
    <w:altName w:val="Arial"/>
    <w:charset w:val="B2"/>
    <w:family w:val="auto"/>
    <w:pitch w:val="variable"/>
    <w:sig w:usb0="00002001" w:usb1="80000000" w:usb2="00000008" w:usb3="00000000" w:csb0="00000040" w:csb1="00000000"/>
  </w:font>
  <w:font w:name="B Mitra">
    <w:altName w:val="Arial"/>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5441715"/>
      <w:docPartObj>
        <w:docPartGallery w:val="Page Numbers (Bottom of Page)"/>
        <w:docPartUnique/>
      </w:docPartObj>
    </w:sdtPr>
    <w:sdtEndPr>
      <w:rPr>
        <w:noProof/>
      </w:rPr>
    </w:sdtEndPr>
    <w:sdtContent>
      <w:p w14:paraId="073AB22E" w14:textId="02FB59CD" w:rsidR="00697201" w:rsidRDefault="00697201">
        <w:pPr>
          <w:pStyle w:val="Footer"/>
          <w:jc w:val="center"/>
        </w:pPr>
        <w:r>
          <w:fldChar w:fldCharType="begin"/>
        </w:r>
        <w:r>
          <w:instrText xml:space="preserve"> PAGE   \* MERGEFORMAT </w:instrText>
        </w:r>
        <w:r>
          <w:fldChar w:fldCharType="separate"/>
        </w:r>
        <w:r w:rsidR="009C5B20">
          <w:rPr>
            <w:noProof/>
          </w:rPr>
          <w:t>24</w:t>
        </w:r>
        <w:r>
          <w:rPr>
            <w:noProof/>
          </w:rPr>
          <w:fldChar w:fldCharType="end"/>
        </w:r>
      </w:p>
    </w:sdtContent>
  </w:sdt>
  <w:p w14:paraId="71D23B71" w14:textId="77777777" w:rsidR="00697201" w:rsidRDefault="006972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986637" w14:textId="77777777" w:rsidR="00617194" w:rsidRDefault="00617194" w:rsidP="003A3795">
      <w:r>
        <w:separator/>
      </w:r>
    </w:p>
  </w:footnote>
  <w:footnote w:type="continuationSeparator" w:id="0">
    <w:p w14:paraId="32D5046B" w14:textId="77777777" w:rsidR="00617194" w:rsidRDefault="00617194" w:rsidP="003A3795">
      <w:r>
        <w:continuationSeparator/>
      </w:r>
    </w:p>
  </w:footnote>
  <w:footnote w:id="1">
    <w:p w14:paraId="77B9D449" w14:textId="77777777" w:rsidR="00697201" w:rsidRDefault="00697201" w:rsidP="005F756F">
      <w:pPr>
        <w:pStyle w:val="Els-footnote"/>
        <w:ind w:firstLine="0"/>
      </w:pPr>
      <w:r>
        <w:t>* Corresponding author. Tel.: +98-21-73932675; fax: +98-21-77311446.</w:t>
      </w:r>
    </w:p>
    <w:p w14:paraId="2F11F0D4" w14:textId="77777777" w:rsidR="00697201" w:rsidRDefault="00697201" w:rsidP="005F756F">
      <w:pPr>
        <w:pStyle w:val="Els-footnote"/>
        <w:ind w:firstLine="0"/>
      </w:pPr>
      <w:r>
        <w:rPr>
          <w:i/>
          <w:iCs/>
        </w:rPr>
        <w:t>E-mail address:</w:t>
      </w:r>
      <w:r>
        <w:t xml:space="preserve"> kh_rahmani@sbu.ac.ir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C056B1"/>
    <w:multiLevelType w:val="hybridMultilevel"/>
    <w:tmpl w:val="2AA0C720"/>
    <w:lvl w:ilvl="0" w:tplc="04090001">
      <w:start w:val="1"/>
      <w:numFmt w:val="bullet"/>
      <w:lvlText w:val=""/>
      <w:lvlJc w:val="left"/>
      <w:pPr>
        <w:ind w:left="958" w:hanging="360"/>
      </w:pPr>
      <w:rPr>
        <w:rFonts w:ascii="Symbol" w:hAnsi="Symbol" w:hint="default"/>
      </w:rPr>
    </w:lvl>
    <w:lvl w:ilvl="1" w:tplc="04090003">
      <w:start w:val="1"/>
      <w:numFmt w:val="bullet"/>
      <w:lvlText w:val="o"/>
      <w:lvlJc w:val="left"/>
      <w:pPr>
        <w:ind w:left="1678" w:hanging="360"/>
      </w:pPr>
      <w:rPr>
        <w:rFonts w:ascii="Courier New" w:hAnsi="Courier New" w:cs="Courier New" w:hint="default"/>
      </w:rPr>
    </w:lvl>
    <w:lvl w:ilvl="2" w:tplc="04090005">
      <w:start w:val="1"/>
      <w:numFmt w:val="bullet"/>
      <w:lvlText w:val=""/>
      <w:lvlJc w:val="left"/>
      <w:pPr>
        <w:ind w:left="2398" w:hanging="360"/>
      </w:pPr>
      <w:rPr>
        <w:rFonts w:ascii="Wingdings" w:hAnsi="Wingdings" w:hint="default"/>
      </w:rPr>
    </w:lvl>
    <w:lvl w:ilvl="3" w:tplc="04090001">
      <w:start w:val="1"/>
      <w:numFmt w:val="bullet"/>
      <w:lvlText w:val=""/>
      <w:lvlJc w:val="left"/>
      <w:pPr>
        <w:ind w:left="3118" w:hanging="360"/>
      </w:pPr>
      <w:rPr>
        <w:rFonts w:ascii="Symbol" w:hAnsi="Symbol" w:hint="default"/>
      </w:rPr>
    </w:lvl>
    <w:lvl w:ilvl="4" w:tplc="04090003">
      <w:start w:val="1"/>
      <w:numFmt w:val="bullet"/>
      <w:lvlText w:val="o"/>
      <w:lvlJc w:val="left"/>
      <w:pPr>
        <w:ind w:left="3838" w:hanging="360"/>
      </w:pPr>
      <w:rPr>
        <w:rFonts w:ascii="Courier New" w:hAnsi="Courier New" w:cs="Courier New" w:hint="default"/>
      </w:rPr>
    </w:lvl>
    <w:lvl w:ilvl="5" w:tplc="04090005">
      <w:start w:val="1"/>
      <w:numFmt w:val="bullet"/>
      <w:lvlText w:val=""/>
      <w:lvlJc w:val="left"/>
      <w:pPr>
        <w:ind w:left="4558" w:hanging="360"/>
      </w:pPr>
      <w:rPr>
        <w:rFonts w:ascii="Wingdings" w:hAnsi="Wingdings" w:hint="default"/>
      </w:rPr>
    </w:lvl>
    <w:lvl w:ilvl="6" w:tplc="04090001">
      <w:start w:val="1"/>
      <w:numFmt w:val="bullet"/>
      <w:lvlText w:val=""/>
      <w:lvlJc w:val="left"/>
      <w:pPr>
        <w:ind w:left="5278" w:hanging="360"/>
      </w:pPr>
      <w:rPr>
        <w:rFonts w:ascii="Symbol" w:hAnsi="Symbol" w:hint="default"/>
      </w:rPr>
    </w:lvl>
    <w:lvl w:ilvl="7" w:tplc="04090003">
      <w:start w:val="1"/>
      <w:numFmt w:val="bullet"/>
      <w:lvlText w:val="o"/>
      <w:lvlJc w:val="left"/>
      <w:pPr>
        <w:ind w:left="5998" w:hanging="360"/>
      </w:pPr>
      <w:rPr>
        <w:rFonts w:ascii="Courier New" w:hAnsi="Courier New" w:cs="Courier New" w:hint="default"/>
      </w:rPr>
    </w:lvl>
    <w:lvl w:ilvl="8" w:tplc="04090005">
      <w:start w:val="1"/>
      <w:numFmt w:val="bullet"/>
      <w:lvlText w:val=""/>
      <w:lvlJc w:val="left"/>
      <w:pPr>
        <w:ind w:left="6718" w:hanging="360"/>
      </w:pPr>
      <w:rPr>
        <w:rFonts w:ascii="Wingdings" w:hAnsi="Wingdings" w:hint="default"/>
      </w:rPr>
    </w:lvl>
  </w:abstractNum>
  <w:abstractNum w:abstractNumId="1" w15:restartNumberingAfterBreak="0">
    <w:nsid w:val="33092131"/>
    <w:multiLevelType w:val="hybridMultilevel"/>
    <w:tmpl w:val="0B74B266"/>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1710" w:hanging="360"/>
      </w:pPr>
      <w:rPr>
        <w:rFonts w:ascii="Courier New" w:hAnsi="Courier New" w:cs="Courier New" w:hint="default"/>
      </w:rPr>
    </w:lvl>
    <w:lvl w:ilvl="2" w:tplc="04090005">
      <w:start w:val="1"/>
      <w:numFmt w:val="bullet"/>
      <w:lvlText w:val=""/>
      <w:lvlJc w:val="left"/>
      <w:pPr>
        <w:ind w:left="2430" w:hanging="360"/>
      </w:pPr>
      <w:rPr>
        <w:rFonts w:ascii="Wingdings" w:hAnsi="Wingdings" w:hint="default"/>
      </w:rPr>
    </w:lvl>
    <w:lvl w:ilvl="3" w:tplc="04090001">
      <w:start w:val="1"/>
      <w:numFmt w:val="bullet"/>
      <w:lvlText w:val=""/>
      <w:lvlJc w:val="left"/>
      <w:pPr>
        <w:ind w:left="3150" w:hanging="360"/>
      </w:pPr>
      <w:rPr>
        <w:rFonts w:ascii="Symbol" w:hAnsi="Symbol" w:hint="default"/>
      </w:rPr>
    </w:lvl>
    <w:lvl w:ilvl="4" w:tplc="04090003">
      <w:start w:val="1"/>
      <w:numFmt w:val="bullet"/>
      <w:lvlText w:val="o"/>
      <w:lvlJc w:val="left"/>
      <w:pPr>
        <w:ind w:left="3870" w:hanging="360"/>
      </w:pPr>
      <w:rPr>
        <w:rFonts w:ascii="Courier New" w:hAnsi="Courier New" w:cs="Courier New" w:hint="default"/>
      </w:rPr>
    </w:lvl>
    <w:lvl w:ilvl="5" w:tplc="04090005">
      <w:start w:val="1"/>
      <w:numFmt w:val="bullet"/>
      <w:lvlText w:val=""/>
      <w:lvlJc w:val="left"/>
      <w:pPr>
        <w:ind w:left="4590" w:hanging="360"/>
      </w:pPr>
      <w:rPr>
        <w:rFonts w:ascii="Wingdings" w:hAnsi="Wingdings" w:hint="default"/>
      </w:rPr>
    </w:lvl>
    <w:lvl w:ilvl="6" w:tplc="04090001">
      <w:start w:val="1"/>
      <w:numFmt w:val="bullet"/>
      <w:lvlText w:val=""/>
      <w:lvlJc w:val="left"/>
      <w:pPr>
        <w:ind w:left="5310" w:hanging="360"/>
      </w:pPr>
      <w:rPr>
        <w:rFonts w:ascii="Symbol" w:hAnsi="Symbol" w:hint="default"/>
      </w:rPr>
    </w:lvl>
    <w:lvl w:ilvl="7" w:tplc="04090003">
      <w:start w:val="1"/>
      <w:numFmt w:val="bullet"/>
      <w:lvlText w:val="o"/>
      <w:lvlJc w:val="left"/>
      <w:pPr>
        <w:ind w:left="6030" w:hanging="360"/>
      </w:pPr>
      <w:rPr>
        <w:rFonts w:ascii="Courier New" w:hAnsi="Courier New" w:cs="Courier New" w:hint="default"/>
      </w:rPr>
    </w:lvl>
    <w:lvl w:ilvl="8" w:tplc="04090005">
      <w:start w:val="1"/>
      <w:numFmt w:val="bullet"/>
      <w:lvlText w:val=""/>
      <w:lvlJc w:val="left"/>
      <w:pPr>
        <w:ind w:left="6750" w:hanging="360"/>
      </w:pPr>
      <w:rPr>
        <w:rFonts w:ascii="Wingdings" w:hAnsi="Wingdings" w:hint="default"/>
      </w:rPr>
    </w:lvl>
  </w:abstractNum>
  <w:abstractNum w:abstractNumId="2"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6145"/>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 Copy&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z5prtza4ztpd6eaf5x5apa752sffax959de&quot;&gt;My EndNote Library&lt;record-ids&gt;&lt;item&gt;47&lt;/item&gt;&lt;item&gt;48&lt;/item&gt;&lt;item&gt;49&lt;/item&gt;&lt;item&gt;50&lt;/item&gt;&lt;item&gt;51&lt;/item&gt;&lt;item&gt;52&lt;/item&gt;&lt;item&gt;53&lt;/item&gt;&lt;/record-ids&gt;&lt;/item&gt;&lt;/Libraries&gt;"/>
  </w:docVars>
  <w:rsids>
    <w:rsidRoot w:val="00E66187"/>
    <w:rsid w:val="0003058A"/>
    <w:rsid w:val="000400BD"/>
    <w:rsid w:val="000432BC"/>
    <w:rsid w:val="00050C5F"/>
    <w:rsid w:val="00051CA3"/>
    <w:rsid w:val="0006129F"/>
    <w:rsid w:val="00071CBB"/>
    <w:rsid w:val="000778F9"/>
    <w:rsid w:val="000C1387"/>
    <w:rsid w:val="000C66AB"/>
    <w:rsid w:val="000D0AB9"/>
    <w:rsid w:val="000D2ED1"/>
    <w:rsid w:val="000E313E"/>
    <w:rsid w:val="00115185"/>
    <w:rsid w:val="00117016"/>
    <w:rsid w:val="00127BA2"/>
    <w:rsid w:val="001422ED"/>
    <w:rsid w:val="001468BD"/>
    <w:rsid w:val="001470B5"/>
    <w:rsid w:val="001700A6"/>
    <w:rsid w:val="0017047A"/>
    <w:rsid w:val="0018086A"/>
    <w:rsid w:val="001A0B77"/>
    <w:rsid w:val="001B0D72"/>
    <w:rsid w:val="001E004C"/>
    <w:rsid w:val="001E106F"/>
    <w:rsid w:val="001F4251"/>
    <w:rsid w:val="001F496D"/>
    <w:rsid w:val="002048AD"/>
    <w:rsid w:val="0020568C"/>
    <w:rsid w:val="002138AB"/>
    <w:rsid w:val="00216395"/>
    <w:rsid w:val="00217C4E"/>
    <w:rsid w:val="002345E9"/>
    <w:rsid w:val="00241427"/>
    <w:rsid w:val="002452C3"/>
    <w:rsid w:val="00246B6C"/>
    <w:rsid w:val="00252E80"/>
    <w:rsid w:val="002605A4"/>
    <w:rsid w:val="00266128"/>
    <w:rsid w:val="00266A70"/>
    <w:rsid w:val="00282040"/>
    <w:rsid w:val="00286C81"/>
    <w:rsid w:val="002872D3"/>
    <w:rsid w:val="00294D4B"/>
    <w:rsid w:val="00297420"/>
    <w:rsid w:val="002C4717"/>
    <w:rsid w:val="002D4AC0"/>
    <w:rsid w:val="00307CCE"/>
    <w:rsid w:val="00310EF9"/>
    <w:rsid w:val="00314188"/>
    <w:rsid w:val="00336876"/>
    <w:rsid w:val="003515D4"/>
    <w:rsid w:val="00353240"/>
    <w:rsid w:val="00367515"/>
    <w:rsid w:val="00367AC1"/>
    <w:rsid w:val="00371DD9"/>
    <w:rsid w:val="003776B8"/>
    <w:rsid w:val="003A0B24"/>
    <w:rsid w:val="003A0BBB"/>
    <w:rsid w:val="003A10AD"/>
    <w:rsid w:val="003A112A"/>
    <w:rsid w:val="003A1E91"/>
    <w:rsid w:val="003A3795"/>
    <w:rsid w:val="003C43A3"/>
    <w:rsid w:val="004102F5"/>
    <w:rsid w:val="004105A5"/>
    <w:rsid w:val="00413A73"/>
    <w:rsid w:val="004156DE"/>
    <w:rsid w:val="004454D1"/>
    <w:rsid w:val="004633C9"/>
    <w:rsid w:val="004663C5"/>
    <w:rsid w:val="00473648"/>
    <w:rsid w:val="00482C63"/>
    <w:rsid w:val="004A6274"/>
    <w:rsid w:val="004B593D"/>
    <w:rsid w:val="004C5E77"/>
    <w:rsid w:val="004D4A6A"/>
    <w:rsid w:val="004E6FCE"/>
    <w:rsid w:val="004E70EF"/>
    <w:rsid w:val="004F3CBF"/>
    <w:rsid w:val="004F7FDA"/>
    <w:rsid w:val="00501DD9"/>
    <w:rsid w:val="005116D2"/>
    <w:rsid w:val="00521CB8"/>
    <w:rsid w:val="005232F8"/>
    <w:rsid w:val="00535541"/>
    <w:rsid w:val="00543A17"/>
    <w:rsid w:val="005567C9"/>
    <w:rsid w:val="00557937"/>
    <w:rsid w:val="005701EF"/>
    <w:rsid w:val="00576012"/>
    <w:rsid w:val="005802B8"/>
    <w:rsid w:val="005955F6"/>
    <w:rsid w:val="00595B55"/>
    <w:rsid w:val="005B4415"/>
    <w:rsid w:val="005D10CC"/>
    <w:rsid w:val="005D330C"/>
    <w:rsid w:val="005D3912"/>
    <w:rsid w:val="005E3740"/>
    <w:rsid w:val="005F756F"/>
    <w:rsid w:val="006018D9"/>
    <w:rsid w:val="00607A77"/>
    <w:rsid w:val="006107A4"/>
    <w:rsid w:val="006170A7"/>
    <w:rsid w:val="00617194"/>
    <w:rsid w:val="00620B52"/>
    <w:rsid w:val="0063231E"/>
    <w:rsid w:val="006328D8"/>
    <w:rsid w:val="006610C5"/>
    <w:rsid w:val="006723B7"/>
    <w:rsid w:val="00697201"/>
    <w:rsid w:val="006A5CD0"/>
    <w:rsid w:val="006B04C9"/>
    <w:rsid w:val="006C1C9D"/>
    <w:rsid w:val="006C7B2C"/>
    <w:rsid w:val="006D00C0"/>
    <w:rsid w:val="006D7D2F"/>
    <w:rsid w:val="006E1015"/>
    <w:rsid w:val="0071009D"/>
    <w:rsid w:val="0071112B"/>
    <w:rsid w:val="007667FB"/>
    <w:rsid w:val="00787320"/>
    <w:rsid w:val="007900FA"/>
    <w:rsid w:val="00794B1B"/>
    <w:rsid w:val="007A0E66"/>
    <w:rsid w:val="007A58D0"/>
    <w:rsid w:val="007B0D4F"/>
    <w:rsid w:val="007B29D2"/>
    <w:rsid w:val="007B7D98"/>
    <w:rsid w:val="007C0F4C"/>
    <w:rsid w:val="007C262B"/>
    <w:rsid w:val="007C2F99"/>
    <w:rsid w:val="0081554B"/>
    <w:rsid w:val="00823F56"/>
    <w:rsid w:val="008271FD"/>
    <w:rsid w:val="00831A7A"/>
    <w:rsid w:val="008545F3"/>
    <w:rsid w:val="008732CF"/>
    <w:rsid w:val="0088348B"/>
    <w:rsid w:val="008B5ACE"/>
    <w:rsid w:val="008C539C"/>
    <w:rsid w:val="008C7DE4"/>
    <w:rsid w:val="008D0B8F"/>
    <w:rsid w:val="008D3C5F"/>
    <w:rsid w:val="008D3CF2"/>
    <w:rsid w:val="0092434E"/>
    <w:rsid w:val="009367A0"/>
    <w:rsid w:val="00943B39"/>
    <w:rsid w:val="009478C2"/>
    <w:rsid w:val="009538CE"/>
    <w:rsid w:val="00955315"/>
    <w:rsid w:val="00960675"/>
    <w:rsid w:val="00976DEF"/>
    <w:rsid w:val="009811B3"/>
    <w:rsid w:val="00985FDB"/>
    <w:rsid w:val="009902D4"/>
    <w:rsid w:val="00991774"/>
    <w:rsid w:val="00995973"/>
    <w:rsid w:val="00996DCB"/>
    <w:rsid w:val="009C3595"/>
    <w:rsid w:val="009C5B20"/>
    <w:rsid w:val="009D176C"/>
    <w:rsid w:val="009D7FD4"/>
    <w:rsid w:val="009E094C"/>
    <w:rsid w:val="009E2AF8"/>
    <w:rsid w:val="009F6E8A"/>
    <w:rsid w:val="00A00C43"/>
    <w:rsid w:val="00A0160B"/>
    <w:rsid w:val="00A02D5F"/>
    <w:rsid w:val="00A22894"/>
    <w:rsid w:val="00A301B2"/>
    <w:rsid w:val="00A31994"/>
    <w:rsid w:val="00A40D34"/>
    <w:rsid w:val="00A53D63"/>
    <w:rsid w:val="00A74343"/>
    <w:rsid w:val="00A86597"/>
    <w:rsid w:val="00A94C98"/>
    <w:rsid w:val="00A962A2"/>
    <w:rsid w:val="00AA19D3"/>
    <w:rsid w:val="00AA4159"/>
    <w:rsid w:val="00AA76A4"/>
    <w:rsid w:val="00AB62CB"/>
    <w:rsid w:val="00AC523A"/>
    <w:rsid w:val="00AE32FB"/>
    <w:rsid w:val="00AE6BBC"/>
    <w:rsid w:val="00B06AE5"/>
    <w:rsid w:val="00B161A4"/>
    <w:rsid w:val="00B21D9E"/>
    <w:rsid w:val="00B23745"/>
    <w:rsid w:val="00B26BA7"/>
    <w:rsid w:val="00B369A6"/>
    <w:rsid w:val="00B42694"/>
    <w:rsid w:val="00B5101A"/>
    <w:rsid w:val="00B56D61"/>
    <w:rsid w:val="00B63062"/>
    <w:rsid w:val="00B70F89"/>
    <w:rsid w:val="00BC61D0"/>
    <w:rsid w:val="00BD3DC5"/>
    <w:rsid w:val="00BF22F9"/>
    <w:rsid w:val="00BF784A"/>
    <w:rsid w:val="00C00C57"/>
    <w:rsid w:val="00C01868"/>
    <w:rsid w:val="00C13285"/>
    <w:rsid w:val="00C164BF"/>
    <w:rsid w:val="00C207F0"/>
    <w:rsid w:val="00C31132"/>
    <w:rsid w:val="00C31E59"/>
    <w:rsid w:val="00C36C71"/>
    <w:rsid w:val="00C43316"/>
    <w:rsid w:val="00C72664"/>
    <w:rsid w:val="00C730B5"/>
    <w:rsid w:val="00C76F27"/>
    <w:rsid w:val="00C840E2"/>
    <w:rsid w:val="00C86991"/>
    <w:rsid w:val="00C934D5"/>
    <w:rsid w:val="00CA4BEA"/>
    <w:rsid w:val="00CB2B37"/>
    <w:rsid w:val="00CC261D"/>
    <w:rsid w:val="00CC6A26"/>
    <w:rsid w:val="00CD1123"/>
    <w:rsid w:val="00CD3052"/>
    <w:rsid w:val="00CD3B37"/>
    <w:rsid w:val="00CD5BA7"/>
    <w:rsid w:val="00CE098B"/>
    <w:rsid w:val="00CF12EB"/>
    <w:rsid w:val="00CF4AE0"/>
    <w:rsid w:val="00CF688C"/>
    <w:rsid w:val="00D001A5"/>
    <w:rsid w:val="00D03EBB"/>
    <w:rsid w:val="00D06F38"/>
    <w:rsid w:val="00D17ABE"/>
    <w:rsid w:val="00D22C79"/>
    <w:rsid w:val="00D23820"/>
    <w:rsid w:val="00D30D65"/>
    <w:rsid w:val="00D33176"/>
    <w:rsid w:val="00D63C64"/>
    <w:rsid w:val="00D72E14"/>
    <w:rsid w:val="00D766EF"/>
    <w:rsid w:val="00D91157"/>
    <w:rsid w:val="00D9581E"/>
    <w:rsid w:val="00DA68EB"/>
    <w:rsid w:val="00DB4DDF"/>
    <w:rsid w:val="00DB7BB6"/>
    <w:rsid w:val="00DC1265"/>
    <w:rsid w:val="00DD1F8D"/>
    <w:rsid w:val="00DF2201"/>
    <w:rsid w:val="00DF2352"/>
    <w:rsid w:val="00E14D7F"/>
    <w:rsid w:val="00E17EC6"/>
    <w:rsid w:val="00E20B34"/>
    <w:rsid w:val="00E34696"/>
    <w:rsid w:val="00E376EE"/>
    <w:rsid w:val="00E43724"/>
    <w:rsid w:val="00E66187"/>
    <w:rsid w:val="00E70E52"/>
    <w:rsid w:val="00E823F6"/>
    <w:rsid w:val="00E959DB"/>
    <w:rsid w:val="00EA289F"/>
    <w:rsid w:val="00EA5386"/>
    <w:rsid w:val="00EA6CE6"/>
    <w:rsid w:val="00EB7258"/>
    <w:rsid w:val="00EC6BC0"/>
    <w:rsid w:val="00ED7673"/>
    <w:rsid w:val="00EE0FDF"/>
    <w:rsid w:val="00EE5F2F"/>
    <w:rsid w:val="00EF2861"/>
    <w:rsid w:val="00EF5519"/>
    <w:rsid w:val="00F06DE0"/>
    <w:rsid w:val="00F07D5B"/>
    <w:rsid w:val="00F15E0F"/>
    <w:rsid w:val="00F22DAF"/>
    <w:rsid w:val="00F310A9"/>
    <w:rsid w:val="00F330FC"/>
    <w:rsid w:val="00F351BC"/>
    <w:rsid w:val="00F41ABA"/>
    <w:rsid w:val="00F67D71"/>
    <w:rsid w:val="00F83940"/>
    <w:rsid w:val="00F916F3"/>
    <w:rsid w:val="00FA0C8E"/>
    <w:rsid w:val="00FD3B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BF8AA8F"/>
  <w15:chartTrackingRefBased/>
  <w15:docId w15:val="{8696E730-2D21-4A97-B4CA-AF59A90C4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3795"/>
    <w:pPr>
      <w:widowControl w:val="0"/>
      <w:spacing w:after="0" w:line="240" w:lineRule="auto"/>
    </w:pPr>
    <w:rPr>
      <w:rFonts w:ascii="Times New Roman" w:eastAsia="SimSun" w:hAnsi="Times New Roman" w:cs="Times New Roman"/>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semiHidden/>
    <w:unhideWhenUsed/>
    <w:rsid w:val="003A3795"/>
  </w:style>
  <w:style w:type="character" w:customStyle="1" w:styleId="CommentTextChar">
    <w:name w:val="Comment Text Char"/>
    <w:basedOn w:val="DefaultParagraphFont"/>
    <w:link w:val="CommentText"/>
    <w:semiHidden/>
    <w:rsid w:val="003A3795"/>
    <w:rPr>
      <w:rFonts w:ascii="Times New Roman" w:eastAsia="SimSun" w:hAnsi="Times New Roman" w:cs="Times New Roman"/>
      <w:sz w:val="20"/>
      <w:szCs w:val="20"/>
      <w:lang w:val="en-GB"/>
    </w:rPr>
  </w:style>
  <w:style w:type="paragraph" w:customStyle="1" w:styleId="Els-body-text">
    <w:name w:val="Els-body-text"/>
    <w:link w:val="Els-body-textChar"/>
    <w:rsid w:val="003A3795"/>
    <w:pPr>
      <w:spacing w:after="0" w:line="240" w:lineRule="exact"/>
      <w:ind w:firstLine="238"/>
      <w:jc w:val="both"/>
    </w:pPr>
    <w:rPr>
      <w:rFonts w:ascii="Times New Roman" w:eastAsia="SimSun" w:hAnsi="Times New Roman" w:cs="Times New Roman"/>
      <w:sz w:val="20"/>
      <w:szCs w:val="20"/>
    </w:rPr>
  </w:style>
  <w:style w:type="paragraph" w:customStyle="1" w:styleId="Els-1storder-head">
    <w:name w:val="Els-1storder-head"/>
    <w:next w:val="Els-body-text"/>
    <w:rsid w:val="003A3795"/>
    <w:pPr>
      <w:keepNext/>
      <w:numPr>
        <w:numId w:val="1"/>
      </w:numPr>
      <w:suppressAutoHyphens/>
      <w:spacing w:before="240" w:after="240" w:line="240" w:lineRule="exact"/>
    </w:pPr>
    <w:rPr>
      <w:rFonts w:ascii="Times New Roman" w:eastAsia="SimSun" w:hAnsi="Times New Roman" w:cs="Times New Roman"/>
      <w:b/>
      <w:sz w:val="20"/>
      <w:szCs w:val="20"/>
    </w:rPr>
  </w:style>
  <w:style w:type="paragraph" w:customStyle="1" w:styleId="Els-2ndorder-head">
    <w:name w:val="Els-2ndorder-head"/>
    <w:next w:val="Els-body-text"/>
    <w:rsid w:val="003A3795"/>
    <w:pPr>
      <w:keepNext/>
      <w:numPr>
        <w:ilvl w:val="1"/>
        <w:numId w:val="1"/>
      </w:numPr>
      <w:suppressAutoHyphens/>
      <w:spacing w:before="240" w:after="240" w:line="240" w:lineRule="exact"/>
    </w:pPr>
    <w:rPr>
      <w:rFonts w:ascii="Times New Roman" w:eastAsia="SimSun" w:hAnsi="Times New Roman" w:cs="Times New Roman"/>
      <w:i/>
      <w:sz w:val="20"/>
      <w:szCs w:val="20"/>
    </w:rPr>
  </w:style>
  <w:style w:type="paragraph" w:customStyle="1" w:styleId="Els-3rdorder-head">
    <w:name w:val="Els-3rdorder-head"/>
    <w:next w:val="Els-body-text"/>
    <w:rsid w:val="003A3795"/>
    <w:pPr>
      <w:keepNext/>
      <w:numPr>
        <w:ilvl w:val="2"/>
        <w:numId w:val="1"/>
      </w:numPr>
      <w:suppressAutoHyphens/>
      <w:spacing w:before="240" w:after="0" w:line="240" w:lineRule="exact"/>
    </w:pPr>
    <w:rPr>
      <w:rFonts w:ascii="Times New Roman" w:eastAsia="SimSun" w:hAnsi="Times New Roman" w:cs="Times New Roman"/>
      <w:i/>
      <w:sz w:val="20"/>
      <w:szCs w:val="20"/>
    </w:rPr>
  </w:style>
  <w:style w:type="paragraph" w:customStyle="1" w:styleId="Els-4thorder-head">
    <w:name w:val="Els-4thorder-head"/>
    <w:next w:val="Els-body-text"/>
    <w:rsid w:val="003A3795"/>
    <w:pPr>
      <w:keepNext/>
      <w:numPr>
        <w:ilvl w:val="3"/>
        <w:numId w:val="1"/>
      </w:numPr>
      <w:suppressAutoHyphens/>
      <w:spacing w:before="240" w:after="0" w:line="240" w:lineRule="exact"/>
    </w:pPr>
    <w:rPr>
      <w:rFonts w:ascii="Times New Roman" w:eastAsia="SimSun" w:hAnsi="Times New Roman" w:cs="Times New Roman"/>
      <w:i/>
      <w:sz w:val="20"/>
      <w:szCs w:val="20"/>
    </w:rPr>
  </w:style>
  <w:style w:type="paragraph" w:customStyle="1" w:styleId="Els-Abstract-head">
    <w:name w:val="Els-Abstract-head"/>
    <w:next w:val="Normal"/>
    <w:rsid w:val="003A3795"/>
    <w:pPr>
      <w:keepNext/>
      <w:pBdr>
        <w:top w:val="single" w:sz="4" w:space="10" w:color="auto"/>
      </w:pBdr>
      <w:suppressAutoHyphens/>
      <w:spacing w:after="220" w:line="220" w:lineRule="exact"/>
    </w:pPr>
    <w:rPr>
      <w:rFonts w:ascii="Times New Roman" w:eastAsia="SimSun" w:hAnsi="Times New Roman" w:cs="Times New Roman"/>
      <w:b/>
      <w:sz w:val="18"/>
      <w:szCs w:val="20"/>
    </w:rPr>
  </w:style>
  <w:style w:type="paragraph" w:customStyle="1" w:styleId="Els-Abstract-text">
    <w:name w:val="Els-Abstract-text"/>
    <w:next w:val="Normal"/>
    <w:rsid w:val="003A3795"/>
    <w:pPr>
      <w:spacing w:after="0" w:line="220" w:lineRule="exact"/>
      <w:jc w:val="both"/>
    </w:pPr>
    <w:rPr>
      <w:rFonts w:ascii="Times New Roman" w:eastAsia="SimSun" w:hAnsi="Times New Roman" w:cs="Times New Roman"/>
      <w:sz w:val="18"/>
      <w:szCs w:val="20"/>
    </w:rPr>
  </w:style>
  <w:style w:type="paragraph" w:customStyle="1" w:styleId="Els-acknowledgement">
    <w:name w:val="Els-acknowledgement"/>
    <w:next w:val="Normal"/>
    <w:rsid w:val="003A3795"/>
    <w:pPr>
      <w:keepNext/>
      <w:spacing w:before="480" w:after="240" w:line="220" w:lineRule="exact"/>
    </w:pPr>
    <w:rPr>
      <w:rFonts w:ascii="Times New Roman" w:eastAsia="SimSun" w:hAnsi="Times New Roman" w:cs="Times New Roman"/>
      <w:b/>
      <w:sz w:val="20"/>
      <w:szCs w:val="20"/>
    </w:rPr>
  </w:style>
  <w:style w:type="paragraph" w:customStyle="1" w:styleId="Els-Affiliation">
    <w:name w:val="Els-Affiliation"/>
    <w:next w:val="Els-Abstract-head"/>
    <w:rsid w:val="003A3795"/>
    <w:pPr>
      <w:suppressAutoHyphens/>
      <w:spacing w:after="0" w:line="200" w:lineRule="exact"/>
      <w:jc w:val="center"/>
    </w:pPr>
    <w:rPr>
      <w:rFonts w:ascii="Times New Roman" w:eastAsia="SimSun" w:hAnsi="Times New Roman" w:cs="Times New Roman"/>
      <w:i/>
      <w:noProof/>
      <w:sz w:val="16"/>
      <w:szCs w:val="20"/>
    </w:rPr>
  </w:style>
  <w:style w:type="paragraph" w:customStyle="1" w:styleId="Els-Author">
    <w:name w:val="Els-Author"/>
    <w:next w:val="Normal"/>
    <w:rsid w:val="003A3795"/>
    <w:pPr>
      <w:keepNext/>
      <w:suppressAutoHyphens/>
      <w:spacing w:line="300" w:lineRule="exact"/>
      <w:jc w:val="center"/>
    </w:pPr>
    <w:rPr>
      <w:rFonts w:ascii="Times New Roman" w:eastAsia="SimSun" w:hAnsi="Times New Roman" w:cs="Times New Roman"/>
      <w:noProof/>
      <w:sz w:val="26"/>
      <w:szCs w:val="20"/>
    </w:rPr>
  </w:style>
  <w:style w:type="paragraph" w:customStyle="1" w:styleId="Els-caption">
    <w:name w:val="Els-caption"/>
    <w:rsid w:val="003A3795"/>
    <w:pPr>
      <w:keepLines/>
      <w:spacing w:before="200" w:after="240" w:line="200" w:lineRule="exact"/>
    </w:pPr>
    <w:rPr>
      <w:rFonts w:ascii="Times New Roman" w:eastAsia="SimSun" w:hAnsi="Times New Roman" w:cs="Times New Roman"/>
      <w:sz w:val="16"/>
      <w:szCs w:val="20"/>
    </w:rPr>
  </w:style>
  <w:style w:type="paragraph" w:customStyle="1" w:styleId="Els-footnote">
    <w:name w:val="Els-footnote"/>
    <w:rsid w:val="003A3795"/>
    <w:pPr>
      <w:keepLines/>
      <w:widowControl w:val="0"/>
      <w:spacing w:after="0" w:line="200" w:lineRule="exact"/>
      <w:ind w:firstLine="245"/>
      <w:jc w:val="both"/>
    </w:pPr>
    <w:rPr>
      <w:rFonts w:ascii="Times New Roman" w:eastAsia="SimSun" w:hAnsi="Times New Roman" w:cs="Times New Roman"/>
      <w:sz w:val="16"/>
      <w:szCs w:val="20"/>
    </w:rPr>
  </w:style>
  <w:style w:type="paragraph" w:customStyle="1" w:styleId="Els-keywords">
    <w:name w:val="Els-keywords"/>
    <w:next w:val="Normal"/>
    <w:rsid w:val="003A3795"/>
    <w:pPr>
      <w:pBdr>
        <w:bottom w:val="single" w:sz="4" w:space="10" w:color="auto"/>
      </w:pBdr>
      <w:spacing w:after="200" w:line="200" w:lineRule="exact"/>
    </w:pPr>
    <w:rPr>
      <w:rFonts w:ascii="Times New Roman" w:eastAsia="SimSun" w:hAnsi="Times New Roman" w:cs="Times New Roman"/>
      <w:noProof/>
      <w:sz w:val="16"/>
      <w:szCs w:val="20"/>
    </w:rPr>
  </w:style>
  <w:style w:type="paragraph" w:customStyle="1" w:styleId="Els-reference-head">
    <w:name w:val="Els-reference-head"/>
    <w:next w:val="Normal"/>
    <w:rsid w:val="003A3795"/>
    <w:pPr>
      <w:keepNext/>
      <w:spacing w:before="480" w:after="200" w:line="220" w:lineRule="exact"/>
    </w:pPr>
    <w:rPr>
      <w:rFonts w:ascii="Times New Roman" w:eastAsia="SimSun" w:hAnsi="Times New Roman" w:cs="Times New Roman"/>
      <w:b/>
      <w:sz w:val="20"/>
      <w:szCs w:val="20"/>
    </w:rPr>
  </w:style>
  <w:style w:type="paragraph" w:customStyle="1" w:styleId="Els-Title">
    <w:name w:val="Els-Title"/>
    <w:next w:val="Els-Author"/>
    <w:autoRedefine/>
    <w:rsid w:val="00C43316"/>
    <w:pPr>
      <w:suppressAutoHyphens/>
      <w:spacing w:after="240" w:line="480" w:lineRule="auto"/>
      <w:jc w:val="center"/>
    </w:pPr>
    <w:rPr>
      <w:rFonts w:ascii="Times New Roman" w:eastAsia="SimSun" w:hAnsi="Times New Roman" w:cs="Times New Roman"/>
      <w:b/>
      <w:bCs/>
      <w:sz w:val="28"/>
      <w:szCs w:val="28"/>
    </w:rPr>
  </w:style>
  <w:style w:type="paragraph" w:customStyle="1" w:styleId="Default">
    <w:name w:val="Default"/>
    <w:rsid w:val="003A3795"/>
    <w:pPr>
      <w:autoSpaceDE w:val="0"/>
      <w:autoSpaceDN w:val="0"/>
      <w:adjustRightInd w:val="0"/>
      <w:spacing w:after="0" w:line="240" w:lineRule="auto"/>
    </w:pPr>
    <w:rPr>
      <w:rFonts w:ascii="BIPPN M+ Gulliver" w:eastAsia="SimSun" w:hAnsi="BIPPN M+ Gulliver" w:cs="BIPPN M+ Gulliver"/>
      <w:color w:val="000000"/>
      <w:sz w:val="24"/>
      <w:szCs w:val="24"/>
      <w:lang w:eastAsia="en-IN"/>
    </w:rPr>
  </w:style>
  <w:style w:type="table" w:styleId="TableGrid">
    <w:name w:val="Table Grid"/>
    <w:basedOn w:val="TableNormal"/>
    <w:uiPriority w:val="39"/>
    <w:rsid w:val="003A3795"/>
    <w:pPr>
      <w:spacing w:after="0" w:line="240" w:lineRule="auto"/>
    </w:pPr>
    <w:rPr>
      <w:rFonts w:ascii="Times New Roman" w:eastAsia="Times New Roman" w:hAnsi="Times New Roman" w:cs="Times New Roman"/>
      <w:sz w:val="20"/>
      <w:szCs w:val="20"/>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22C79"/>
    <w:pPr>
      <w:tabs>
        <w:tab w:val="center" w:pos="4680"/>
        <w:tab w:val="right" w:pos="9360"/>
      </w:tabs>
    </w:pPr>
  </w:style>
  <w:style w:type="character" w:customStyle="1" w:styleId="HeaderChar">
    <w:name w:val="Header Char"/>
    <w:basedOn w:val="DefaultParagraphFont"/>
    <w:link w:val="Header"/>
    <w:uiPriority w:val="99"/>
    <w:rsid w:val="00D22C79"/>
    <w:rPr>
      <w:rFonts w:ascii="Times New Roman" w:eastAsia="SimSun" w:hAnsi="Times New Roman" w:cs="Times New Roman"/>
      <w:sz w:val="20"/>
      <w:szCs w:val="20"/>
      <w:lang w:val="en-GB"/>
    </w:rPr>
  </w:style>
  <w:style w:type="paragraph" w:styleId="Footer">
    <w:name w:val="footer"/>
    <w:basedOn w:val="Normal"/>
    <w:link w:val="FooterChar"/>
    <w:uiPriority w:val="99"/>
    <w:unhideWhenUsed/>
    <w:rsid w:val="00D22C79"/>
    <w:pPr>
      <w:tabs>
        <w:tab w:val="center" w:pos="4680"/>
        <w:tab w:val="right" w:pos="9360"/>
      </w:tabs>
    </w:pPr>
  </w:style>
  <w:style w:type="character" w:customStyle="1" w:styleId="FooterChar">
    <w:name w:val="Footer Char"/>
    <w:basedOn w:val="DefaultParagraphFont"/>
    <w:link w:val="Footer"/>
    <w:uiPriority w:val="99"/>
    <w:rsid w:val="00D22C79"/>
    <w:rPr>
      <w:rFonts w:ascii="Times New Roman" w:eastAsia="SimSun" w:hAnsi="Times New Roman" w:cs="Times New Roman"/>
      <w:sz w:val="20"/>
      <w:szCs w:val="20"/>
      <w:lang w:val="en-GB"/>
    </w:rPr>
  </w:style>
  <w:style w:type="table" w:customStyle="1" w:styleId="TableGrid1">
    <w:name w:val="Table Grid1"/>
    <w:basedOn w:val="TableNormal"/>
    <w:next w:val="TableGrid"/>
    <w:uiPriority w:val="39"/>
    <w:rsid w:val="0088348B"/>
    <w:pPr>
      <w:spacing w:after="0" w:line="240" w:lineRule="auto"/>
    </w:pPr>
    <w:rPr>
      <w:rFonts w:ascii="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F67D71"/>
    <w:pPr>
      <w:jc w:val="center"/>
    </w:pPr>
    <w:rPr>
      <w:noProof/>
      <w:lang w:val="en-US"/>
    </w:rPr>
  </w:style>
  <w:style w:type="character" w:customStyle="1" w:styleId="Els-body-textChar">
    <w:name w:val="Els-body-text Char"/>
    <w:basedOn w:val="DefaultParagraphFont"/>
    <w:link w:val="Els-body-text"/>
    <w:rsid w:val="00F67D71"/>
    <w:rPr>
      <w:rFonts w:ascii="Times New Roman" w:eastAsia="SimSun" w:hAnsi="Times New Roman" w:cs="Times New Roman"/>
      <w:sz w:val="20"/>
      <w:szCs w:val="20"/>
    </w:rPr>
  </w:style>
  <w:style w:type="character" w:customStyle="1" w:styleId="EndNoteBibliographyTitleChar">
    <w:name w:val="EndNote Bibliography Title Char"/>
    <w:basedOn w:val="Els-body-textChar"/>
    <w:link w:val="EndNoteBibliographyTitle"/>
    <w:rsid w:val="00F67D71"/>
    <w:rPr>
      <w:rFonts w:ascii="Times New Roman" w:eastAsia="SimSun" w:hAnsi="Times New Roman" w:cs="Times New Roman"/>
      <w:noProof/>
      <w:sz w:val="20"/>
      <w:szCs w:val="20"/>
    </w:rPr>
  </w:style>
  <w:style w:type="paragraph" w:customStyle="1" w:styleId="EndNoteBibliography">
    <w:name w:val="EndNote Bibliography"/>
    <w:basedOn w:val="Normal"/>
    <w:link w:val="EndNoteBibliographyChar"/>
    <w:rsid w:val="00F67D71"/>
    <w:pPr>
      <w:jc w:val="center"/>
    </w:pPr>
    <w:rPr>
      <w:noProof/>
      <w:lang w:val="en-US"/>
    </w:rPr>
  </w:style>
  <w:style w:type="character" w:customStyle="1" w:styleId="EndNoteBibliographyChar">
    <w:name w:val="EndNote Bibliography Char"/>
    <w:basedOn w:val="Els-body-textChar"/>
    <w:link w:val="EndNoteBibliography"/>
    <w:rsid w:val="00F67D71"/>
    <w:rPr>
      <w:rFonts w:ascii="Times New Roman" w:eastAsia="SimSun" w:hAnsi="Times New Roman" w:cs="Times New Roman"/>
      <w:noProof/>
      <w:sz w:val="20"/>
      <w:szCs w:val="20"/>
    </w:rPr>
  </w:style>
  <w:style w:type="paragraph" w:styleId="FootnoteText">
    <w:name w:val="footnote text"/>
    <w:basedOn w:val="Normal"/>
    <w:link w:val="FootnoteTextChar"/>
    <w:uiPriority w:val="99"/>
    <w:semiHidden/>
    <w:unhideWhenUsed/>
    <w:rsid w:val="00AC523A"/>
  </w:style>
  <w:style w:type="character" w:customStyle="1" w:styleId="FootnoteTextChar">
    <w:name w:val="Footnote Text Char"/>
    <w:basedOn w:val="DefaultParagraphFont"/>
    <w:link w:val="FootnoteText"/>
    <w:uiPriority w:val="99"/>
    <w:semiHidden/>
    <w:rsid w:val="00AC523A"/>
    <w:rPr>
      <w:rFonts w:ascii="Times New Roman" w:eastAsia="SimSun" w:hAnsi="Times New Roman" w:cs="Times New Roman"/>
      <w:sz w:val="20"/>
      <w:szCs w:val="20"/>
      <w:lang w:val="en-GB"/>
    </w:rPr>
  </w:style>
  <w:style w:type="character" w:styleId="FootnoteReference">
    <w:name w:val="footnote reference"/>
    <w:basedOn w:val="DefaultParagraphFont"/>
    <w:uiPriority w:val="99"/>
    <w:semiHidden/>
    <w:unhideWhenUsed/>
    <w:rsid w:val="00AC523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2.wmf"/><Relationship Id="rId19" Type="http://schemas.openxmlformats.org/officeDocument/2006/relationships/image" Target="media/image9.jpe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theme" Target="theme/theme1.xml"/><Relationship Id="rId8"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E46A6F-0EEC-4010-8A37-2749C302B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24</Pages>
  <Words>5416</Words>
  <Characters>30875</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 mohamadnabi</dc:creator>
  <cp:keywords/>
  <dc:description/>
  <cp:lastModifiedBy>Piaraz-20</cp:lastModifiedBy>
  <cp:revision>4</cp:revision>
  <cp:lastPrinted>2023-01-18T09:51:00Z</cp:lastPrinted>
  <dcterms:created xsi:type="dcterms:W3CDTF">2023-09-11T14:37:00Z</dcterms:created>
  <dcterms:modified xsi:type="dcterms:W3CDTF">2023-09-12T07:30:00Z</dcterms:modified>
</cp:coreProperties>
</file>