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71645" w14:textId="050BCBE2" w:rsidR="00D543EE" w:rsidRPr="00CF2D3A" w:rsidRDefault="00CF2D3A" w:rsidP="00D543EE">
      <w:pPr>
        <w:spacing w:line="360" w:lineRule="auto"/>
        <w:jc w:val="center"/>
        <w:rPr>
          <w:rFonts w:ascii="Times New Roman" w:hAnsi="Times New Roman" w:cs="Times New Roman"/>
          <w:b/>
          <w:color w:val="000000" w:themeColor="text1"/>
          <w:sz w:val="32"/>
          <w:szCs w:val="32"/>
          <w:lang w:val="en-US"/>
        </w:rPr>
      </w:pPr>
      <w:r w:rsidRPr="00CF2D3A">
        <w:rPr>
          <w:rFonts w:ascii="Times New Roman" w:hAnsi="Times New Roman" w:cs="Times New Roman"/>
          <w:b/>
          <w:color w:val="000000" w:themeColor="text1"/>
          <w:sz w:val="32"/>
          <w:szCs w:val="32"/>
          <w:lang w:val="en-US"/>
        </w:rPr>
        <w:t xml:space="preserve">Tittle: </w:t>
      </w:r>
      <w:r w:rsidR="00BB27CE" w:rsidRPr="00BB27CE">
        <w:rPr>
          <w:rFonts w:ascii="Times New Roman" w:hAnsi="Times New Roman" w:cs="Times New Roman"/>
          <w:b/>
          <w:color w:val="000000" w:themeColor="text1"/>
          <w:sz w:val="32"/>
          <w:szCs w:val="32"/>
          <w:lang w:val="en-US"/>
        </w:rPr>
        <w:t>Navigating Digital Health Technology: A Comprehensive Review of USFDA Regulations</w:t>
      </w:r>
    </w:p>
    <w:p w14:paraId="02BE1775" w14:textId="77777777" w:rsidR="00D543EE" w:rsidRPr="000300DE" w:rsidRDefault="00D543EE" w:rsidP="00D543EE">
      <w:pPr>
        <w:spacing w:line="360" w:lineRule="auto"/>
        <w:jc w:val="center"/>
        <w:rPr>
          <w:rFonts w:ascii="Times New Roman" w:hAnsi="Times New Roman" w:cs="Times New Roman"/>
          <w:b/>
          <w:sz w:val="28"/>
          <w:szCs w:val="28"/>
          <w:lang w:val="en-US"/>
        </w:rPr>
      </w:pPr>
    </w:p>
    <w:p w14:paraId="5196946E" w14:textId="77777777" w:rsidR="00D543EE" w:rsidRPr="00CF2D3A" w:rsidRDefault="00D543EE" w:rsidP="00D543EE">
      <w:pPr>
        <w:spacing w:line="360" w:lineRule="auto"/>
        <w:jc w:val="center"/>
        <w:rPr>
          <w:rFonts w:ascii="Times New Roman" w:hAnsi="Times New Roman" w:cs="Times New Roman"/>
          <w:bCs/>
          <w:sz w:val="20"/>
          <w:szCs w:val="20"/>
          <w:vertAlign w:val="superscript"/>
          <w:lang w:val="en-US"/>
        </w:rPr>
      </w:pPr>
      <w:r w:rsidRPr="00CF2D3A">
        <w:rPr>
          <w:rFonts w:ascii="Times New Roman" w:hAnsi="Times New Roman" w:cs="Times New Roman"/>
          <w:bCs/>
          <w:sz w:val="20"/>
          <w:szCs w:val="20"/>
          <w:lang w:val="en-US"/>
        </w:rPr>
        <w:t>SIVARANJANI. P. S</w:t>
      </w:r>
      <w:r w:rsidRPr="00CF2D3A">
        <w:rPr>
          <w:rFonts w:ascii="Times New Roman" w:hAnsi="Times New Roman" w:cs="Times New Roman"/>
          <w:bCs/>
          <w:sz w:val="20"/>
          <w:szCs w:val="20"/>
          <w:vertAlign w:val="superscript"/>
          <w:lang w:val="en-US"/>
        </w:rPr>
        <w:t>1</w:t>
      </w:r>
      <w:r w:rsidRPr="00CF2D3A">
        <w:rPr>
          <w:rFonts w:ascii="Times New Roman" w:hAnsi="Times New Roman" w:cs="Times New Roman"/>
          <w:bCs/>
          <w:sz w:val="20"/>
          <w:szCs w:val="20"/>
          <w:lang w:val="en-US"/>
        </w:rPr>
        <w:t>, PRIYADHARSHINI. S</w:t>
      </w:r>
      <w:r w:rsidRPr="00CF2D3A">
        <w:rPr>
          <w:rFonts w:ascii="Times New Roman" w:hAnsi="Times New Roman" w:cs="Times New Roman"/>
          <w:bCs/>
          <w:sz w:val="20"/>
          <w:szCs w:val="20"/>
          <w:vertAlign w:val="superscript"/>
          <w:lang w:val="en-US"/>
        </w:rPr>
        <w:t>2</w:t>
      </w:r>
      <w:r w:rsidRPr="00CF2D3A">
        <w:rPr>
          <w:rFonts w:ascii="Times New Roman" w:hAnsi="Times New Roman" w:cs="Times New Roman"/>
          <w:bCs/>
          <w:sz w:val="20"/>
          <w:szCs w:val="20"/>
          <w:lang w:val="en-US"/>
        </w:rPr>
        <w:t>, NAGALAKSHMI. S</w:t>
      </w:r>
      <w:r w:rsidRPr="00CF2D3A">
        <w:rPr>
          <w:rFonts w:ascii="Times New Roman" w:hAnsi="Times New Roman" w:cs="Times New Roman"/>
          <w:bCs/>
          <w:sz w:val="20"/>
          <w:szCs w:val="20"/>
          <w:vertAlign w:val="superscript"/>
          <w:lang w:val="en-US"/>
        </w:rPr>
        <w:t>3*</w:t>
      </w:r>
    </w:p>
    <w:p w14:paraId="18C93142" w14:textId="77777777" w:rsidR="00D543EE" w:rsidRPr="00CF2D3A" w:rsidRDefault="00D543EE" w:rsidP="00D543EE">
      <w:pPr>
        <w:jc w:val="both"/>
        <w:rPr>
          <w:rFonts w:ascii="Times New Roman" w:hAnsi="Times New Roman" w:cs="Times New Roman"/>
          <w:bCs/>
          <w:sz w:val="20"/>
          <w:szCs w:val="20"/>
        </w:rPr>
      </w:pPr>
      <w:r w:rsidRPr="00CF2D3A">
        <w:rPr>
          <w:rFonts w:ascii="Times New Roman" w:hAnsi="Times New Roman" w:cs="Times New Roman"/>
          <w:color w:val="000000" w:themeColor="text1"/>
          <w:sz w:val="20"/>
          <w:szCs w:val="20"/>
          <w:vertAlign w:val="superscript"/>
        </w:rPr>
        <w:t>1</w:t>
      </w:r>
      <w:r w:rsidRPr="00CF2D3A">
        <w:rPr>
          <w:rFonts w:ascii="Times New Roman" w:hAnsi="Times New Roman" w:cs="Times New Roman"/>
          <w:color w:val="000000" w:themeColor="text1"/>
          <w:sz w:val="20"/>
          <w:szCs w:val="20"/>
        </w:rPr>
        <w:t xml:space="preserve">Department of Pharmaceutics (Regulatory affairs), </w:t>
      </w:r>
      <w:r w:rsidRPr="00CF2D3A">
        <w:rPr>
          <w:rFonts w:ascii="Times New Roman" w:hAnsi="Times New Roman" w:cs="Times New Roman"/>
          <w:bCs/>
          <w:sz w:val="20"/>
          <w:szCs w:val="20"/>
        </w:rPr>
        <w:t xml:space="preserve">Faculty of pharmacy, Sri Ramachandra Institute of Higher Education and Research, SRMC(DU) Porur-600 116, Chennai, India. </w:t>
      </w:r>
    </w:p>
    <w:p w14:paraId="79736DAA" w14:textId="77777777" w:rsidR="00D543EE" w:rsidRPr="00CF2D3A" w:rsidRDefault="00D543EE" w:rsidP="00D543EE">
      <w:pPr>
        <w:jc w:val="both"/>
        <w:rPr>
          <w:rFonts w:ascii="Times New Roman" w:hAnsi="Times New Roman" w:cs="Times New Roman"/>
          <w:color w:val="000000" w:themeColor="text1"/>
          <w:sz w:val="20"/>
          <w:szCs w:val="20"/>
        </w:rPr>
      </w:pPr>
      <w:r w:rsidRPr="00CF2D3A">
        <w:rPr>
          <w:rFonts w:ascii="Times New Roman" w:hAnsi="Times New Roman" w:cs="Times New Roman"/>
          <w:bCs/>
          <w:sz w:val="20"/>
          <w:szCs w:val="20"/>
        </w:rPr>
        <w:t xml:space="preserve">Email id: </w:t>
      </w:r>
      <w:hyperlink r:id="rId8" w:history="1">
        <w:r w:rsidRPr="00CF2D3A">
          <w:rPr>
            <w:rStyle w:val="Hyperlink"/>
            <w:rFonts w:ascii="Times New Roman" w:hAnsi="Times New Roman" w:cs="Times New Roman"/>
            <w:sz w:val="20"/>
            <w:szCs w:val="20"/>
          </w:rPr>
          <w:t>ranjanis011@gmail.com</w:t>
        </w:r>
      </w:hyperlink>
    </w:p>
    <w:p w14:paraId="5C4317E7" w14:textId="77777777" w:rsidR="00D543EE" w:rsidRPr="00CF2D3A" w:rsidRDefault="00D543EE" w:rsidP="00D543EE">
      <w:pPr>
        <w:jc w:val="both"/>
        <w:rPr>
          <w:rFonts w:ascii="Times New Roman" w:hAnsi="Times New Roman" w:cs="Times New Roman"/>
          <w:bCs/>
          <w:sz w:val="20"/>
          <w:szCs w:val="20"/>
        </w:rPr>
      </w:pPr>
      <w:r w:rsidRPr="00CF2D3A">
        <w:rPr>
          <w:rFonts w:ascii="Times New Roman" w:hAnsi="Times New Roman" w:cs="Times New Roman"/>
          <w:color w:val="000000" w:themeColor="text1"/>
          <w:sz w:val="20"/>
          <w:szCs w:val="20"/>
          <w:vertAlign w:val="superscript"/>
        </w:rPr>
        <w:t>2</w:t>
      </w:r>
      <w:r w:rsidRPr="00CF2D3A">
        <w:rPr>
          <w:rFonts w:ascii="Times New Roman" w:hAnsi="Times New Roman" w:cs="Times New Roman"/>
          <w:color w:val="000000" w:themeColor="text1"/>
          <w:sz w:val="20"/>
          <w:szCs w:val="20"/>
        </w:rPr>
        <w:t xml:space="preserve">Department of Pharmaceutics (Regulatory affairs), </w:t>
      </w:r>
      <w:r w:rsidRPr="00CF2D3A">
        <w:rPr>
          <w:rFonts w:ascii="Times New Roman" w:hAnsi="Times New Roman" w:cs="Times New Roman"/>
          <w:bCs/>
          <w:sz w:val="20"/>
          <w:szCs w:val="20"/>
        </w:rPr>
        <w:t xml:space="preserve">Faculty of pharmacy, Sri Ramachandra Institute of Higher Education and Research, SRMC(DU) Porur-600 116, Chennai, India. </w:t>
      </w:r>
    </w:p>
    <w:p w14:paraId="14F8F095" w14:textId="77777777" w:rsidR="00D543EE" w:rsidRPr="00CF2D3A" w:rsidRDefault="00D543EE" w:rsidP="00D543EE">
      <w:pPr>
        <w:jc w:val="both"/>
        <w:rPr>
          <w:rFonts w:ascii="Times New Roman" w:hAnsi="Times New Roman" w:cs="Times New Roman"/>
          <w:color w:val="000000" w:themeColor="text1"/>
          <w:sz w:val="20"/>
          <w:szCs w:val="20"/>
        </w:rPr>
      </w:pPr>
      <w:r w:rsidRPr="00CF2D3A">
        <w:rPr>
          <w:rFonts w:ascii="Times New Roman" w:hAnsi="Times New Roman" w:cs="Times New Roman"/>
          <w:bCs/>
          <w:sz w:val="20"/>
          <w:szCs w:val="20"/>
        </w:rPr>
        <w:t xml:space="preserve">Email id: </w:t>
      </w:r>
      <w:hyperlink r:id="rId9" w:history="1">
        <w:r w:rsidRPr="00CF2D3A">
          <w:rPr>
            <w:rStyle w:val="Hyperlink"/>
            <w:rFonts w:ascii="Times New Roman" w:hAnsi="Times New Roman" w:cs="Times New Roman"/>
            <w:sz w:val="20"/>
            <w:szCs w:val="20"/>
          </w:rPr>
          <w:t>priyadharshinisrmc04@gmail.com</w:t>
        </w:r>
      </w:hyperlink>
    </w:p>
    <w:p w14:paraId="2D323AAE" w14:textId="77777777" w:rsidR="00D543EE" w:rsidRPr="00CF2D3A" w:rsidRDefault="00D543EE" w:rsidP="00D543EE">
      <w:pPr>
        <w:rPr>
          <w:rFonts w:ascii="Times New Roman" w:hAnsi="Times New Roman" w:cs="Times New Roman"/>
          <w:bCs/>
          <w:sz w:val="20"/>
          <w:szCs w:val="20"/>
        </w:rPr>
      </w:pPr>
      <w:r w:rsidRPr="00CF2D3A">
        <w:rPr>
          <w:rFonts w:ascii="Times New Roman" w:hAnsi="Times New Roman" w:cs="Times New Roman"/>
          <w:color w:val="000000" w:themeColor="text1"/>
          <w:sz w:val="20"/>
          <w:szCs w:val="20"/>
          <w:vertAlign w:val="superscript"/>
        </w:rPr>
        <w:t>3*</w:t>
      </w:r>
      <w:r w:rsidRPr="00CF2D3A">
        <w:rPr>
          <w:rFonts w:ascii="Times New Roman" w:hAnsi="Times New Roman" w:cs="Times New Roman"/>
          <w:color w:val="000000" w:themeColor="text1"/>
          <w:sz w:val="20"/>
          <w:szCs w:val="20"/>
        </w:rPr>
        <w:t xml:space="preserve">Department of Pharmaceutics, </w:t>
      </w:r>
      <w:r w:rsidRPr="00CF2D3A">
        <w:rPr>
          <w:rFonts w:ascii="Times New Roman" w:hAnsi="Times New Roman" w:cs="Times New Roman"/>
          <w:bCs/>
          <w:sz w:val="20"/>
          <w:szCs w:val="20"/>
        </w:rPr>
        <w:t>Faculty of pharmacy, Sri Ramachandra Institute of Higher Education and Research, SRMC(DU) Porur-600 116, Chennai, India.</w:t>
      </w:r>
    </w:p>
    <w:p w14:paraId="7B01E1AD" w14:textId="77777777" w:rsidR="00D543EE" w:rsidRPr="00CF2D3A" w:rsidRDefault="00D543EE" w:rsidP="00D543EE">
      <w:pPr>
        <w:rPr>
          <w:rFonts w:ascii="Times New Roman" w:hAnsi="Times New Roman" w:cs="Times New Roman"/>
          <w:color w:val="000000" w:themeColor="text1"/>
          <w:sz w:val="20"/>
          <w:szCs w:val="20"/>
        </w:rPr>
      </w:pPr>
      <w:r w:rsidRPr="00CF2D3A">
        <w:rPr>
          <w:rFonts w:ascii="Times New Roman" w:hAnsi="Times New Roman" w:cs="Times New Roman"/>
          <w:bCs/>
          <w:sz w:val="20"/>
          <w:szCs w:val="20"/>
        </w:rPr>
        <w:t xml:space="preserve"> Email id: </w:t>
      </w:r>
      <w:hyperlink r:id="rId10" w:history="1">
        <w:r w:rsidRPr="00CF2D3A">
          <w:rPr>
            <w:rStyle w:val="Hyperlink"/>
            <w:rFonts w:ascii="Times New Roman" w:hAnsi="Times New Roman" w:cs="Times New Roman"/>
            <w:sz w:val="20"/>
            <w:szCs w:val="20"/>
          </w:rPr>
          <w:t>nagalakshmi.s@sriramachandra.edu.in</w:t>
        </w:r>
      </w:hyperlink>
    </w:p>
    <w:p w14:paraId="396D8BF3" w14:textId="29BFD9B1" w:rsidR="00951521" w:rsidRPr="00CF2D3A" w:rsidRDefault="00951521" w:rsidP="000300DE">
      <w:pPr>
        <w:spacing w:line="360" w:lineRule="auto"/>
        <w:jc w:val="both"/>
        <w:rPr>
          <w:rFonts w:ascii="Times New Roman" w:hAnsi="Times New Roman" w:cs="Times New Roman"/>
          <w:bCs/>
          <w:sz w:val="20"/>
          <w:szCs w:val="20"/>
        </w:rPr>
      </w:pPr>
    </w:p>
    <w:p w14:paraId="21CAF003" w14:textId="77777777" w:rsidR="00D543EE" w:rsidRDefault="00D543EE" w:rsidP="000300DE">
      <w:pPr>
        <w:spacing w:line="360" w:lineRule="auto"/>
        <w:jc w:val="both"/>
        <w:rPr>
          <w:rFonts w:ascii="Times New Roman" w:hAnsi="Times New Roman" w:cs="Times New Roman"/>
          <w:bCs/>
          <w:sz w:val="24"/>
          <w:szCs w:val="24"/>
        </w:rPr>
      </w:pPr>
    </w:p>
    <w:p w14:paraId="4FF9947E" w14:textId="77777777" w:rsidR="00D543EE" w:rsidRDefault="00D543EE" w:rsidP="000300DE">
      <w:pPr>
        <w:spacing w:line="360" w:lineRule="auto"/>
        <w:jc w:val="both"/>
        <w:rPr>
          <w:rFonts w:ascii="Times New Roman" w:hAnsi="Times New Roman" w:cs="Times New Roman"/>
          <w:bCs/>
          <w:sz w:val="24"/>
          <w:szCs w:val="24"/>
        </w:rPr>
      </w:pPr>
    </w:p>
    <w:p w14:paraId="23B2322A" w14:textId="77777777" w:rsidR="00D543EE" w:rsidRDefault="00D543EE" w:rsidP="000300DE">
      <w:pPr>
        <w:spacing w:line="360" w:lineRule="auto"/>
        <w:jc w:val="both"/>
        <w:rPr>
          <w:rFonts w:ascii="Times New Roman" w:hAnsi="Times New Roman" w:cs="Times New Roman"/>
          <w:bCs/>
          <w:sz w:val="24"/>
          <w:szCs w:val="24"/>
        </w:rPr>
      </w:pPr>
    </w:p>
    <w:p w14:paraId="2BD209B4" w14:textId="77777777" w:rsidR="00D543EE" w:rsidRDefault="00D543EE" w:rsidP="000300DE">
      <w:pPr>
        <w:spacing w:line="360" w:lineRule="auto"/>
        <w:jc w:val="both"/>
        <w:rPr>
          <w:rFonts w:ascii="Times New Roman" w:hAnsi="Times New Roman" w:cs="Times New Roman"/>
          <w:bCs/>
          <w:sz w:val="24"/>
          <w:szCs w:val="24"/>
        </w:rPr>
      </w:pPr>
    </w:p>
    <w:p w14:paraId="1105E5C4" w14:textId="77777777" w:rsidR="00D543EE" w:rsidRDefault="00D543EE" w:rsidP="000300DE">
      <w:pPr>
        <w:spacing w:line="360" w:lineRule="auto"/>
        <w:jc w:val="both"/>
        <w:rPr>
          <w:rFonts w:ascii="Times New Roman" w:hAnsi="Times New Roman" w:cs="Times New Roman"/>
          <w:bCs/>
          <w:sz w:val="24"/>
          <w:szCs w:val="24"/>
        </w:rPr>
      </w:pPr>
    </w:p>
    <w:p w14:paraId="49F88574" w14:textId="77777777" w:rsidR="00D543EE" w:rsidRDefault="00D543EE" w:rsidP="000300DE">
      <w:pPr>
        <w:spacing w:line="360" w:lineRule="auto"/>
        <w:jc w:val="both"/>
        <w:rPr>
          <w:rFonts w:ascii="Times New Roman" w:hAnsi="Times New Roman" w:cs="Times New Roman"/>
          <w:bCs/>
          <w:sz w:val="24"/>
          <w:szCs w:val="24"/>
        </w:rPr>
      </w:pPr>
    </w:p>
    <w:p w14:paraId="3AE54EFF" w14:textId="77777777" w:rsidR="00D543EE" w:rsidRDefault="00D543EE" w:rsidP="000300DE">
      <w:pPr>
        <w:spacing w:line="360" w:lineRule="auto"/>
        <w:jc w:val="both"/>
        <w:rPr>
          <w:rFonts w:ascii="Times New Roman" w:hAnsi="Times New Roman" w:cs="Times New Roman"/>
          <w:bCs/>
          <w:sz w:val="24"/>
          <w:szCs w:val="24"/>
        </w:rPr>
      </w:pPr>
    </w:p>
    <w:p w14:paraId="485F0E04" w14:textId="77777777" w:rsidR="00D543EE" w:rsidRDefault="00D543EE" w:rsidP="000300DE">
      <w:pPr>
        <w:spacing w:line="360" w:lineRule="auto"/>
        <w:jc w:val="both"/>
        <w:rPr>
          <w:rFonts w:ascii="Times New Roman" w:hAnsi="Times New Roman" w:cs="Times New Roman"/>
          <w:bCs/>
          <w:sz w:val="24"/>
          <w:szCs w:val="24"/>
        </w:rPr>
      </w:pPr>
    </w:p>
    <w:p w14:paraId="5D8C705E" w14:textId="77777777" w:rsidR="00D543EE" w:rsidRDefault="00D543EE" w:rsidP="000300DE">
      <w:pPr>
        <w:spacing w:line="360" w:lineRule="auto"/>
        <w:jc w:val="both"/>
        <w:rPr>
          <w:rFonts w:ascii="Times New Roman" w:hAnsi="Times New Roman" w:cs="Times New Roman"/>
          <w:bCs/>
          <w:sz w:val="24"/>
          <w:szCs w:val="24"/>
        </w:rPr>
      </w:pPr>
    </w:p>
    <w:p w14:paraId="28FBA0EC" w14:textId="77777777" w:rsidR="00D543EE" w:rsidRDefault="00D543EE" w:rsidP="000300DE">
      <w:pPr>
        <w:spacing w:line="360" w:lineRule="auto"/>
        <w:jc w:val="both"/>
        <w:rPr>
          <w:rFonts w:ascii="Times New Roman" w:hAnsi="Times New Roman" w:cs="Times New Roman"/>
          <w:bCs/>
          <w:sz w:val="24"/>
          <w:szCs w:val="24"/>
        </w:rPr>
      </w:pPr>
    </w:p>
    <w:p w14:paraId="7453CD29" w14:textId="77777777" w:rsidR="00D543EE" w:rsidRDefault="00D543EE" w:rsidP="000300DE">
      <w:pPr>
        <w:spacing w:line="360" w:lineRule="auto"/>
        <w:jc w:val="both"/>
        <w:rPr>
          <w:rFonts w:ascii="Times New Roman" w:hAnsi="Times New Roman" w:cs="Times New Roman"/>
          <w:bCs/>
          <w:sz w:val="24"/>
          <w:szCs w:val="24"/>
        </w:rPr>
      </w:pPr>
    </w:p>
    <w:p w14:paraId="6EAB0235" w14:textId="77777777" w:rsidR="00D543EE" w:rsidRPr="00CF2D3A" w:rsidRDefault="00D543EE" w:rsidP="000300DE">
      <w:pPr>
        <w:spacing w:line="360" w:lineRule="auto"/>
        <w:jc w:val="both"/>
        <w:rPr>
          <w:rFonts w:ascii="Times New Roman" w:hAnsi="Times New Roman" w:cs="Times New Roman"/>
          <w:bCs/>
          <w:sz w:val="20"/>
          <w:szCs w:val="20"/>
        </w:rPr>
      </w:pPr>
    </w:p>
    <w:p w14:paraId="74D8A103" w14:textId="65EFBE89" w:rsidR="00404709" w:rsidRPr="00CF2D3A" w:rsidRDefault="0013093A" w:rsidP="000300DE">
      <w:pPr>
        <w:spacing w:line="360" w:lineRule="auto"/>
        <w:jc w:val="both"/>
        <w:rPr>
          <w:rFonts w:ascii="Times New Roman" w:hAnsi="Times New Roman" w:cs="Times New Roman"/>
          <w:b/>
          <w:bCs/>
          <w:sz w:val="20"/>
          <w:szCs w:val="20"/>
          <w:lang w:val="en-US"/>
        </w:rPr>
      </w:pPr>
      <w:r w:rsidRPr="00CF2D3A">
        <w:rPr>
          <w:rFonts w:ascii="Times New Roman" w:hAnsi="Times New Roman" w:cs="Times New Roman"/>
          <w:b/>
          <w:bCs/>
          <w:sz w:val="20"/>
          <w:szCs w:val="20"/>
          <w:lang w:val="en-US"/>
        </w:rPr>
        <w:lastRenderedPageBreak/>
        <w:t>Abstract</w:t>
      </w:r>
    </w:p>
    <w:p w14:paraId="6F6DAB76" w14:textId="5A5E75C3" w:rsidR="00B212DD" w:rsidRPr="00CF2D3A" w:rsidRDefault="003D5206" w:rsidP="00045A17">
      <w:pPr>
        <w:spacing w:line="240" w:lineRule="auto"/>
        <w:jc w:val="both"/>
        <w:rPr>
          <w:rFonts w:ascii="Times New Roman" w:hAnsi="Times New Roman" w:cs="Times New Roman"/>
          <w:sz w:val="20"/>
          <w:szCs w:val="20"/>
        </w:rPr>
      </w:pPr>
      <w:r w:rsidRPr="00CF2D3A">
        <w:rPr>
          <w:rFonts w:ascii="Times New Roman" w:hAnsi="Times New Roman" w:cs="Times New Roman"/>
          <w:sz w:val="20"/>
          <w:szCs w:val="20"/>
          <w:lang w:val="en-US"/>
        </w:rPr>
        <w:t xml:space="preserve">Digital health technology is revolutionizing the healthcare landscape by leveraging digital and information technologies to enhance healthcare delivery, monitoring and management. This technology encompasses a wide range of tools, including mobile apps, </w:t>
      </w:r>
      <w:r w:rsidR="00D319EB" w:rsidRPr="00CF2D3A">
        <w:rPr>
          <w:rFonts w:ascii="Times New Roman" w:hAnsi="Times New Roman" w:cs="Times New Roman"/>
          <w:sz w:val="20"/>
          <w:szCs w:val="20"/>
          <w:lang w:val="en-US"/>
        </w:rPr>
        <w:t>wearable</w:t>
      </w:r>
      <w:r w:rsidRPr="00CF2D3A">
        <w:rPr>
          <w:rFonts w:ascii="Times New Roman" w:hAnsi="Times New Roman" w:cs="Times New Roman"/>
          <w:sz w:val="20"/>
          <w:szCs w:val="20"/>
          <w:lang w:val="en-US"/>
        </w:rPr>
        <w:t xml:space="preserve">, telemedicine, electronic health records, and AI-driven diagnostics. </w:t>
      </w:r>
      <w:r w:rsidR="00B212DD" w:rsidRPr="00CF2D3A">
        <w:rPr>
          <w:rFonts w:ascii="Times New Roman" w:hAnsi="Times New Roman" w:cs="Times New Roman"/>
          <w:sz w:val="20"/>
          <w:szCs w:val="20"/>
        </w:rPr>
        <w:t>Digital health technologies may be beneficial but also problematic. Development requires navigating complicated regulatory systems and meeting changing criteria. These technologies, particularly those using AI algorithms, need robust clinical validation to prove their safety and usefulness. Health data is delicate; thus, privacy and security are crucial. Successful adoption requires interoperability with current healthcare systems, seamless user experience, and ethical and legal considerations. To maximize digital health technology's potential, clinical evidence, financial management, and change resistance must be addressed. Addressing these issues requires collaboration between healthcare professionals, technology professionals, regulators, and patients. Digital health technology can empower people, enhance patient outcomes, and transform healthcare by balancing innovation and safety. Despite challenges, digital health technology improves global health, needing continuing innovation, regulatory compliance, and equal access.</w:t>
      </w:r>
      <w:r w:rsidR="00CB3E40" w:rsidRPr="00CF2D3A">
        <w:rPr>
          <w:rFonts w:ascii="Times New Roman" w:hAnsi="Times New Roman" w:cs="Times New Roman"/>
          <w:sz w:val="20"/>
          <w:szCs w:val="20"/>
        </w:rPr>
        <w:t xml:space="preserve"> This review provides a comprehensive analysis of the US Food and Drug Administration (USFDA) regulations governing digital health technologies, including, </w:t>
      </w:r>
      <w:r w:rsidR="008E0413" w:rsidRPr="00CF2D3A">
        <w:rPr>
          <w:rFonts w:ascii="Times New Roman" w:hAnsi="Times New Roman" w:cs="Times New Roman"/>
          <w:sz w:val="20"/>
          <w:szCs w:val="20"/>
        </w:rPr>
        <w:t xml:space="preserve">classification of DHT, </w:t>
      </w:r>
      <w:r w:rsidR="00CB3E40" w:rsidRPr="00CF2D3A">
        <w:rPr>
          <w:rFonts w:ascii="Times New Roman" w:hAnsi="Times New Roman" w:cs="Times New Roman"/>
          <w:sz w:val="20"/>
          <w:szCs w:val="20"/>
        </w:rPr>
        <w:t>mobile health applications, wearables, Cyber security</w:t>
      </w:r>
      <w:r w:rsidR="008E0413" w:rsidRPr="00CF2D3A">
        <w:rPr>
          <w:rFonts w:ascii="Times New Roman" w:hAnsi="Times New Roman" w:cs="Times New Roman"/>
          <w:sz w:val="20"/>
          <w:szCs w:val="20"/>
        </w:rPr>
        <w:t xml:space="preserve">, Regulatory </w:t>
      </w:r>
      <w:proofErr w:type="gramStart"/>
      <w:r w:rsidR="008E0413" w:rsidRPr="00CF2D3A">
        <w:rPr>
          <w:rFonts w:ascii="Times New Roman" w:hAnsi="Times New Roman" w:cs="Times New Roman"/>
          <w:sz w:val="20"/>
          <w:szCs w:val="20"/>
        </w:rPr>
        <w:t>expectations</w:t>
      </w:r>
      <w:proofErr w:type="gramEnd"/>
      <w:r w:rsidR="008E0413" w:rsidRPr="00CF2D3A">
        <w:rPr>
          <w:rFonts w:ascii="Times New Roman" w:hAnsi="Times New Roman" w:cs="Times New Roman"/>
          <w:sz w:val="20"/>
          <w:szCs w:val="20"/>
        </w:rPr>
        <w:t xml:space="preserve"> and challenges.</w:t>
      </w:r>
    </w:p>
    <w:p w14:paraId="5D57BD36" w14:textId="77777777" w:rsidR="003D0161" w:rsidRPr="00CF2D3A" w:rsidRDefault="003D5206" w:rsidP="000300DE">
      <w:pPr>
        <w:spacing w:line="360" w:lineRule="auto"/>
        <w:jc w:val="both"/>
        <w:rPr>
          <w:rFonts w:ascii="Times New Roman" w:hAnsi="Times New Roman" w:cs="Times New Roman"/>
          <w:b/>
          <w:sz w:val="20"/>
          <w:szCs w:val="20"/>
          <w:lang w:val="en-US"/>
        </w:rPr>
      </w:pPr>
      <w:r w:rsidRPr="00CF2D3A">
        <w:rPr>
          <w:rFonts w:ascii="Times New Roman" w:hAnsi="Times New Roman" w:cs="Times New Roman"/>
          <w:b/>
          <w:sz w:val="20"/>
          <w:szCs w:val="20"/>
          <w:lang w:val="en-US"/>
        </w:rPr>
        <w:t xml:space="preserve">Keywords: </w:t>
      </w:r>
    </w:p>
    <w:p w14:paraId="0A029776" w14:textId="37621CB4" w:rsidR="009A4AB6" w:rsidRPr="00CF2D3A" w:rsidRDefault="00E00C90" w:rsidP="000300DE">
      <w:pPr>
        <w:spacing w:line="360" w:lineRule="auto"/>
        <w:jc w:val="both"/>
        <w:rPr>
          <w:rFonts w:ascii="Times New Roman" w:hAnsi="Times New Roman" w:cs="Times New Roman"/>
          <w:sz w:val="20"/>
          <w:szCs w:val="20"/>
          <w:lang w:val="en-US"/>
        </w:rPr>
      </w:pPr>
      <w:r w:rsidRPr="00CF2D3A">
        <w:rPr>
          <w:rFonts w:ascii="Times New Roman" w:hAnsi="Times New Roman" w:cs="Times New Roman"/>
          <w:sz w:val="20"/>
          <w:szCs w:val="20"/>
          <w:lang w:val="en-US"/>
        </w:rPr>
        <w:t>Digital health technology,</w:t>
      </w:r>
      <w:r w:rsidRPr="00CF2D3A">
        <w:rPr>
          <w:rFonts w:ascii="Times New Roman" w:hAnsi="Times New Roman" w:cs="Times New Roman"/>
          <w:sz w:val="20"/>
          <w:szCs w:val="20"/>
        </w:rPr>
        <w:t xml:space="preserve"> USFDA regulations,</w:t>
      </w:r>
      <w:r w:rsidRPr="00CF2D3A">
        <w:rPr>
          <w:rFonts w:ascii="Times New Roman" w:hAnsi="Times New Roman" w:cs="Times New Roman"/>
          <w:sz w:val="20"/>
          <w:szCs w:val="20"/>
          <w:lang w:val="en-US"/>
        </w:rPr>
        <w:t xml:space="preserve"> </w:t>
      </w:r>
      <w:r w:rsidR="00045A17" w:rsidRPr="00CF2D3A">
        <w:rPr>
          <w:rFonts w:ascii="Times New Roman" w:hAnsi="Times New Roman" w:cs="Times New Roman"/>
          <w:sz w:val="20"/>
          <w:szCs w:val="20"/>
          <w:lang w:val="en-US"/>
        </w:rPr>
        <w:t>AI-driven diagnostics,</w:t>
      </w:r>
      <w:r w:rsidR="00045A17" w:rsidRPr="00CF2D3A">
        <w:rPr>
          <w:rFonts w:ascii="Times New Roman" w:hAnsi="Times New Roman" w:cs="Times New Roman"/>
          <w:sz w:val="20"/>
          <w:szCs w:val="20"/>
        </w:rPr>
        <w:t xml:space="preserve"> safety, </w:t>
      </w:r>
      <w:r w:rsidR="00045A17" w:rsidRPr="00CF2D3A">
        <w:rPr>
          <w:rFonts w:ascii="Times New Roman" w:hAnsi="Times New Roman" w:cs="Times New Roman"/>
          <w:sz w:val="20"/>
          <w:szCs w:val="20"/>
          <w:lang w:val="en-US"/>
        </w:rPr>
        <w:t>medical</w:t>
      </w:r>
      <w:r w:rsidRPr="00CF2D3A">
        <w:rPr>
          <w:rFonts w:ascii="Times New Roman" w:hAnsi="Times New Roman" w:cs="Times New Roman"/>
          <w:sz w:val="20"/>
          <w:szCs w:val="20"/>
          <w:lang w:val="en-US"/>
        </w:rPr>
        <w:t xml:space="preserve"> devices</w:t>
      </w:r>
      <w:r w:rsidR="008B6079" w:rsidRPr="00CF2D3A">
        <w:rPr>
          <w:rFonts w:ascii="Times New Roman" w:hAnsi="Times New Roman" w:cs="Times New Roman"/>
          <w:sz w:val="20"/>
          <w:szCs w:val="20"/>
          <w:lang w:val="en-US"/>
        </w:rPr>
        <w:t>,</w:t>
      </w:r>
      <w:r w:rsidR="007821D0" w:rsidRPr="00CF2D3A">
        <w:rPr>
          <w:rFonts w:ascii="Times New Roman" w:hAnsi="Times New Roman" w:cs="Times New Roman"/>
          <w:sz w:val="20"/>
          <w:szCs w:val="20"/>
          <w:lang w:val="en-US"/>
        </w:rPr>
        <w:t xml:space="preserve"> Cybers</w:t>
      </w:r>
      <w:r w:rsidR="008B6079" w:rsidRPr="00CF2D3A">
        <w:rPr>
          <w:rFonts w:ascii="Times New Roman" w:hAnsi="Times New Roman" w:cs="Times New Roman"/>
          <w:sz w:val="20"/>
          <w:szCs w:val="20"/>
          <w:lang w:val="en-US"/>
        </w:rPr>
        <w:t>ecurity, mHealth</w:t>
      </w:r>
    </w:p>
    <w:p w14:paraId="099A9198" w14:textId="77777777" w:rsidR="00C70596" w:rsidRPr="00CF2D3A" w:rsidRDefault="00C70596" w:rsidP="000300DE">
      <w:pPr>
        <w:spacing w:line="360" w:lineRule="auto"/>
        <w:jc w:val="both"/>
        <w:rPr>
          <w:rFonts w:ascii="Times New Roman" w:hAnsi="Times New Roman" w:cs="Times New Roman"/>
          <w:lang w:val="en-US"/>
        </w:rPr>
      </w:pPr>
    </w:p>
    <w:p w14:paraId="112B0DDE" w14:textId="77777777" w:rsidR="00C70596" w:rsidRDefault="00C70596" w:rsidP="000300DE">
      <w:pPr>
        <w:spacing w:line="360" w:lineRule="auto"/>
        <w:jc w:val="both"/>
        <w:rPr>
          <w:rFonts w:ascii="Times New Roman" w:hAnsi="Times New Roman" w:cs="Times New Roman"/>
          <w:sz w:val="24"/>
          <w:szCs w:val="24"/>
          <w:lang w:val="en-US"/>
        </w:rPr>
      </w:pPr>
    </w:p>
    <w:p w14:paraId="42881AFB" w14:textId="77777777" w:rsidR="00C70596" w:rsidRDefault="00C70596" w:rsidP="000300DE">
      <w:pPr>
        <w:spacing w:line="360" w:lineRule="auto"/>
        <w:jc w:val="both"/>
        <w:rPr>
          <w:rFonts w:ascii="Times New Roman" w:hAnsi="Times New Roman" w:cs="Times New Roman"/>
          <w:sz w:val="24"/>
          <w:szCs w:val="24"/>
          <w:lang w:val="en-US"/>
        </w:rPr>
      </w:pPr>
    </w:p>
    <w:p w14:paraId="17384712" w14:textId="77777777" w:rsidR="00C70596" w:rsidRDefault="00C70596" w:rsidP="000300DE">
      <w:pPr>
        <w:spacing w:line="360" w:lineRule="auto"/>
        <w:jc w:val="both"/>
        <w:rPr>
          <w:rFonts w:ascii="Times New Roman" w:hAnsi="Times New Roman" w:cs="Times New Roman"/>
          <w:sz w:val="24"/>
          <w:szCs w:val="24"/>
          <w:lang w:val="en-US"/>
        </w:rPr>
      </w:pPr>
    </w:p>
    <w:p w14:paraId="7C219891" w14:textId="77777777" w:rsidR="00C70596" w:rsidRDefault="00C70596" w:rsidP="000300DE">
      <w:pPr>
        <w:spacing w:line="360" w:lineRule="auto"/>
        <w:jc w:val="both"/>
        <w:rPr>
          <w:rFonts w:ascii="Times New Roman" w:hAnsi="Times New Roman" w:cs="Times New Roman"/>
          <w:sz w:val="24"/>
          <w:szCs w:val="24"/>
          <w:lang w:val="en-US"/>
        </w:rPr>
      </w:pPr>
    </w:p>
    <w:p w14:paraId="48B8C23A" w14:textId="77777777" w:rsidR="00C70596" w:rsidRDefault="00C70596" w:rsidP="000300DE">
      <w:pPr>
        <w:spacing w:line="360" w:lineRule="auto"/>
        <w:jc w:val="both"/>
        <w:rPr>
          <w:rFonts w:ascii="Times New Roman" w:hAnsi="Times New Roman" w:cs="Times New Roman"/>
          <w:sz w:val="24"/>
          <w:szCs w:val="24"/>
          <w:lang w:val="en-US"/>
        </w:rPr>
      </w:pPr>
    </w:p>
    <w:p w14:paraId="652D74C5" w14:textId="77777777" w:rsidR="00C70596" w:rsidRDefault="00C70596" w:rsidP="000300DE">
      <w:pPr>
        <w:spacing w:line="360" w:lineRule="auto"/>
        <w:jc w:val="both"/>
        <w:rPr>
          <w:rFonts w:ascii="Times New Roman" w:hAnsi="Times New Roman" w:cs="Times New Roman"/>
          <w:sz w:val="24"/>
          <w:szCs w:val="24"/>
          <w:lang w:val="en-US"/>
        </w:rPr>
      </w:pPr>
    </w:p>
    <w:p w14:paraId="4F8FF736" w14:textId="77777777" w:rsidR="00C70596" w:rsidRDefault="00C70596" w:rsidP="000300DE">
      <w:pPr>
        <w:spacing w:line="360" w:lineRule="auto"/>
        <w:jc w:val="both"/>
        <w:rPr>
          <w:rFonts w:ascii="Times New Roman" w:hAnsi="Times New Roman" w:cs="Times New Roman"/>
          <w:sz w:val="24"/>
          <w:szCs w:val="24"/>
          <w:lang w:val="en-US"/>
        </w:rPr>
      </w:pPr>
    </w:p>
    <w:p w14:paraId="17BB97FD" w14:textId="77777777" w:rsidR="00C70596" w:rsidRDefault="00C70596" w:rsidP="000300DE">
      <w:pPr>
        <w:spacing w:line="360" w:lineRule="auto"/>
        <w:jc w:val="both"/>
        <w:rPr>
          <w:rFonts w:ascii="Times New Roman" w:hAnsi="Times New Roman" w:cs="Times New Roman"/>
          <w:sz w:val="24"/>
          <w:szCs w:val="24"/>
          <w:lang w:val="en-US"/>
        </w:rPr>
      </w:pPr>
    </w:p>
    <w:p w14:paraId="4C659F0C" w14:textId="77777777" w:rsidR="00C70596" w:rsidRDefault="00C70596" w:rsidP="000300DE">
      <w:pPr>
        <w:spacing w:line="360" w:lineRule="auto"/>
        <w:jc w:val="both"/>
        <w:rPr>
          <w:rFonts w:ascii="Times New Roman" w:hAnsi="Times New Roman" w:cs="Times New Roman"/>
          <w:sz w:val="24"/>
          <w:szCs w:val="24"/>
          <w:lang w:val="en-US"/>
        </w:rPr>
      </w:pPr>
    </w:p>
    <w:p w14:paraId="46C1F914" w14:textId="77777777" w:rsidR="00C70596" w:rsidRPr="00073C24" w:rsidRDefault="00C70596" w:rsidP="000300DE">
      <w:pPr>
        <w:spacing w:line="360" w:lineRule="auto"/>
        <w:jc w:val="both"/>
        <w:rPr>
          <w:rFonts w:ascii="Times New Roman" w:hAnsi="Times New Roman" w:cs="Times New Roman"/>
          <w:b/>
          <w:sz w:val="24"/>
          <w:szCs w:val="24"/>
          <w:lang w:val="en-US"/>
        </w:rPr>
      </w:pPr>
    </w:p>
    <w:p w14:paraId="7703AF54" w14:textId="657A6433" w:rsidR="00951521" w:rsidRPr="00CF2D3A" w:rsidRDefault="00C70596" w:rsidP="00073C24">
      <w:pPr>
        <w:spacing w:after="0" w:line="492" w:lineRule="auto"/>
        <w:jc w:val="both"/>
        <w:rPr>
          <w:rFonts w:ascii="Times New Roman" w:hAnsi="Times New Roman" w:cs="Times New Roman"/>
          <w:b/>
          <w:bCs/>
          <w:sz w:val="20"/>
          <w:szCs w:val="20"/>
          <w:lang w:val="en-US"/>
        </w:rPr>
      </w:pPr>
      <w:r w:rsidRPr="00CF2D3A">
        <w:rPr>
          <w:rFonts w:ascii="Times New Roman" w:hAnsi="Times New Roman" w:cs="Times New Roman"/>
          <w:b/>
          <w:bCs/>
          <w:sz w:val="20"/>
          <w:szCs w:val="20"/>
          <w:lang w:val="en-US"/>
        </w:rPr>
        <w:t>INTRODUCTION</w:t>
      </w:r>
      <w:r w:rsidR="00951521" w:rsidRPr="00CF2D3A">
        <w:rPr>
          <w:rFonts w:ascii="Times New Roman" w:hAnsi="Times New Roman" w:cs="Times New Roman"/>
          <w:b/>
          <w:bCs/>
          <w:sz w:val="20"/>
          <w:szCs w:val="20"/>
          <w:lang w:val="en-US"/>
        </w:rPr>
        <w:t>:</w:t>
      </w:r>
      <w:r w:rsidR="003F53CB" w:rsidRPr="00CF2D3A">
        <w:rPr>
          <w:rFonts w:ascii="Times New Roman" w:hAnsi="Times New Roman" w:cs="Times New Roman"/>
          <w:b/>
          <w:bCs/>
          <w:sz w:val="20"/>
          <w:szCs w:val="20"/>
          <w:lang w:val="en-US"/>
        </w:rPr>
        <w:t xml:space="preserve">            </w:t>
      </w:r>
    </w:p>
    <w:p w14:paraId="5097D475" w14:textId="3A9EBE9F" w:rsidR="00B212DD" w:rsidRPr="00CF2D3A" w:rsidRDefault="003D5206" w:rsidP="00073C24">
      <w:pPr>
        <w:spacing w:after="0" w:line="492" w:lineRule="auto"/>
        <w:jc w:val="both"/>
        <w:rPr>
          <w:rFonts w:ascii="Times New Roman" w:hAnsi="Times New Roman" w:cs="Times New Roman"/>
          <w:sz w:val="20"/>
          <w:szCs w:val="20"/>
          <w:shd w:val="clear" w:color="auto" w:fill="FFFFFF"/>
        </w:rPr>
      </w:pPr>
      <w:r w:rsidRPr="00CF2D3A">
        <w:rPr>
          <w:rFonts w:ascii="Times New Roman" w:hAnsi="Times New Roman" w:cs="Times New Roman"/>
          <w:sz w:val="20"/>
          <w:szCs w:val="20"/>
          <w:lang w:val="en-US"/>
        </w:rPr>
        <w:t>The broad scope of digital health includes categories such as mobile health (mHealth), health information technology (IT), wearable devices, telehealth and telemedicine, and personalized medicine.</w:t>
      </w:r>
      <w:r w:rsidR="000300DE" w:rsidRPr="00CF2D3A">
        <w:rPr>
          <w:rFonts w:ascii="Times New Roman" w:hAnsi="Times New Roman" w:cs="Times New Roman"/>
          <w:sz w:val="20"/>
          <w:szCs w:val="20"/>
          <w:lang w:val="en-US"/>
        </w:rPr>
        <w:t xml:space="preserve"> </w:t>
      </w:r>
      <w:r w:rsidRPr="00CF2D3A">
        <w:rPr>
          <w:rFonts w:ascii="Times New Roman" w:hAnsi="Times New Roman" w:cs="Times New Roman"/>
          <w:sz w:val="20"/>
          <w:szCs w:val="20"/>
          <w:lang w:val="en-US"/>
        </w:rPr>
        <w:t>From mobile medical apps and software that support the clinical decisions doctors make every day to artificial intelligence and machine learning, digital technology has been driving a revolution in health care. Digital health tools have the vast potential to improve our ability to accurately diagnose and treat disease and to enhance the delivery of health care for the individual</w:t>
      </w:r>
      <w:hyperlink w:anchor="Sarbadhikari" w:history="1">
        <w:r w:rsidR="00E15ED9" w:rsidRPr="00CF2D3A">
          <w:rPr>
            <w:rStyle w:val="Hyperlink"/>
            <w:rFonts w:ascii="Times New Roman" w:hAnsi="Times New Roman" w:cs="Times New Roman"/>
            <w:color w:val="auto"/>
            <w:sz w:val="20"/>
            <w:szCs w:val="20"/>
            <w:u w:val="none"/>
            <w:vertAlign w:val="superscript"/>
            <w:lang w:val="en-US"/>
          </w:rPr>
          <w:t>[1]</w:t>
        </w:r>
      </w:hyperlink>
      <w:r w:rsidR="009D5FB0" w:rsidRPr="00CF2D3A">
        <w:rPr>
          <w:rStyle w:val="Hyperlink"/>
          <w:rFonts w:ascii="Times New Roman" w:hAnsi="Times New Roman" w:cs="Times New Roman"/>
          <w:bCs/>
          <w:color w:val="auto"/>
          <w:sz w:val="20"/>
          <w:szCs w:val="20"/>
          <w:u w:val="none"/>
          <w:lang w:val="en-US"/>
        </w:rPr>
        <w:t>.</w:t>
      </w:r>
      <w:r w:rsidR="00657E52" w:rsidRPr="00CF2D3A">
        <w:rPr>
          <w:rFonts w:ascii="Times New Roman" w:hAnsi="Times New Roman" w:cs="Times New Roman"/>
          <w:sz w:val="20"/>
          <w:szCs w:val="20"/>
          <w:shd w:val="clear" w:color="auto" w:fill="FFFFFF"/>
        </w:rPr>
        <w:t xml:space="preserve">The “triple aim” of healthcare reform provides namely: </w:t>
      </w:r>
    </w:p>
    <w:p w14:paraId="6BBE6B10" w14:textId="77777777" w:rsidR="00B212DD" w:rsidRPr="00CF2D3A" w:rsidRDefault="00657E52" w:rsidP="003F53CB">
      <w:pPr>
        <w:pStyle w:val="ListParagraph"/>
        <w:numPr>
          <w:ilvl w:val="0"/>
          <w:numId w:val="17"/>
        </w:numPr>
        <w:spacing w:line="480" w:lineRule="auto"/>
        <w:jc w:val="both"/>
        <w:rPr>
          <w:rFonts w:ascii="Times New Roman" w:hAnsi="Times New Roman" w:cs="Times New Roman"/>
          <w:sz w:val="20"/>
          <w:szCs w:val="20"/>
          <w:shd w:val="clear" w:color="auto" w:fill="FFFFFF"/>
        </w:rPr>
      </w:pPr>
      <w:r w:rsidRPr="00CF2D3A">
        <w:rPr>
          <w:rFonts w:ascii="Times New Roman" w:hAnsi="Times New Roman" w:cs="Times New Roman"/>
          <w:sz w:val="20"/>
          <w:szCs w:val="20"/>
          <w:shd w:val="clear" w:color="auto" w:fill="FFFFFF"/>
        </w:rPr>
        <w:t>improving the quality, safety, and experience of care</w:t>
      </w:r>
    </w:p>
    <w:p w14:paraId="031E277F" w14:textId="77777777" w:rsidR="00B212DD" w:rsidRPr="00CF2D3A" w:rsidRDefault="00657E52" w:rsidP="003F53CB">
      <w:pPr>
        <w:pStyle w:val="ListParagraph"/>
        <w:numPr>
          <w:ilvl w:val="0"/>
          <w:numId w:val="17"/>
        </w:numPr>
        <w:spacing w:line="480" w:lineRule="auto"/>
        <w:jc w:val="both"/>
        <w:rPr>
          <w:rFonts w:ascii="Times New Roman" w:hAnsi="Times New Roman" w:cs="Times New Roman"/>
          <w:b/>
          <w:sz w:val="20"/>
          <w:szCs w:val="20"/>
          <w:lang w:val="en-US"/>
        </w:rPr>
      </w:pPr>
      <w:r w:rsidRPr="00CF2D3A">
        <w:rPr>
          <w:rFonts w:ascii="Times New Roman" w:hAnsi="Times New Roman" w:cs="Times New Roman"/>
          <w:sz w:val="20"/>
          <w:szCs w:val="20"/>
          <w:shd w:val="clear" w:color="auto" w:fill="FFFFFF"/>
        </w:rPr>
        <w:t xml:space="preserve">enhancing population health </w:t>
      </w:r>
    </w:p>
    <w:p w14:paraId="36DDEF28" w14:textId="679B9C95" w:rsidR="00287F2B" w:rsidRPr="00CF2D3A" w:rsidRDefault="00657E52" w:rsidP="003F53CB">
      <w:pPr>
        <w:pStyle w:val="ListParagraph"/>
        <w:numPr>
          <w:ilvl w:val="0"/>
          <w:numId w:val="17"/>
        </w:numPr>
        <w:spacing w:line="480" w:lineRule="auto"/>
        <w:jc w:val="both"/>
        <w:rPr>
          <w:rFonts w:ascii="Times New Roman" w:hAnsi="Times New Roman" w:cs="Times New Roman"/>
          <w:sz w:val="20"/>
          <w:szCs w:val="20"/>
          <w:lang w:val="en-US"/>
        </w:rPr>
      </w:pPr>
      <w:r w:rsidRPr="00CF2D3A">
        <w:rPr>
          <w:rFonts w:ascii="Times New Roman" w:hAnsi="Times New Roman" w:cs="Times New Roman"/>
          <w:sz w:val="20"/>
          <w:szCs w:val="20"/>
          <w:shd w:val="clear" w:color="auto" w:fill="FFFFFF"/>
        </w:rPr>
        <w:t>reducing per capita costs of healthcare</w:t>
      </w:r>
      <w:hyperlink w:anchor="Aziz" w:history="1">
        <w:r w:rsidRPr="00CF2D3A">
          <w:rPr>
            <w:rStyle w:val="Hyperlink"/>
            <w:rFonts w:ascii="Times New Roman" w:hAnsi="Times New Roman" w:cs="Times New Roman"/>
            <w:color w:val="auto"/>
            <w:sz w:val="20"/>
            <w:szCs w:val="20"/>
            <w:u w:val="none"/>
            <w:shd w:val="clear" w:color="auto" w:fill="FFFFFF"/>
            <w:vertAlign w:val="superscript"/>
          </w:rPr>
          <w:t>[2]</w:t>
        </w:r>
      </w:hyperlink>
      <w:r w:rsidR="00402420" w:rsidRPr="00CF2D3A">
        <w:rPr>
          <w:rFonts w:ascii="Times New Roman" w:hAnsi="Times New Roman" w:cs="Times New Roman"/>
          <w:sz w:val="20"/>
          <w:szCs w:val="20"/>
          <w:shd w:val="clear" w:color="auto" w:fill="FFFFFF"/>
        </w:rPr>
        <w:t>.</w:t>
      </w:r>
    </w:p>
    <w:p w14:paraId="5A0B13ED" w14:textId="77777777" w:rsidR="00CF2D3A" w:rsidRDefault="00861D7E" w:rsidP="00CF2D3A">
      <w:pPr>
        <w:spacing w:line="480" w:lineRule="auto"/>
        <w:jc w:val="both"/>
        <w:rPr>
          <w:rFonts w:ascii="Times New Roman" w:hAnsi="Times New Roman" w:cs="Times New Roman"/>
          <w:b/>
          <w:sz w:val="20"/>
          <w:szCs w:val="20"/>
          <w:lang w:val="en-US"/>
        </w:rPr>
      </w:pPr>
      <w:r w:rsidRPr="00CF2D3A">
        <w:rPr>
          <w:rFonts w:ascii="Times New Roman" w:hAnsi="Times New Roman" w:cs="Times New Roman"/>
          <w:sz w:val="20"/>
          <w:szCs w:val="20"/>
          <w:shd w:val="clear" w:color="auto" w:fill="FFFFFF"/>
        </w:rPr>
        <w:t xml:space="preserve">The field of influencing or changing human </w:t>
      </w:r>
      <w:r w:rsidR="00EC067F" w:rsidRPr="00CF2D3A">
        <w:rPr>
          <w:rFonts w:ascii="Times New Roman" w:hAnsi="Times New Roman" w:cs="Times New Roman"/>
          <w:sz w:val="20"/>
          <w:szCs w:val="20"/>
          <w:shd w:val="clear" w:color="auto" w:fill="FFFFFF"/>
        </w:rPr>
        <w:t>behaviour</w:t>
      </w:r>
      <w:r w:rsidRPr="00CF2D3A">
        <w:rPr>
          <w:rFonts w:ascii="Times New Roman" w:hAnsi="Times New Roman" w:cs="Times New Roman"/>
          <w:sz w:val="20"/>
          <w:szCs w:val="20"/>
          <w:shd w:val="clear" w:color="auto" w:fill="FFFFFF"/>
        </w:rPr>
        <w:t xml:space="preserve"> through digital technologies started with the term persuasive technology (PT) around 1998. </w:t>
      </w:r>
      <w:r w:rsidR="003A44ED" w:rsidRPr="00CF2D3A">
        <w:rPr>
          <w:rFonts w:ascii="Times New Roman" w:hAnsi="Times New Roman" w:cs="Times New Roman"/>
          <w:sz w:val="20"/>
          <w:szCs w:val="20"/>
          <w:shd w:val="clear" w:color="auto" w:fill="FFFFFF"/>
        </w:rPr>
        <w:t xml:space="preserve">It </w:t>
      </w:r>
      <w:r w:rsidRPr="00CF2D3A">
        <w:rPr>
          <w:rFonts w:ascii="Times New Roman" w:hAnsi="Times New Roman" w:cs="Times New Roman"/>
          <w:sz w:val="20"/>
          <w:szCs w:val="20"/>
          <w:shd w:val="clear" w:color="auto" w:fill="FFFFFF"/>
        </w:rPr>
        <w:t>states that persuasion is more than just computer-mediated communication but focuses on human-computer interaction. He defined PT as “how people can be persuaded when interacting with the technology and adjusting itself according to the actions, inputs, and context of persuaded party</w:t>
      </w:r>
      <w:r w:rsidR="005F408C" w:rsidRPr="00CF2D3A">
        <w:rPr>
          <w:rFonts w:ascii="Times New Roman" w:hAnsi="Times New Roman" w:cs="Times New Roman"/>
          <w:sz w:val="20"/>
          <w:szCs w:val="20"/>
          <w:shd w:val="clear" w:color="auto" w:fill="FFFFFF"/>
        </w:rPr>
        <w:t>.</w:t>
      </w:r>
      <w:r w:rsidR="00994050" w:rsidRPr="00CF2D3A">
        <w:rPr>
          <w:rFonts w:ascii="Times New Roman" w:hAnsi="Times New Roman" w:cs="Times New Roman"/>
          <w:sz w:val="20"/>
          <w:szCs w:val="20"/>
          <w:shd w:val="clear" w:color="auto" w:fill="FFFFFF"/>
        </w:rPr>
        <w:t xml:space="preserve"> </w:t>
      </w:r>
      <w:r w:rsidRPr="00CF2D3A">
        <w:rPr>
          <w:rFonts w:ascii="Times New Roman" w:hAnsi="Times New Roman" w:cs="Times New Roman"/>
          <w:sz w:val="20"/>
          <w:szCs w:val="20"/>
          <w:shd w:val="clear" w:color="auto" w:fill="FFFFFF"/>
        </w:rPr>
        <w:t xml:space="preserve">Over time, many terms have emerged to describe technology-based </w:t>
      </w:r>
      <w:r w:rsidR="00EC067F" w:rsidRPr="00CF2D3A">
        <w:rPr>
          <w:rFonts w:ascii="Times New Roman" w:hAnsi="Times New Roman" w:cs="Times New Roman"/>
          <w:sz w:val="20"/>
          <w:szCs w:val="20"/>
          <w:shd w:val="clear" w:color="auto" w:fill="FFFFFF"/>
        </w:rPr>
        <w:t>behaviour</w:t>
      </w:r>
      <w:r w:rsidRPr="00CF2D3A">
        <w:rPr>
          <w:rFonts w:ascii="Times New Roman" w:hAnsi="Times New Roman" w:cs="Times New Roman"/>
          <w:sz w:val="20"/>
          <w:szCs w:val="20"/>
          <w:shd w:val="clear" w:color="auto" w:fill="FFFFFF"/>
        </w:rPr>
        <w:t xml:space="preserve"> change interventions</w:t>
      </w:r>
      <w:hyperlink w:anchor="Fawad" w:history="1">
        <w:r w:rsidRPr="00CF2D3A">
          <w:rPr>
            <w:rStyle w:val="Hyperlink"/>
            <w:rFonts w:ascii="Times New Roman" w:hAnsi="Times New Roman" w:cs="Times New Roman"/>
            <w:color w:val="auto"/>
            <w:sz w:val="20"/>
            <w:szCs w:val="20"/>
            <w:u w:val="none"/>
            <w:vertAlign w:val="superscript"/>
            <w:lang w:val="en-US"/>
          </w:rPr>
          <w:t>[</w:t>
        </w:r>
        <w:r w:rsidR="00657E52" w:rsidRPr="00CF2D3A">
          <w:rPr>
            <w:rStyle w:val="Hyperlink"/>
            <w:rFonts w:ascii="Times New Roman" w:hAnsi="Times New Roman" w:cs="Times New Roman"/>
            <w:color w:val="auto"/>
            <w:sz w:val="20"/>
            <w:szCs w:val="20"/>
            <w:u w:val="none"/>
            <w:vertAlign w:val="superscript"/>
            <w:lang w:val="en-US"/>
          </w:rPr>
          <w:t>3</w:t>
        </w:r>
        <w:r w:rsidRPr="00CF2D3A">
          <w:rPr>
            <w:rStyle w:val="Hyperlink"/>
            <w:rFonts w:ascii="Times New Roman" w:hAnsi="Times New Roman" w:cs="Times New Roman"/>
            <w:color w:val="auto"/>
            <w:sz w:val="20"/>
            <w:szCs w:val="20"/>
            <w:u w:val="none"/>
            <w:vertAlign w:val="superscript"/>
            <w:lang w:val="en-US"/>
          </w:rPr>
          <w:t>]</w:t>
        </w:r>
      </w:hyperlink>
      <w:r w:rsidR="009D5FB0" w:rsidRPr="00CF2D3A">
        <w:rPr>
          <w:rFonts w:ascii="Times New Roman" w:hAnsi="Times New Roman" w:cs="Times New Roman"/>
          <w:bCs/>
          <w:sz w:val="20"/>
          <w:szCs w:val="20"/>
          <w:lang w:val="en-US"/>
        </w:rPr>
        <w:t>.</w:t>
      </w:r>
      <w:r w:rsidR="000300DE" w:rsidRPr="00CF2D3A">
        <w:rPr>
          <w:rFonts w:ascii="Times New Roman" w:hAnsi="Times New Roman" w:cs="Times New Roman"/>
          <w:b/>
          <w:sz w:val="20"/>
          <w:szCs w:val="20"/>
          <w:lang w:val="en-US"/>
        </w:rPr>
        <w:t xml:space="preserve"> </w:t>
      </w:r>
      <w:r w:rsidR="00266121" w:rsidRPr="00CF2D3A">
        <w:rPr>
          <w:rFonts w:ascii="Times New Roman" w:hAnsi="Times New Roman" w:cs="Times New Roman"/>
          <w:bCs/>
          <w:sz w:val="20"/>
          <w:szCs w:val="20"/>
        </w:rPr>
        <w:t>It</w:t>
      </w:r>
      <w:r w:rsidR="00994050" w:rsidRPr="00CF2D3A">
        <w:rPr>
          <w:rFonts w:ascii="Times New Roman" w:hAnsi="Times New Roman" w:cs="Times New Roman"/>
          <w:bCs/>
          <w:sz w:val="20"/>
          <w:szCs w:val="20"/>
        </w:rPr>
        <w:t xml:space="preserve"> </w:t>
      </w:r>
      <w:r w:rsidR="00266121" w:rsidRPr="00CF2D3A">
        <w:rPr>
          <w:rFonts w:ascii="Times New Roman" w:hAnsi="Times New Roman" w:cs="Times New Roman"/>
          <w:sz w:val="20"/>
          <w:szCs w:val="20"/>
          <w:shd w:val="clear" w:color="auto" w:fill="FFFFFF"/>
        </w:rPr>
        <w:t xml:space="preserve">has been argued that the capacity to collect, store, and </w:t>
      </w:r>
      <w:proofErr w:type="spellStart"/>
      <w:r w:rsidR="00266121" w:rsidRPr="00CF2D3A">
        <w:rPr>
          <w:rFonts w:ascii="Times New Roman" w:hAnsi="Times New Roman" w:cs="Times New Roman"/>
          <w:sz w:val="20"/>
          <w:szCs w:val="20"/>
          <w:shd w:val="clear" w:color="auto" w:fill="FFFFFF"/>
        </w:rPr>
        <w:t>analyze</w:t>
      </w:r>
      <w:proofErr w:type="spellEnd"/>
      <w:r w:rsidR="00266121" w:rsidRPr="00CF2D3A">
        <w:rPr>
          <w:rFonts w:ascii="Times New Roman" w:hAnsi="Times New Roman" w:cs="Times New Roman"/>
          <w:sz w:val="20"/>
          <w:szCs w:val="20"/>
          <w:shd w:val="clear" w:color="auto" w:fill="FFFFFF"/>
        </w:rPr>
        <w:t xml:space="preserve"> extensive amounts of health data is the chief driving force of digital health. The accessibility of such data is rejuvenating the process involved in diagnosing, managing, and treating disease, thus exceeding the conventional boundaries of how health care institutions and providers operate. A case in point is the myriad number of smartphone apps that allow patients to seamlessly monitor various aspects of their health care beyond the confines of a health care institution</w:t>
      </w:r>
      <w:hyperlink w:anchor="Afua" w:history="1">
        <w:r w:rsidR="00A72526" w:rsidRPr="00CF2D3A">
          <w:rPr>
            <w:rStyle w:val="Hyperlink"/>
            <w:rFonts w:ascii="Times New Roman" w:hAnsi="Times New Roman" w:cs="Times New Roman"/>
            <w:color w:val="auto"/>
            <w:sz w:val="20"/>
            <w:szCs w:val="20"/>
            <w:u w:val="none"/>
            <w:shd w:val="clear" w:color="auto" w:fill="FFFFFF"/>
            <w:vertAlign w:val="superscript"/>
          </w:rPr>
          <w:t>[4]</w:t>
        </w:r>
      </w:hyperlink>
      <w:r w:rsidR="00EC067F" w:rsidRPr="00CF2D3A">
        <w:rPr>
          <w:rStyle w:val="Hyperlink"/>
          <w:rFonts w:ascii="Times New Roman" w:hAnsi="Times New Roman" w:cs="Times New Roman"/>
          <w:color w:val="auto"/>
          <w:sz w:val="20"/>
          <w:szCs w:val="20"/>
          <w:u w:val="none"/>
          <w:shd w:val="clear" w:color="auto" w:fill="FFFFFF"/>
        </w:rPr>
        <w:t>.</w:t>
      </w:r>
    </w:p>
    <w:p w14:paraId="0CC54304" w14:textId="1D6F8341" w:rsidR="00CF2D3A" w:rsidRPr="00CF2D3A" w:rsidRDefault="003D5206" w:rsidP="00CF2D3A">
      <w:pPr>
        <w:spacing w:line="480" w:lineRule="auto"/>
        <w:jc w:val="both"/>
        <w:rPr>
          <w:rFonts w:ascii="Times New Roman" w:hAnsi="Times New Roman" w:cs="Times New Roman"/>
          <w:b/>
          <w:sz w:val="20"/>
          <w:szCs w:val="20"/>
          <w:lang w:val="en-US"/>
        </w:rPr>
      </w:pPr>
      <w:r w:rsidRPr="00CF2D3A">
        <w:rPr>
          <w:rFonts w:ascii="Times New Roman" w:hAnsi="Times New Roman" w:cs="Times New Roman"/>
          <w:sz w:val="20"/>
          <w:szCs w:val="20"/>
          <w:lang w:val="en-US"/>
        </w:rPr>
        <w:t>Digital health technologies use computing platforms, connectivity, software, and sensors for health care and related uses.</w:t>
      </w:r>
      <w:r w:rsidR="001C6256" w:rsidRPr="00CF2D3A">
        <w:rPr>
          <w:rFonts w:ascii="Times New Roman" w:hAnsi="Times New Roman" w:cs="Times New Roman"/>
          <w:sz w:val="20"/>
          <w:szCs w:val="20"/>
          <w:lang w:val="en-US"/>
        </w:rPr>
        <w:t xml:space="preserve"> </w:t>
      </w:r>
      <w:r w:rsidR="001C6256" w:rsidRPr="00CF2D3A">
        <w:rPr>
          <w:rFonts w:ascii="Times New Roman" w:hAnsi="Times New Roman" w:cs="Times New Roman"/>
          <w:bCs/>
          <w:sz w:val="20"/>
          <w:szCs w:val="20"/>
          <w:lang w:val="en-US"/>
        </w:rPr>
        <w:t xml:space="preserve">Development of Medical Devices related to Digital Health Technologies represented in </w:t>
      </w:r>
      <w:r w:rsidR="001C6256" w:rsidRPr="00CF2D3A">
        <w:rPr>
          <w:rFonts w:ascii="Times New Roman" w:hAnsi="Times New Roman" w:cs="Times New Roman"/>
          <w:b/>
          <w:sz w:val="20"/>
          <w:szCs w:val="20"/>
          <w:lang w:val="en-US"/>
        </w:rPr>
        <w:t>Fig 1</w:t>
      </w:r>
      <w:r w:rsidR="001C6256" w:rsidRPr="00CF2D3A">
        <w:rPr>
          <w:rFonts w:ascii="Times New Roman" w:hAnsi="Times New Roman" w:cs="Times New Roman"/>
          <w:bCs/>
          <w:sz w:val="20"/>
          <w:szCs w:val="20"/>
          <w:lang w:val="en-US"/>
        </w:rPr>
        <w:t>.</w:t>
      </w:r>
      <w:r w:rsidRPr="00CF2D3A">
        <w:rPr>
          <w:rFonts w:ascii="Times New Roman" w:hAnsi="Times New Roman" w:cs="Times New Roman"/>
          <w:sz w:val="20"/>
          <w:szCs w:val="20"/>
          <w:lang w:val="en-US"/>
        </w:rPr>
        <w:t xml:space="preserve"> </w:t>
      </w:r>
    </w:p>
    <w:p w14:paraId="7C69ADED" w14:textId="77777777" w:rsidR="00CF2D3A" w:rsidRDefault="00CF2D3A" w:rsidP="00CF2D3A">
      <w:pPr>
        <w:spacing w:line="480" w:lineRule="auto"/>
        <w:jc w:val="both"/>
        <w:rPr>
          <w:rFonts w:ascii="Times New Roman" w:hAnsi="Times New Roman" w:cs="Times New Roman"/>
          <w:sz w:val="20"/>
          <w:szCs w:val="20"/>
          <w:lang w:val="en-US"/>
        </w:rPr>
      </w:pPr>
      <w:r>
        <w:rPr>
          <w:rFonts w:ascii="Times New Roman" w:hAnsi="Times New Roman" w:cs="Times New Roman"/>
          <w:b/>
          <w:noProof/>
          <w:sz w:val="24"/>
          <w:szCs w:val="24"/>
          <w:lang w:eastAsia="en-IN"/>
        </w:rPr>
        <w:drawing>
          <wp:inline distT="0" distB="0" distL="0" distR="0" wp14:anchorId="0EEABB89" wp14:editId="1D2DFF16">
            <wp:extent cx="5638800" cy="2705100"/>
            <wp:effectExtent l="0" t="57150" r="0" b="57150"/>
            <wp:docPr id="124715386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452B984" w14:textId="76085797" w:rsidR="00CF2D3A" w:rsidRDefault="003D5206" w:rsidP="00CF2D3A">
      <w:pPr>
        <w:spacing w:line="480" w:lineRule="auto"/>
        <w:jc w:val="both"/>
        <w:rPr>
          <w:rFonts w:ascii="Times New Roman" w:hAnsi="Times New Roman" w:cs="Times New Roman"/>
          <w:bCs/>
          <w:sz w:val="20"/>
          <w:szCs w:val="20"/>
        </w:rPr>
      </w:pPr>
      <w:r w:rsidRPr="00CF2D3A">
        <w:rPr>
          <w:rFonts w:ascii="Times New Roman" w:hAnsi="Times New Roman" w:cs="Times New Roman"/>
          <w:sz w:val="20"/>
          <w:szCs w:val="20"/>
          <w:lang w:val="en-US"/>
        </w:rPr>
        <w:t>They include technologies intended for use as a medical product, in a medical product, as companion diagnostics, or as an adjunct to other medical products (devices, drugs, and biologics). They may also be used to develop or study medical products</w:t>
      </w:r>
      <w:hyperlink w:anchor="https" w:history="1">
        <w:r w:rsidR="00A72526" w:rsidRPr="00CF2D3A">
          <w:rPr>
            <w:rStyle w:val="Hyperlink"/>
            <w:rFonts w:ascii="Times New Roman" w:hAnsi="Times New Roman" w:cs="Times New Roman"/>
            <w:color w:val="auto"/>
            <w:sz w:val="20"/>
            <w:szCs w:val="20"/>
            <w:u w:val="none"/>
            <w:vertAlign w:val="superscript"/>
            <w:lang w:val="en-US"/>
          </w:rPr>
          <w:t>[5]</w:t>
        </w:r>
      </w:hyperlink>
      <w:r w:rsidR="00A72526" w:rsidRPr="00CF2D3A">
        <w:rPr>
          <w:rFonts w:ascii="Times New Roman" w:hAnsi="Times New Roman" w:cs="Times New Roman"/>
          <w:sz w:val="20"/>
          <w:szCs w:val="20"/>
          <w:lang w:val="en-US"/>
        </w:rPr>
        <w:t>.</w:t>
      </w:r>
      <w:r w:rsidR="00CA6147" w:rsidRPr="00CF2D3A">
        <w:rPr>
          <w:rFonts w:ascii="Times New Roman" w:hAnsi="Times New Roman" w:cs="Times New Roman"/>
          <w:sz w:val="20"/>
          <w:szCs w:val="20"/>
          <w:shd w:val="clear" w:color="auto" w:fill="FFFFFF"/>
        </w:rPr>
        <w:t xml:space="preserve"> </w:t>
      </w:r>
      <w:r w:rsidR="001429B5" w:rsidRPr="00CF2D3A">
        <w:rPr>
          <w:rFonts w:ascii="Times New Roman" w:hAnsi="Times New Roman" w:cs="Times New Roman"/>
          <w:sz w:val="20"/>
          <w:szCs w:val="20"/>
          <w:shd w:val="clear" w:color="auto" w:fill="FFFFFF"/>
        </w:rPr>
        <w:t xml:space="preserve">Digital health technologies (DHTs), </w:t>
      </w:r>
      <w:r w:rsidR="00EC067F" w:rsidRPr="00CF2D3A">
        <w:rPr>
          <w:rFonts w:ascii="Times New Roman" w:hAnsi="Times New Roman" w:cs="Times New Roman"/>
          <w:sz w:val="20"/>
          <w:szCs w:val="20"/>
          <w:shd w:val="clear" w:color="auto" w:fill="FFFFFF"/>
        </w:rPr>
        <w:t>pharmacogenomics</w:t>
      </w:r>
      <w:r w:rsidR="001429B5" w:rsidRPr="00CF2D3A">
        <w:rPr>
          <w:rFonts w:ascii="Times New Roman" w:hAnsi="Times New Roman" w:cs="Times New Roman"/>
          <w:sz w:val="20"/>
          <w:szCs w:val="20"/>
          <w:shd w:val="clear" w:color="auto" w:fill="FFFFFF"/>
        </w:rPr>
        <w:t xml:space="preserve"> and process innovations are rapidly emerging as promising health interventions</w:t>
      </w:r>
      <w:r w:rsidR="006A5FF7" w:rsidRPr="00CF2D3A">
        <w:rPr>
          <w:rFonts w:ascii="Times New Roman" w:hAnsi="Times New Roman" w:cs="Times New Roman"/>
          <w:sz w:val="20"/>
          <w:szCs w:val="20"/>
          <w:shd w:val="clear" w:color="auto" w:fill="FFFFFF"/>
        </w:rPr>
        <w:t xml:space="preserve">. </w:t>
      </w:r>
      <w:r w:rsidR="006A5FF7" w:rsidRPr="00CF2D3A">
        <w:rPr>
          <w:rFonts w:ascii="Times New Roman" w:hAnsi="Times New Roman" w:cs="Times New Roman"/>
          <w:bCs/>
          <w:sz w:val="20"/>
          <w:szCs w:val="20"/>
        </w:rPr>
        <w:t xml:space="preserve">The technological and industry-structural differences between DHTs and traditional medical devices are summarized in </w:t>
      </w:r>
      <w:r w:rsidR="006A5FF7" w:rsidRPr="00CF2D3A">
        <w:rPr>
          <w:rFonts w:ascii="Times New Roman" w:hAnsi="Times New Roman" w:cs="Times New Roman"/>
          <w:b/>
          <w:sz w:val="20"/>
          <w:szCs w:val="20"/>
        </w:rPr>
        <w:t>Table No 1</w:t>
      </w:r>
      <w:r w:rsidR="006A5FF7" w:rsidRPr="00CF2D3A">
        <w:rPr>
          <w:rFonts w:ascii="Times New Roman" w:hAnsi="Times New Roman" w:cs="Times New Roman"/>
          <w:bCs/>
          <w:sz w:val="20"/>
          <w:szCs w:val="20"/>
        </w:rPr>
        <w:t>.</w:t>
      </w:r>
    </w:p>
    <w:p w14:paraId="1BC4A34F" w14:textId="77777777" w:rsidR="00CF2D3A" w:rsidRPr="00CF2D3A" w:rsidRDefault="00CF2D3A" w:rsidP="00CF2D3A">
      <w:pPr>
        <w:spacing w:line="480" w:lineRule="auto"/>
        <w:jc w:val="both"/>
        <w:rPr>
          <w:rFonts w:ascii="Times New Roman" w:hAnsi="Times New Roman" w:cs="Times New Roman"/>
          <w:bCs/>
          <w:sz w:val="20"/>
          <w:szCs w:val="20"/>
        </w:rPr>
      </w:pPr>
    </w:p>
    <w:tbl>
      <w:tblPr>
        <w:tblStyle w:val="PlainTable2"/>
        <w:tblW w:w="0" w:type="auto"/>
        <w:tblLayout w:type="fixed"/>
        <w:tblLook w:val="04A0" w:firstRow="1" w:lastRow="0" w:firstColumn="1" w:lastColumn="0" w:noHBand="0" w:noVBand="1"/>
      </w:tblPr>
      <w:tblGrid>
        <w:gridCol w:w="4445"/>
        <w:gridCol w:w="4571"/>
      </w:tblGrid>
      <w:tr w:rsidR="00CF2D3A" w:rsidRPr="00CF2D3A" w14:paraId="2D89C3D6" w14:textId="77777777" w:rsidTr="007E57E7">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4445" w:type="dxa"/>
          </w:tcPr>
          <w:p w14:paraId="6E9272A2" w14:textId="77777777" w:rsidR="00CF2D3A" w:rsidRPr="00CF2D3A" w:rsidRDefault="00CF2D3A" w:rsidP="007E57E7">
            <w:pPr>
              <w:spacing w:line="360" w:lineRule="auto"/>
              <w:rPr>
                <w:rFonts w:ascii="Times New Roman" w:hAnsi="Times New Roman" w:cs="Times New Roman"/>
                <w:b w:val="0"/>
                <w:bCs w:val="0"/>
                <w:sz w:val="20"/>
                <w:szCs w:val="20"/>
              </w:rPr>
            </w:pPr>
            <w:r w:rsidRPr="00CF2D3A">
              <w:rPr>
                <w:rFonts w:ascii="Times New Roman" w:hAnsi="Times New Roman" w:cs="Times New Roman"/>
                <w:sz w:val="20"/>
                <w:szCs w:val="20"/>
              </w:rPr>
              <w:t>Technology component</w:t>
            </w:r>
          </w:p>
          <w:p w14:paraId="0344A5F8" w14:textId="77777777" w:rsidR="00CF2D3A" w:rsidRPr="00CF2D3A" w:rsidRDefault="00CF2D3A" w:rsidP="007E57E7">
            <w:pPr>
              <w:spacing w:line="360" w:lineRule="auto"/>
              <w:rPr>
                <w:rFonts w:ascii="Times New Roman" w:hAnsi="Times New Roman" w:cs="Times New Roman"/>
                <w:b w:val="0"/>
                <w:sz w:val="20"/>
                <w:szCs w:val="20"/>
              </w:rPr>
            </w:pPr>
          </w:p>
        </w:tc>
        <w:tc>
          <w:tcPr>
            <w:tcW w:w="4571" w:type="dxa"/>
          </w:tcPr>
          <w:p w14:paraId="7B9FCAF8" w14:textId="77777777" w:rsidR="00CF2D3A" w:rsidRPr="00CF2D3A" w:rsidRDefault="00CF2D3A" w:rsidP="007E57E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F2D3A">
              <w:rPr>
                <w:rFonts w:ascii="Times New Roman" w:hAnsi="Times New Roman" w:cs="Times New Roman"/>
                <w:sz w:val="20"/>
                <w:szCs w:val="20"/>
              </w:rPr>
              <w:t>Industry-structural component</w:t>
            </w:r>
          </w:p>
          <w:p w14:paraId="3C3A8EEC" w14:textId="77777777" w:rsidR="00CF2D3A" w:rsidRPr="00CF2D3A" w:rsidRDefault="00CF2D3A" w:rsidP="007E57E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r>
      <w:tr w:rsidR="00CF2D3A" w:rsidRPr="00CF2D3A" w14:paraId="0640B3DF" w14:textId="77777777" w:rsidTr="007E5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5" w:type="dxa"/>
          </w:tcPr>
          <w:p w14:paraId="192AA2E4" w14:textId="77777777" w:rsidR="00CF2D3A" w:rsidRPr="00CF2D3A" w:rsidRDefault="00CF2D3A" w:rsidP="007E57E7">
            <w:pPr>
              <w:numPr>
                <w:ilvl w:val="0"/>
                <w:numId w:val="24"/>
              </w:numPr>
              <w:spacing w:line="360" w:lineRule="auto"/>
              <w:jc w:val="both"/>
              <w:rPr>
                <w:rFonts w:ascii="Times New Roman" w:hAnsi="Times New Roman" w:cs="Times New Roman"/>
                <w:b w:val="0"/>
                <w:bCs w:val="0"/>
                <w:sz w:val="20"/>
                <w:szCs w:val="20"/>
              </w:rPr>
            </w:pPr>
            <w:r w:rsidRPr="00CF2D3A">
              <w:rPr>
                <w:rFonts w:ascii="Times New Roman" w:hAnsi="Times New Roman" w:cs="Times New Roman"/>
                <w:b w:val="0"/>
                <w:bCs w:val="0"/>
                <w:sz w:val="20"/>
                <w:szCs w:val="20"/>
              </w:rPr>
              <w:t>Adaptability</w:t>
            </w:r>
          </w:p>
          <w:p w14:paraId="13B7B682" w14:textId="77777777" w:rsidR="00CF2D3A" w:rsidRPr="00CF2D3A" w:rsidRDefault="00CF2D3A" w:rsidP="007E57E7">
            <w:pPr>
              <w:numPr>
                <w:ilvl w:val="0"/>
                <w:numId w:val="24"/>
              </w:numPr>
              <w:spacing w:line="360" w:lineRule="auto"/>
              <w:jc w:val="both"/>
              <w:rPr>
                <w:rFonts w:ascii="Times New Roman" w:hAnsi="Times New Roman" w:cs="Times New Roman"/>
                <w:b w:val="0"/>
                <w:bCs w:val="0"/>
                <w:sz w:val="20"/>
                <w:szCs w:val="20"/>
              </w:rPr>
            </w:pPr>
            <w:r w:rsidRPr="00CF2D3A">
              <w:rPr>
                <w:rFonts w:ascii="Times New Roman" w:hAnsi="Times New Roman" w:cs="Times New Roman"/>
                <w:b w:val="0"/>
                <w:bCs w:val="0"/>
                <w:sz w:val="20"/>
                <w:szCs w:val="20"/>
              </w:rPr>
              <w:t>New entrants</w:t>
            </w:r>
          </w:p>
          <w:p w14:paraId="09E15D1D" w14:textId="77777777" w:rsidR="00CF2D3A" w:rsidRPr="00CF2D3A" w:rsidRDefault="00CF2D3A" w:rsidP="007E57E7">
            <w:pPr>
              <w:numPr>
                <w:ilvl w:val="0"/>
                <w:numId w:val="24"/>
              </w:numPr>
              <w:spacing w:line="360" w:lineRule="auto"/>
              <w:jc w:val="both"/>
              <w:rPr>
                <w:rFonts w:ascii="Times New Roman" w:hAnsi="Times New Roman" w:cs="Times New Roman"/>
                <w:b w:val="0"/>
                <w:bCs w:val="0"/>
                <w:sz w:val="20"/>
                <w:szCs w:val="20"/>
              </w:rPr>
            </w:pPr>
            <w:r w:rsidRPr="00CF2D3A">
              <w:rPr>
                <w:rFonts w:ascii="Times New Roman" w:hAnsi="Times New Roman" w:cs="Times New Roman"/>
                <w:b w:val="0"/>
                <w:bCs w:val="0"/>
                <w:sz w:val="20"/>
                <w:szCs w:val="20"/>
              </w:rPr>
              <w:t>Variety</w:t>
            </w:r>
          </w:p>
          <w:p w14:paraId="25BDEABE" w14:textId="77777777" w:rsidR="00CF2D3A" w:rsidRPr="00CF2D3A" w:rsidRDefault="00CF2D3A" w:rsidP="007E57E7">
            <w:pPr>
              <w:numPr>
                <w:ilvl w:val="0"/>
                <w:numId w:val="24"/>
              </w:numPr>
              <w:spacing w:line="360" w:lineRule="auto"/>
              <w:jc w:val="both"/>
              <w:rPr>
                <w:rFonts w:ascii="Times New Roman" w:hAnsi="Times New Roman" w:cs="Times New Roman"/>
                <w:b w:val="0"/>
                <w:bCs w:val="0"/>
                <w:sz w:val="20"/>
                <w:szCs w:val="20"/>
              </w:rPr>
            </w:pPr>
            <w:r w:rsidRPr="00CF2D3A">
              <w:rPr>
                <w:rFonts w:ascii="Times New Roman" w:hAnsi="Times New Roman" w:cs="Times New Roman"/>
                <w:b w:val="0"/>
                <w:bCs w:val="0"/>
                <w:sz w:val="20"/>
                <w:szCs w:val="20"/>
              </w:rPr>
              <w:t>Novelty</w:t>
            </w:r>
          </w:p>
          <w:p w14:paraId="01E34043" w14:textId="77777777" w:rsidR="00CF2D3A" w:rsidRPr="00CF2D3A" w:rsidRDefault="00CF2D3A" w:rsidP="007E57E7">
            <w:pPr>
              <w:numPr>
                <w:ilvl w:val="0"/>
                <w:numId w:val="24"/>
              </w:numPr>
              <w:spacing w:line="360" w:lineRule="auto"/>
              <w:jc w:val="both"/>
              <w:rPr>
                <w:rFonts w:ascii="Times New Roman" w:hAnsi="Times New Roman" w:cs="Times New Roman"/>
                <w:b w:val="0"/>
                <w:bCs w:val="0"/>
                <w:sz w:val="20"/>
                <w:szCs w:val="20"/>
              </w:rPr>
            </w:pPr>
            <w:r w:rsidRPr="00CF2D3A">
              <w:rPr>
                <w:rFonts w:ascii="Times New Roman" w:hAnsi="Times New Roman" w:cs="Times New Roman"/>
                <w:b w:val="0"/>
                <w:bCs w:val="0"/>
                <w:sz w:val="20"/>
                <w:szCs w:val="20"/>
              </w:rPr>
              <w:t>Accessibility</w:t>
            </w:r>
          </w:p>
          <w:p w14:paraId="0624F787" w14:textId="77777777" w:rsidR="00CF2D3A" w:rsidRPr="00CF2D3A" w:rsidRDefault="00CF2D3A" w:rsidP="007E57E7">
            <w:pPr>
              <w:spacing w:line="360" w:lineRule="auto"/>
              <w:jc w:val="both"/>
              <w:rPr>
                <w:rFonts w:ascii="Times New Roman" w:hAnsi="Times New Roman" w:cs="Times New Roman"/>
                <w:b w:val="0"/>
                <w:sz w:val="20"/>
                <w:szCs w:val="20"/>
              </w:rPr>
            </w:pPr>
          </w:p>
        </w:tc>
        <w:tc>
          <w:tcPr>
            <w:tcW w:w="4571" w:type="dxa"/>
          </w:tcPr>
          <w:p w14:paraId="53389776" w14:textId="77777777" w:rsidR="00CF2D3A" w:rsidRPr="00CF2D3A" w:rsidRDefault="00CF2D3A" w:rsidP="007E57E7">
            <w:pPr>
              <w:pStyle w:val="ListParagraph"/>
              <w:numPr>
                <w:ilvl w:val="0"/>
                <w:numId w:val="2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F2D3A">
              <w:rPr>
                <w:rFonts w:ascii="Times New Roman" w:hAnsi="Times New Roman" w:cs="Times New Roman"/>
                <w:bCs/>
                <w:sz w:val="20"/>
                <w:szCs w:val="20"/>
              </w:rPr>
              <w:t>New entrants</w:t>
            </w:r>
          </w:p>
          <w:p w14:paraId="3D177B26" w14:textId="77777777" w:rsidR="00CF2D3A" w:rsidRPr="00CF2D3A" w:rsidRDefault="00CF2D3A" w:rsidP="007E57E7">
            <w:pPr>
              <w:pStyle w:val="ListParagraph"/>
              <w:numPr>
                <w:ilvl w:val="0"/>
                <w:numId w:val="2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F2D3A">
              <w:rPr>
                <w:rFonts w:ascii="Times New Roman" w:hAnsi="Times New Roman" w:cs="Times New Roman"/>
                <w:bCs/>
                <w:sz w:val="20"/>
                <w:szCs w:val="20"/>
              </w:rPr>
              <w:t>Changing roles</w:t>
            </w:r>
          </w:p>
          <w:p w14:paraId="48DC43EF" w14:textId="77777777" w:rsidR="00CF2D3A" w:rsidRPr="00CF2D3A" w:rsidRDefault="00CF2D3A" w:rsidP="007E57E7">
            <w:pPr>
              <w:pStyle w:val="ListParagraph"/>
              <w:numPr>
                <w:ilvl w:val="0"/>
                <w:numId w:val="2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F2D3A">
              <w:rPr>
                <w:rFonts w:ascii="Times New Roman" w:hAnsi="Times New Roman" w:cs="Times New Roman"/>
                <w:bCs/>
                <w:sz w:val="20"/>
                <w:szCs w:val="20"/>
              </w:rPr>
              <w:t>New delivery models</w:t>
            </w:r>
          </w:p>
          <w:p w14:paraId="45270D94"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bl>
    <w:p w14:paraId="15423FC9" w14:textId="77777777" w:rsidR="00CF2D3A" w:rsidRDefault="00CF2D3A" w:rsidP="003F53CB">
      <w:pPr>
        <w:spacing w:line="480" w:lineRule="auto"/>
        <w:jc w:val="both"/>
        <w:rPr>
          <w:rFonts w:ascii="Times New Roman" w:hAnsi="Times New Roman" w:cs="Times New Roman"/>
        </w:rPr>
      </w:pPr>
    </w:p>
    <w:p w14:paraId="687E7EC5" w14:textId="7AEA9AD1" w:rsidR="00B93EBB" w:rsidRPr="00CF2D3A" w:rsidRDefault="001429B5" w:rsidP="003F53CB">
      <w:pPr>
        <w:spacing w:line="480" w:lineRule="auto"/>
        <w:jc w:val="both"/>
        <w:rPr>
          <w:rFonts w:ascii="Times New Roman" w:hAnsi="Times New Roman" w:cs="Times New Roman"/>
          <w:sz w:val="20"/>
          <w:szCs w:val="20"/>
        </w:rPr>
      </w:pPr>
      <w:r w:rsidRPr="00CF2D3A">
        <w:rPr>
          <w:rFonts w:ascii="Times New Roman" w:hAnsi="Times New Roman" w:cs="Times New Roman"/>
          <w:sz w:val="20"/>
          <w:szCs w:val="20"/>
          <w:shd w:val="clear" w:color="auto" w:fill="FFFFFF"/>
        </w:rPr>
        <w:t>More innovations are expected to emerge as healthcare demand and spending rise. Nevertheless, many of these breakthroughs have not reached the healthcare providers and the people most in need to tackle the rising burden of diseases</w:t>
      </w:r>
      <w:hyperlink w:anchor="Jeffrey" w:history="1">
        <w:r w:rsidRPr="00CF2D3A">
          <w:rPr>
            <w:rStyle w:val="Hyperlink"/>
            <w:rFonts w:ascii="Times New Roman" w:hAnsi="Times New Roman" w:cs="Times New Roman"/>
            <w:color w:val="auto"/>
            <w:sz w:val="20"/>
            <w:szCs w:val="20"/>
            <w:u w:val="none"/>
            <w:shd w:val="clear" w:color="auto" w:fill="FFFFFF"/>
            <w:vertAlign w:val="superscript"/>
          </w:rPr>
          <w:t>[</w:t>
        </w:r>
        <w:r w:rsidR="00657E52" w:rsidRPr="00CF2D3A">
          <w:rPr>
            <w:rStyle w:val="Hyperlink"/>
            <w:rFonts w:ascii="Times New Roman" w:hAnsi="Times New Roman" w:cs="Times New Roman"/>
            <w:color w:val="auto"/>
            <w:sz w:val="20"/>
            <w:szCs w:val="20"/>
            <w:u w:val="none"/>
            <w:shd w:val="clear" w:color="auto" w:fill="FFFFFF"/>
            <w:vertAlign w:val="superscript"/>
          </w:rPr>
          <w:t>6</w:t>
        </w:r>
        <w:r w:rsidRPr="00CF2D3A">
          <w:rPr>
            <w:rStyle w:val="Hyperlink"/>
            <w:rFonts w:ascii="Times New Roman" w:hAnsi="Times New Roman" w:cs="Times New Roman"/>
            <w:color w:val="auto"/>
            <w:sz w:val="20"/>
            <w:szCs w:val="20"/>
            <w:u w:val="none"/>
            <w:shd w:val="clear" w:color="auto" w:fill="FFFFFF"/>
            <w:vertAlign w:val="superscript"/>
          </w:rPr>
          <w:t>]</w:t>
        </w:r>
        <w:r w:rsidR="00402420" w:rsidRPr="00CF2D3A">
          <w:rPr>
            <w:rStyle w:val="Hyperlink"/>
            <w:rFonts w:ascii="Times New Roman" w:hAnsi="Times New Roman" w:cs="Times New Roman"/>
            <w:color w:val="auto"/>
            <w:sz w:val="20"/>
            <w:szCs w:val="20"/>
            <w:u w:val="none"/>
            <w:shd w:val="clear" w:color="auto" w:fill="FFFFFF"/>
          </w:rPr>
          <w:t>.</w:t>
        </w:r>
      </w:hyperlink>
      <w:r w:rsidR="00CA6147" w:rsidRPr="00CF2D3A">
        <w:rPr>
          <w:rStyle w:val="Hyperlink"/>
          <w:rFonts w:ascii="Times New Roman" w:hAnsi="Times New Roman" w:cs="Times New Roman"/>
          <w:color w:val="auto"/>
          <w:sz w:val="20"/>
          <w:szCs w:val="20"/>
          <w:u w:val="none"/>
          <w:shd w:val="clear" w:color="auto" w:fill="FFFFFF"/>
        </w:rPr>
        <w:t xml:space="preserve"> </w:t>
      </w:r>
      <w:r w:rsidR="005F408C" w:rsidRPr="00CF2D3A">
        <w:rPr>
          <w:rFonts w:ascii="Times New Roman" w:hAnsi="Times New Roman" w:cs="Times New Roman"/>
          <w:sz w:val="20"/>
          <w:szCs w:val="20"/>
          <w:shd w:val="clear" w:color="auto" w:fill="FFFFFF"/>
        </w:rPr>
        <w:t>Current health care delivery models are largely based on a top-down medical model, driven by the World Health Organization, with doctors and nurses as the purveyors of knowledge and the arbiters of care. Care is primarily accessed through health facilities whether at the hospital or in the community, and information is delivered primarily by medical personne</w:t>
      </w:r>
      <w:r w:rsidR="00402420" w:rsidRPr="00CF2D3A">
        <w:rPr>
          <w:rFonts w:ascii="Times New Roman" w:hAnsi="Times New Roman" w:cs="Times New Roman"/>
          <w:sz w:val="20"/>
          <w:szCs w:val="20"/>
          <w:shd w:val="clear" w:color="auto" w:fill="FFFFFF"/>
        </w:rPr>
        <w:t>l</w:t>
      </w:r>
      <w:hyperlink w:anchor="Marc" w:history="1">
        <w:r w:rsidR="005F408C" w:rsidRPr="00CF2D3A">
          <w:rPr>
            <w:rStyle w:val="Hyperlink"/>
            <w:rFonts w:ascii="Times New Roman" w:hAnsi="Times New Roman" w:cs="Times New Roman"/>
            <w:color w:val="auto"/>
            <w:sz w:val="20"/>
            <w:szCs w:val="20"/>
            <w:u w:val="none"/>
            <w:shd w:val="clear" w:color="auto" w:fill="FFFFFF"/>
            <w:vertAlign w:val="superscript"/>
          </w:rPr>
          <w:t>[7]</w:t>
        </w:r>
      </w:hyperlink>
      <w:r w:rsidR="00402420" w:rsidRPr="00CF2D3A">
        <w:rPr>
          <w:rFonts w:ascii="Times New Roman" w:hAnsi="Times New Roman" w:cs="Times New Roman"/>
          <w:sz w:val="20"/>
          <w:szCs w:val="20"/>
          <w:shd w:val="clear" w:color="auto" w:fill="FFFFFF"/>
        </w:rPr>
        <w:t>.</w:t>
      </w:r>
      <w:r w:rsidR="00402420" w:rsidRPr="00CF2D3A">
        <w:rPr>
          <w:rFonts w:ascii="Times New Roman" w:hAnsi="Times New Roman" w:cs="Times New Roman"/>
          <w:sz w:val="20"/>
          <w:szCs w:val="20"/>
        </w:rPr>
        <w:t xml:space="preserve"> Consumer technology companies, such as Apple, Google, and Fitbit, have entered the healthcare market, and thousands of health or fitness mobile apps are in the Apple App Store and Google Play, though only a small proportion have been approved by entities such as the FDA</w:t>
      </w:r>
      <w:hyperlink w:anchor="Rongzi" w:history="1">
        <w:r w:rsidR="00402420" w:rsidRPr="00CF2D3A">
          <w:rPr>
            <w:rStyle w:val="Hyperlink"/>
            <w:rFonts w:ascii="Times New Roman" w:hAnsi="Times New Roman" w:cs="Times New Roman"/>
            <w:color w:val="auto"/>
            <w:sz w:val="20"/>
            <w:szCs w:val="20"/>
            <w:u w:val="none"/>
            <w:vertAlign w:val="superscript"/>
          </w:rPr>
          <w:t>[8]</w:t>
        </w:r>
        <w:r w:rsidR="00402420" w:rsidRPr="00CF2D3A">
          <w:rPr>
            <w:rStyle w:val="Hyperlink"/>
            <w:rFonts w:ascii="Times New Roman" w:hAnsi="Times New Roman" w:cs="Times New Roman"/>
            <w:color w:val="auto"/>
            <w:sz w:val="20"/>
            <w:szCs w:val="20"/>
            <w:u w:val="none"/>
          </w:rPr>
          <w:t>.</w:t>
        </w:r>
      </w:hyperlink>
    </w:p>
    <w:p w14:paraId="17F9C7BD" w14:textId="4EC1021D" w:rsidR="00E84D3F" w:rsidRPr="00CF2D3A" w:rsidRDefault="00070F83" w:rsidP="003F53CB">
      <w:pPr>
        <w:spacing w:line="480" w:lineRule="auto"/>
        <w:jc w:val="both"/>
        <w:rPr>
          <w:rFonts w:ascii="Times New Roman" w:hAnsi="Times New Roman" w:cs="Times New Roman"/>
          <w:b/>
          <w:sz w:val="20"/>
          <w:szCs w:val="20"/>
          <w:lang w:val="en-US"/>
        </w:rPr>
      </w:pPr>
      <w:r w:rsidRPr="00CF2D3A">
        <w:rPr>
          <w:rFonts w:ascii="Times New Roman" w:hAnsi="Times New Roman" w:cs="Times New Roman"/>
          <w:b/>
          <w:sz w:val="20"/>
          <w:szCs w:val="20"/>
          <w:lang w:val="en-US"/>
        </w:rPr>
        <w:t>Benefits of digital health technologies:</w:t>
      </w:r>
    </w:p>
    <w:p w14:paraId="647066B7" w14:textId="64EE2519" w:rsidR="0009599B" w:rsidRPr="00CF2D3A" w:rsidRDefault="003F53CB" w:rsidP="003F53CB">
      <w:pPr>
        <w:spacing w:line="480" w:lineRule="auto"/>
        <w:jc w:val="both"/>
        <w:rPr>
          <w:rFonts w:ascii="Times New Roman" w:eastAsia="Times New Roman" w:hAnsi="Times New Roman" w:cs="Times New Roman"/>
          <w:sz w:val="20"/>
          <w:szCs w:val="20"/>
          <w:lang w:eastAsia="en-IN"/>
        </w:rPr>
      </w:pPr>
      <w:r w:rsidRPr="00CF2D3A">
        <w:rPr>
          <w:rFonts w:ascii="Times New Roman" w:eastAsia="Times New Roman" w:hAnsi="Times New Roman" w:cs="Times New Roman"/>
          <w:sz w:val="20"/>
          <w:szCs w:val="20"/>
          <w:lang w:eastAsia="en-IN"/>
        </w:rPr>
        <w:t xml:space="preserve">            </w:t>
      </w:r>
      <w:r w:rsidR="00647A2D" w:rsidRPr="00CF2D3A">
        <w:rPr>
          <w:rFonts w:ascii="Times New Roman" w:eastAsia="Times New Roman" w:hAnsi="Times New Roman" w:cs="Times New Roman"/>
          <w:sz w:val="20"/>
          <w:szCs w:val="20"/>
          <w:lang w:eastAsia="en-IN"/>
        </w:rPr>
        <w:t>Digital technologies enable consumers to have more control over their health and provide practitioners with a more complete view of patient health via data access. There is considerable potential for digital health to increase efficiency and improve medical outcomes. With the use of these technologies, patients may be able to make more informed decisions about their health and have access to new options for treatment of chronic diseases, early identification of life-threatening illnesses, and prevention outside of traditional medical settings</w:t>
      </w:r>
      <w:hyperlink w:anchor="Voelker" w:history="1">
        <w:r w:rsidR="00A72526" w:rsidRPr="00CF2D3A">
          <w:rPr>
            <w:rStyle w:val="Hyperlink"/>
            <w:rFonts w:ascii="Times New Roman" w:hAnsi="Times New Roman" w:cs="Times New Roman"/>
            <w:color w:val="auto"/>
            <w:sz w:val="20"/>
            <w:szCs w:val="20"/>
            <w:u w:val="none"/>
            <w:vertAlign w:val="superscript"/>
            <w:lang w:val="en-US"/>
          </w:rPr>
          <w:t>[9]</w:t>
        </w:r>
      </w:hyperlink>
      <w:r w:rsidR="00402420" w:rsidRPr="00CF2D3A">
        <w:rPr>
          <w:rFonts w:ascii="Times New Roman" w:hAnsi="Times New Roman" w:cs="Times New Roman"/>
          <w:sz w:val="20"/>
          <w:szCs w:val="20"/>
          <w:lang w:val="en-US"/>
        </w:rPr>
        <w:t>.</w:t>
      </w:r>
      <w:r w:rsidR="002C5273" w:rsidRPr="00CF2D3A">
        <w:rPr>
          <w:rFonts w:ascii="Times New Roman" w:hAnsi="Times New Roman" w:cs="Times New Roman"/>
          <w:b/>
          <w:sz w:val="20"/>
          <w:szCs w:val="20"/>
          <w:lang w:val="en-US"/>
        </w:rPr>
        <w:t xml:space="preserve"> </w:t>
      </w:r>
      <w:r w:rsidR="00647A2D" w:rsidRPr="00CF2D3A">
        <w:rPr>
          <w:rFonts w:ascii="Times New Roman" w:eastAsia="Times New Roman" w:hAnsi="Times New Roman" w:cs="Times New Roman"/>
          <w:sz w:val="20"/>
          <w:szCs w:val="20"/>
          <w:lang w:eastAsia="en-IN"/>
        </w:rPr>
        <w:t xml:space="preserve">Digital health technology is being used by providers and other stakeholders </w:t>
      </w:r>
      <w:proofErr w:type="gramStart"/>
      <w:r w:rsidR="00647A2D" w:rsidRPr="00CF2D3A">
        <w:rPr>
          <w:rFonts w:ascii="Times New Roman" w:eastAsia="Times New Roman" w:hAnsi="Times New Roman" w:cs="Times New Roman"/>
          <w:sz w:val="20"/>
          <w:szCs w:val="20"/>
          <w:lang w:eastAsia="en-IN"/>
        </w:rPr>
        <w:t>in order to</w:t>
      </w:r>
      <w:proofErr w:type="gramEnd"/>
      <w:r w:rsidR="00647A2D" w:rsidRPr="00CF2D3A">
        <w:rPr>
          <w:rFonts w:ascii="Times New Roman" w:eastAsia="Times New Roman" w:hAnsi="Times New Roman" w:cs="Times New Roman"/>
          <w:sz w:val="20"/>
          <w:szCs w:val="20"/>
          <w:lang w:eastAsia="en-IN"/>
        </w:rPr>
        <w:t xml:space="preserve"> improve patient care customization, increase quality, decrease costs, and improve access. The use of technology, including social media, internet applications, and mobile phones, is not only changing the way we communicate but also opening up new avenues for monitoring our health and wellbeing and improving our ability to gain information</w:t>
      </w:r>
      <w:hyperlink w:anchor="Awad" w:history="1">
        <w:r w:rsidR="003C24D9" w:rsidRPr="00CF2D3A">
          <w:rPr>
            <w:rStyle w:val="Hyperlink"/>
            <w:rFonts w:ascii="Times New Roman" w:hAnsi="Times New Roman" w:cs="Times New Roman"/>
            <w:color w:val="auto"/>
            <w:sz w:val="20"/>
            <w:szCs w:val="20"/>
            <w:u w:val="none"/>
            <w:vertAlign w:val="superscript"/>
            <w:lang w:val="en-US"/>
          </w:rPr>
          <w:t>[</w:t>
        </w:r>
        <w:r w:rsidR="00402420" w:rsidRPr="00CF2D3A">
          <w:rPr>
            <w:rStyle w:val="Hyperlink"/>
            <w:rFonts w:ascii="Times New Roman" w:hAnsi="Times New Roman" w:cs="Times New Roman"/>
            <w:color w:val="auto"/>
            <w:sz w:val="20"/>
            <w:szCs w:val="20"/>
            <w:u w:val="none"/>
            <w:vertAlign w:val="superscript"/>
            <w:lang w:val="en-US"/>
          </w:rPr>
          <w:t>10</w:t>
        </w:r>
        <w:r w:rsidR="003C24D9" w:rsidRPr="00CF2D3A">
          <w:rPr>
            <w:rStyle w:val="Hyperlink"/>
            <w:rFonts w:ascii="Times New Roman" w:hAnsi="Times New Roman" w:cs="Times New Roman"/>
            <w:color w:val="auto"/>
            <w:sz w:val="20"/>
            <w:szCs w:val="20"/>
            <w:u w:val="none"/>
            <w:vertAlign w:val="superscript"/>
            <w:lang w:val="en-US"/>
          </w:rPr>
          <w:t>]</w:t>
        </w:r>
        <w:r w:rsidR="00402420" w:rsidRPr="00CF2D3A">
          <w:rPr>
            <w:rStyle w:val="Hyperlink"/>
            <w:rFonts w:ascii="Times New Roman" w:hAnsi="Times New Roman" w:cs="Times New Roman"/>
            <w:color w:val="auto"/>
            <w:sz w:val="20"/>
            <w:szCs w:val="20"/>
            <w:u w:val="none"/>
            <w:lang w:val="en-US"/>
          </w:rPr>
          <w:t>.</w:t>
        </w:r>
      </w:hyperlink>
      <w:r w:rsidR="00647A2D" w:rsidRPr="00CF2D3A">
        <w:rPr>
          <w:rFonts w:ascii="Times New Roman" w:eastAsia="Times New Roman" w:hAnsi="Times New Roman" w:cs="Times New Roman"/>
          <w:sz w:val="20"/>
          <w:szCs w:val="20"/>
          <w:lang w:eastAsia="en-IN"/>
        </w:rPr>
        <w:t>Digital health technologies are becoming widely adopted in major healthcare systems, including the US, because to the potential benefits they may provide to payers, physicians, and patients. The sector got venture capital funding of over 29.1 billion USD in 2021, compared to 14.9 billion in 2020 and 8.2 billion in 2019.The industry's high level of investment activity and non-startups' R</w:t>
      </w:r>
      <w:r w:rsidR="005846A7" w:rsidRPr="00CF2D3A">
        <w:rPr>
          <w:rFonts w:ascii="Times New Roman" w:eastAsia="Times New Roman" w:hAnsi="Times New Roman" w:cs="Times New Roman"/>
          <w:sz w:val="20"/>
          <w:szCs w:val="20"/>
          <w:lang w:eastAsia="en-IN"/>
        </w:rPr>
        <w:t xml:space="preserve"> and </w:t>
      </w:r>
      <w:r w:rsidR="00647A2D" w:rsidRPr="00CF2D3A">
        <w:rPr>
          <w:rFonts w:ascii="Times New Roman" w:eastAsia="Times New Roman" w:hAnsi="Times New Roman" w:cs="Times New Roman"/>
          <w:sz w:val="20"/>
          <w:szCs w:val="20"/>
          <w:lang w:eastAsia="en-IN"/>
        </w:rPr>
        <w:t>D expenditure are consistent with the production of a vast quantity of items. Over 318 000 health-related apps were available in app stores throughout the globe as of 2017. The FDA has approved 64 AI/ML-based digital health devices for commercialization by 2020. The advantages for patients and healthcare systems are not as evident as they might be, even if use by physicians and patients is growing in tandem with consumer-focused digital health devices and beyond</w:t>
      </w:r>
      <w:hyperlink w:anchor="Tsegahun" w:history="1">
        <w:r w:rsidR="008B1A74" w:rsidRPr="00CF2D3A">
          <w:rPr>
            <w:rStyle w:val="Hyperlink"/>
            <w:rFonts w:ascii="Times New Roman" w:hAnsi="Times New Roman" w:cs="Times New Roman"/>
            <w:color w:val="auto"/>
            <w:sz w:val="20"/>
            <w:szCs w:val="20"/>
            <w:u w:val="none"/>
            <w:vertAlign w:val="superscript"/>
          </w:rPr>
          <w:t>[</w:t>
        </w:r>
        <w:r w:rsidR="00EB3C0A" w:rsidRPr="00CF2D3A">
          <w:rPr>
            <w:rStyle w:val="Hyperlink"/>
            <w:rFonts w:ascii="Times New Roman" w:hAnsi="Times New Roman" w:cs="Times New Roman"/>
            <w:color w:val="auto"/>
            <w:sz w:val="20"/>
            <w:szCs w:val="20"/>
            <w:u w:val="none"/>
            <w:vertAlign w:val="superscript"/>
          </w:rPr>
          <w:t>1</w:t>
        </w:r>
        <w:r w:rsidR="00402420" w:rsidRPr="00CF2D3A">
          <w:rPr>
            <w:rStyle w:val="Hyperlink"/>
            <w:rFonts w:ascii="Times New Roman" w:hAnsi="Times New Roman" w:cs="Times New Roman"/>
            <w:color w:val="auto"/>
            <w:sz w:val="20"/>
            <w:szCs w:val="20"/>
            <w:u w:val="none"/>
            <w:vertAlign w:val="superscript"/>
          </w:rPr>
          <w:t>1</w:t>
        </w:r>
        <w:r w:rsidR="002C5273" w:rsidRPr="00CF2D3A">
          <w:rPr>
            <w:rStyle w:val="Hyperlink"/>
            <w:rFonts w:ascii="Times New Roman" w:hAnsi="Times New Roman" w:cs="Times New Roman"/>
            <w:color w:val="auto"/>
            <w:sz w:val="20"/>
            <w:szCs w:val="20"/>
            <w:u w:val="none"/>
            <w:vertAlign w:val="superscript"/>
          </w:rPr>
          <w:t>]</w:t>
        </w:r>
        <w:r w:rsidR="00402420" w:rsidRPr="00CF2D3A">
          <w:rPr>
            <w:rStyle w:val="Hyperlink"/>
            <w:rFonts w:ascii="Times New Roman" w:hAnsi="Times New Roman" w:cs="Times New Roman"/>
            <w:color w:val="auto"/>
            <w:sz w:val="20"/>
            <w:szCs w:val="20"/>
            <w:u w:val="none"/>
          </w:rPr>
          <w:t>.</w:t>
        </w:r>
      </w:hyperlink>
    </w:p>
    <w:p w14:paraId="47215824" w14:textId="2341F45C" w:rsidR="007E630F" w:rsidRPr="00CF2D3A" w:rsidRDefault="00070F83" w:rsidP="003F53CB">
      <w:pPr>
        <w:pStyle w:val="Heading5"/>
        <w:shd w:val="clear" w:color="auto" w:fill="FAFAFA"/>
        <w:spacing w:line="480" w:lineRule="auto"/>
        <w:jc w:val="both"/>
        <w:rPr>
          <w:rFonts w:ascii="Times New Roman" w:hAnsi="Times New Roman" w:cs="Times New Roman"/>
          <w:b/>
          <w:bCs/>
          <w:color w:val="auto"/>
          <w:sz w:val="20"/>
          <w:szCs w:val="20"/>
        </w:rPr>
      </w:pPr>
      <w:r w:rsidRPr="00CF2D3A">
        <w:rPr>
          <w:rFonts w:ascii="Times New Roman" w:hAnsi="Times New Roman" w:cs="Times New Roman"/>
          <w:b/>
          <w:bCs/>
          <w:color w:val="auto"/>
          <w:sz w:val="20"/>
          <w:szCs w:val="20"/>
        </w:rPr>
        <w:t>Effects on quality and safety:</w:t>
      </w:r>
    </w:p>
    <w:p w14:paraId="653F38DD" w14:textId="175BF9E3" w:rsidR="007E630F" w:rsidRPr="00CF2D3A" w:rsidRDefault="003F53CB" w:rsidP="003F53CB">
      <w:pPr>
        <w:spacing w:line="480" w:lineRule="auto"/>
        <w:jc w:val="both"/>
        <w:rPr>
          <w:rFonts w:ascii="Times New Roman" w:eastAsia="Times New Roman" w:hAnsi="Times New Roman" w:cs="Times New Roman"/>
          <w:sz w:val="20"/>
          <w:szCs w:val="20"/>
          <w:lang w:eastAsia="en-IN"/>
        </w:rPr>
      </w:pPr>
      <w:r w:rsidRPr="00CF2D3A">
        <w:rPr>
          <w:rFonts w:ascii="Times New Roman" w:eastAsia="Times New Roman" w:hAnsi="Times New Roman" w:cs="Times New Roman"/>
          <w:sz w:val="20"/>
          <w:szCs w:val="20"/>
          <w:lang w:eastAsia="en-IN"/>
        </w:rPr>
        <w:t xml:space="preserve">               </w:t>
      </w:r>
      <w:r w:rsidR="00647A2D" w:rsidRPr="00CF2D3A">
        <w:rPr>
          <w:rFonts w:ascii="Times New Roman" w:eastAsia="Times New Roman" w:hAnsi="Times New Roman" w:cs="Times New Roman"/>
          <w:sz w:val="20"/>
          <w:szCs w:val="20"/>
          <w:lang w:eastAsia="en-IN"/>
        </w:rPr>
        <w:t>Health information technology increases adherence to protocol- or guideline-based care, which has a substantial effect on the quality of treatment. Decision support was a feature of all adherence studies, and it was often given in the form of electronic reminders. Automated provider order entry systems or electronic health records often included decision assistance features. Physician order-entry systems were more often assessed in the context of an inpatient stay, whereas electronic health record systems were more frequently examined in the outpatient setting</w:t>
      </w:r>
      <w:r w:rsidR="004433A4" w:rsidRPr="00CF2D3A">
        <w:rPr>
          <w:rFonts w:ascii="Times New Roman" w:eastAsia="Times New Roman" w:hAnsi="Times New Roman" w:cs="Times New Roman"/>
          <w:sz w:val="20"/>
          <w:szCs w:val="20"/>
          <w:lang w:eastAsia="en-IN"/>
        </w:rPr>
        <w:t xml:space="preserve"> </w:t>
      </w:r>
      <w:hyperlink w:anchor="Basit" w:history="1">
        <w:r w:rsidR="007E630F" w:rsidRPr="00CF2D3A">
          <w:rPr>
            <w:rStyle w:val="Hyperlink"/>
            <w:rFonts w:ascii="Times New Roman" w:hAnsi="Times New Roman" w:cs="Times New Roman"/>
            <w:color w:val="auto"/>
            <w:sz w:val="20"/>
            <w:szCs w:val="20"/>
            <w:u w:val="none"/>
            <w:vertAlign w:val="superscript"/>
          </w:rPr>
          <w:t>[</w:t>
        </w:r>
        <w:r w:rsidR="00CA5E33" w:rsidRPr="00CF2D3A">
          <w:rPr>
            <w:rStyle w:val="Hyperlink"/>
            <w:rFonts w:ascii="Times New Roman" w:hAnsi="Times New Roman" w:cs="Times New Roman"/>
            <w:color w:val="auto"/>
            <w:sz w:val="20"/>
            <w:szCs w:val="20"/>
            <w:u w:val="none"/>
            <w:vertAlign w:val="superscript"/>
          </w:rPr>
          <w:t>1</w:t>
        </w:r>
        <w:r w:rsidR="00402420" w:rsidRPr="00CF2D3A">
          <w:rPr>
            <w:rStyle w:val="Hyperlink"/>
            <w:rFonts w:ascii="Times New Roman" w:hAnsi="Times New Roman" w:cs="Times New Roman"/>
            <w:color w:val="auto"/>
            <w:sz w:val="20"/>
            <w:szCs w:val="20"/>
            <w:u w:val="none"/>
            <w:vertAlign w:val="superscript"/>
          </w:rPr>
          <w:t>2</w:t>
        </w:r>
        <w:r w:rsidR="007E630F" w:rsidRPr="00CF2D3A">
          <w:rPr>
            <w:rStyle w:val="Hyperlink"/>
            <w:rFonts w:ascii="Times New Roman" w:hAnsi="Times New Roman" w:cs="Times New Roman"/>
            <w:color w:val="auto"/>
            <w:sz w:val="20"/>
            <w:szCs w:val="20"/>
            <w:u w:val="none"/>
            <w:vertAlign w:val="superscript"/>
          </w:rPr>
          <w:t>]</w:t>
        </w:r>
        <w:r w:rsidR="00402420" w:rsidRPr="00CF2D3A">
          <w:rPr>
            <w:rStyle w:val="Hyperlink"/>
            <w:rFonts w:ascii="Times New Roman" w:hAnsi="Times New Roman" w:cs="Times New Roman"/>
            <w:color w:val="auto"/>
            <w:sz w:val="20"/>
            <w:szCs w:val="20"/>
            <w:u w:val="none"/>
          </w:rPr>
          <w:t>.</w:t>
        </w:r>
      </w:hyperlink>
      <w:r w:rsidR="004433A4" w:rsidRPr="00CF2D3A">
        <w:rPr>
          <w:rStyle w:val="Hyperlink"/>
          <w:rFonts w:ascii="Times New Roman" w:hAnsi="Times New Roman" w:cs="Times New Roman"/>
          <w:b/>
          <w:bCs/>
          <w:color w:val="auto"/>
          <w:sz w:val="20"/>
          <w:szCs w:val="20"/>
          <w:u w:val="none"/>
        </w:rPr>
        <w:t xml:space="preserve"> </w:t>
      </w:r>
      <w:r w:rsidR="00647A2D" w:rsidRPr="00CF2D3A">
        <w:rPr>
          <w:rFonts w:ascii="Times New Roman" w:eastAsia="Times New Roman" w:hAnsi="Times New Roman" w:cs="Times New Roman"/>
          <w:sz w:val="20"/>
          <w:szCs w:val="20"/>
          <w:lang w:eastAsia="en-IN"/>
        </w:rPr>
        <w:t>In order to use electronic health record (EHR) technology to identify, measure, and enhance the quality and safety of the care they provide, healthcare organizations and their EHR providers must work together to monitor and optimize this technology. Enhancing the general security of our expanding healthcare system is an enormous sociotechnical undertaking</w:t>
      </w:r>
      <w:hyperlink w:anchor="Dean" w:history="1">
        <w:r w:rsidR="00CA5E33" w:rsidRPr="00CF2D3A">
          <w:rPr>
            <w:rStyle w:val="Hyperlink"/>
            <w:rFonts w:ascii="Times New Roman" w:hAnsi="Times New Roman" w:cs="Times New Roman"/>
            <w:color w:val="auto"/>
            <w:sz w:val="20"/>
            <w:szCs w:val="20"/>
            <w:u w:val="none"/>
            <w:shd w:val="clear" w:color="auto" w:fill="FFFFFF"/>
            <w:vertAlign w:val="superscript"/>
          </w:rPr>
          <w:t>[1</w:t>
        </w:r>
        <w:r w:rsidR="00121465" w:rsidRPr="00CF2D3A">
          <w:rPr>
            <w:rStyle w:val="Hyperlink"/>
            <w:rFonts w:ascii="Times New Roman" w:hAnsi="Times New Roman" w:cs="Times New Roman"/>
            <w:color w:val="auto"/>
            <w:sz w:val="20"/>
            <w:szCs w:val="20"/>
            <w:u w:val="none"/>
            <w:shd w:val="clear" w:color="auto" w:fill="FFFFFF"/>
            <w:vertAlign w:val="superscript"/>
          </w:rPr>
          <w:t>3</w:t>
        </w:r>
        <w:r w:rsidR="00CA5E33" w:rsidRPr="00CF2D3A">
          <w:rPr>
            <w:rStyle w:val="Hyperlink"/>
            <w:rFonts w:ascii="Times New Roman" w:hAnsi="Times New Roman" w:cs="Times New Roman"/>
            <w:color w:val="auto"/>
            <w:sz w:val="20"/>
            <w:szCs w:val="20"/>
            <w:u w:val="none"/>
            <w:shd w:val="clear" w:color="auto" w:fill="FFFFFF"/>
            <w:vertAlign w:val="superscript"/>
          </w:rPr>
          <w:t>]</w:t>
        </w:r>
        <w:r w:rsidR="00121465" w:rsidRPr="00CF2D3A">
          <w:rPr>
            <w:rStyle w:val="Hyperlink"/>
            <w:rFonts w:ascii="Times New Roman" w:hAnsi="Times New Roman" w:cs="Times New Roman"/>
            <w:color w:val="auto"/>
            <w:sz w:val="20"/>
            <w:szCs w:val="20"/>
            <w:u w:val="none"/>
            <w:shd w:val="clear" w:color="auto" w:fill="FFFFFF"/>
          </w:rPr>
          <w:t>.</w:t>
        </w:r>
      </w:hyperlink>
    </w:p>
    <w:p w14:paraId="457563AE" w14:textId="30E98DAE" w:rsidR="00BC0961" w:rsidRPr="00CF2D3A" w:rsidRDefault="00070F83"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CLASSIFICATION OF DIGITAL HEALTH TECHNOLOGIES BASED ON RISK:</w:t>
      </w:r>
    </w:p>
    <w:p w14:paraId="437DEB8B" w14:textId="4118EC53" w:rsidR="005D4582" w:rsidRPr="00CF2D3A" w:rsidRDefault="003F53CB" w:rsidP="003F53CB">
      <w:pPr>
        <w:spacing w:line="480" w:lineRule="auto"/>
        <w:jc w:val="both"/>
        <w:rPr>
          <w:rFonts w:ascii="Times New Roman" w:hAnsi="Times New Roman" w:cs="Times New Roman"/>
          <w:sz w:val="20"/>
          <w:szCs w:val="20"/>
        </w:rPr>
      </w:pPr>
      <w:r w:rsidRPr="00CF2D3A">
        <w:rPr>
          <w:rFonts w:ascii="Times New Roman" w:hAnsi="Times New Roman" w:cs="Times New Roman"/>
          <w:sz w:val="20"/>
          <w:szCs w:val="20"/>
        </w:rPr>
        <w:t xml:space="preserve">             </w:t>
      </w:r>
      <w:r w:rsidR="005D4582" w:rsidRPr="00CF2D3A">
        <w:rPr>
          <w:rFonts w:ascii="Times New Roman" w:hAnsi="Times New Roman" w:cs="Times New Roman"/>
          <w:sz w:val="20"/>
          <w:szCs w:val="20"/>
        </w:rPr>
        <w:t xml:space="preserve">Digital health technologies are classed according to the danger they bring to patients, healthcare practitioners, and the whole healthcare system. </w:t>
      </w:r>
      <w:proofErr w:type="gramStart"/>
      <w:r w:rsidR="005D4582" w:rsidRPr="00CF2D3A">
        <w:rPr>
          <w:rFonts w:ascii="Times New Roman" w:hAnsi="Times New Roman" w:cs="Times New Roman"/>
          <w:sz w:val="20"/>
          <w:szCs w:val="20"/>
        </w:rPr>
        <w:t>Here's</w:t>
      </w:r>
      <w:proofErr w:type="gramEnd"/>
      <w:r w:rsidR="005D4582" w:rsidRPr="00CF2D3A">
        <w:rPr>
          <w:rFonts w:ascii="Times New Roman" w:hAnsi="Times New Roman" w:cs="Times New Roman"/>
          <w:sz w:val="20"/>
          <w:szCs w:val="20"/>
        </w:rPr>
        <w:t xml:space="preserve"> a breakdown of digital health technology into three risk categories: low, moderate, and high.</w:t>
      </w:r>
    </w:p>
    <w:p w14:paraId="50C20B76" w14:textId="77777777" w:rsidR="00AD18B7" w:rsidRPr="00CF2D3A" w:rsidRDefault="003D5206" w:rsidP="003F53CB">
      <w:pPr>
        <w:spacing w:line="480" w:lineRule="auto"/>
        <w:jc w:val="both"/>
        <w:rPr>
          <w:rFonts w:ascii="Times New Roman" w:hAnsi="Times New Roman" w:cs="Times New Roman"/>
          <w:b/>
          <w:bCs/>
          <w:sz w:val="20"/>
          <w:szCs w:val="20"/>
          <w:lang w:val="en-US"/>
        </w:rPr>
      </w:pPr>
      <w:r w:rsidRPr="00CF2D3A">
        <w:rPr>
          <w:rFonts w:ascii="Times New Roman" w:hAnsi="Times New Roman" w:cs="Times New Roman"/>
          <w:b/>
          <w:bCs/>
          <w:sz w:val="20"/>
          <w:szCs w:val="20"/>
          <w:lang w:val="en-US"/>
        </w:rPr>
        <w:t>1. Low-Ris</w:t>
      </w:r>
      <w:r w:rsidR="00224F91" w:rsidRPr="00CF2D3A">
        <w:rPr>
          <w:rFonts w:ascii="Times New Roman" w:hAnsi="Times New Roman" w:cs="Times New Roman"/>
          <w:b/>
          <w:bCs/>
          <w:sz w:val="20"/>
          <w:szCs w:val="20"/>
          <w:lang w:val="en-US"/>
        </w:rPr>
        <w:t>k Digital Health Technologies:</w:t>
      </w:r>
    </w:p>
    <w:p w14:paraId="3F3E9126" w14:textId="0E3677CE" w:rsidR="00AD18B7" w:rsidRPr="00CF2D3A" w:rsidRDefault="003F53CB"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sz w:val="20"/>
          <w:szCs w:val="20"/>
          <w:lang w:val="en-US"/>
        </w:rPr>
        <w:t xml:space="preserve">             </w:t>
      </w:r>
      <w:r w:rsidR="003D5206" w:rsidRPr="00CF2D3A">
        <w:rPr>
          <w:rFonts w:ascii="Times New Roman" w:hAnsi="Times New Roman" w:cs="Times New Roman"/>
          <w:sz w:val="20"/>
          <w:szCs w:val="20"/>
          <w:lang w:val="en-US"/>
        </w:rPr>
        <w:t>These technologies typically involve collecting and transmitting basic health information and are unlikely to cause significant harm if they malfunction or provide inaccurate data.</w:t>
      </w:r>
    </w:p>
    <w:p w14:paraId="5E532C21" w14:textId="60E02864" w:rsidR="00AD18B7" w:rsidRPr="00CF2D3A" w:rsidRDefault="003D5206" w:rsidP="003F53CB">
      <w:pPr>
        <w:tabs>
          <w:tab w:val="left" w:pos="3870"/>
        </w:tabs>
        <w:spacing w:line="480" w:lineRule="auto"/>
        <w:jc w:val="both"/>
        <w:rPr>
          <w:rFonts w:ascii="Times New Roman" w:hAnsi="Times New Roman" w:cs="Times New Roman"/>
          <w:sz w:val="20"/>
          <w:szCs w:val="20"/>
          <w:lang w:val="en-US"/>
        </w:rPr>
      </w:pPr>
      <w:r w:rsidRPr="00CF2D3A">
        <w:rPr>
          <w:rFonts w:ascii="Times New Roman" w:hAnsi="Times New Roman" w:cs="Times New Roman"/>
          <w:sz w:val="20"/>
          <w:szCs w:val="20"/>
          <w:lang w:val="en-US"/>
        </w:rPr>
        <w:t>Examples:</w:t>
      </w:r>
      <w:r w:rsidR="004433A4" w:rsidRPr="00CF2D3A">
        <w:rPr>
          <w:rFonts w:ascii="Times New Roman" w:hAnsi="Times New Roman" w:cs="Times New Roman"/>
          <w:sz w:val="20"/>
          <w:szCs w:val="20"/>
          <w:lang w:val="en-US"/>
        </w:rPr>
        <w:t xml:space="preserve"> </w:t>
      </w:r>
      <w:r w:rsidRPr="00CF2D3A">
        <w:rPr>
          <w:rFonts w:ascii="Times New Roman" w:hAnsi="Times New Roman" w:cs="Times New Roman"/>
          <w:sz w:val="20"/>
          <w:szCs w:val="20"/>
          <w:lang w:val="en-US"/>
        </w:rPr>
        <w:t xml:space="preserve">Health and fitness apps for tracking physical </w:t>
      </w:r>
      <w:r w:rsidR="004359BE" w:rsidRPr="00CF2D3A">
        <w:rPr>
          <w:rFonts w:ascii="Times New Roman" w:hAnsi="Times New Roman" w:cs="Times New Roman"/>
          <w:sz w:val="20"/>
          <w:szCs w:val="20"/>
          <w:lang w:val="en-US"/>
        </w:rPr>
        <w:t>activity, sleep, and nutrition.</w:t>
      </w:r>
      <w:r w:rsidRPr="00CF2D3A">
        <w:rPr>
          <w:rFonts w:ascii="Times New Roman" w:hAnsi="Times New Roman" w:cs="Times New Roman"/>
          <w:sz w:val="20"/>
          <w:szCs w:val="20"/>
          <w:lang w:val="en-US"/>
        </w:rPr>
        <w:t xml:space="preserve"> Wel</w:t>
      </w:r>
      <w:r w:rsidR="004359BE" w:rsidRPr="00CF2D3A">
        <w:rPr>
          <w:rFonts w:ascii="Times New Roman" w:hAnsi="Times New Roman" w:cs="Times New Roman"/>
          <w:sz w:val="20"/>
          <w:szCs w:val="20"/>
          <w:lang w:val="en-US"/>
        </w:rPr>
        <w:t>lness and meditation apps</w:t>
      </w:r>
      <w:r w:rsidR="00716CBE" w:rsidRPr="00CF2D3A">
        <w:rPr>
          <w:rFonts w:ascii="Times New Roman" w:hAnsi="Times New Roman" w:cs="Times New Roman"/>
          <w:sz w:val="20"/>
          <w:szCs w:val="20"/>
          <w:lang w:val="en-US"/>
        </w:rPr>
        <w:t>.</w:t>
      </w:r>
    </w:p>
    <w:p w14:paraId="37D0D936" w14:textId="77777777" w:rsidR="00AD18B7" w:rsidRPr="00CF2D3A" w:rsidRDefault="003D5206" w:rsidP="003F53CB">
      <w:pPr>
        <w:spacing w:line="480" w:lineRule="auto"/>
        <w:jc w:val="both"/>
        <w:rPr>
          <w:rFonts w:ascii="Times New Roman" w:hAnsi="Times New Roman" w:cs="Times New Roman"/>
          <w:b/>
          <w:bCs/>
          <w:sz w:val="20"/>
          <w:szCs w:val="20"/>
          <w:lang w:val="en-US"/>
        </w:rPr>
      </w:pPr>
      <w:r w:rsidRPr="00CF2D3A">
        <w:rPr>
          <w:rFonts w:ascii="Times New Roman" w:hAnsi="Times New Roman" w:cs="Times New Roman"/>
          <w:b/>
          <w:bCs/>
          <w:sz w:val="20"/>
          <w:szCs w:val="20"/>
          <w:lang w:val="en-US"/>
        </w:rPr>
        <w:t>2. Moderate-Risk Digital Health Technologies</w:t>
      </w:r>
      <w:r w:rsidR="00224F91" w:rsidRPr="00CF2D3A">
        <w:rPr>
          <w:rFonts w:ascii="Times New Roman" w:hAnsi="Times New Roman" w:cs="Times New Roman"/>
          <w:b/>
          <w:bCs/>
          <w:sz w:val="20"/>
          <w:szCs w:val="20"/>
          <w:lang w:val="en-US"/>
        </w:rPr>
        <w:t>:</w:t>
      </w:r>
    </w:p>
    <w:p w14:paraId="6229C3AF" w14:textId="547AD99A" w:rsidR="00E84D3F" w:rsidRPr="00CF2D3A" w:rsidRDefault="003F53CB"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sz w:val="20"/>
          <w:szCs w:val="20"/>
          <w:lang w:val="en-US"/>
        </w:rPr>
        <w:t xml:space="preserve">              </w:t>
      </w:r>
      <w:r w:rsidR="003D5206" w:rsidRPr="00CF2D3A">
        <w:rPr>
          <w:rFonts w:ascii="Times New Roman" w:hAnsi="Times New Roman" w:cs="Times New Roman"/>
          <w:sz w:val="20"/>
          <w:szCs w:val="20"/>
          <w:lang w:val="en-US"/>
        </w:rPr>
        <w:t>These technologies involve more complex functions, such as medical diagnosis, treatment recommendations, and remote monitoring of patients with chronic conditions. Malfunctions or inaccuracies could have a moderate impact on patient health.</w:t>
      </w:r>
    </w:p>
    <w:p w14:paraId="7744ECF5" w14:textId="77777777" w:rsidR="00716CBE"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sz w:val="20"/>
          <w:szCs w:val="20"/>
          <w:lang w:val="en-US"/>
        </w:rPr>
        <w:t xml:space="preserve">Examples: </w:t>
      </w:r>
      <w:r w:rsidR="00AD18B7" w:rsidRPr="00CF2D3A">
        <w:rPr>
          <w:rFonts w:ascii="Times New Roman" w:hAnsi="Times New Roman" w:cs="Times New Roman"/>
          <w:sz w:val="20"/>
          <w:szCs w:val="20"/>
          <w:lang w:val="en-US"/>
        </w:rPr>
        <w:t>Remote monitoring devices for chronic conditions (e.g., heart rate monitors for cardi</w:t>
      </w:r>
      <w:r w:rsidRPr="00CF2D3A">
        <w:rPr>
          <w:rFonts w:ascii="Times New Roman" w:hAnsi="Times New Roman" w:cs="Times New Roman"/>
          <w:sz w:val="20"/>
          <w:szCs w:val="20"/>
          <w:lang w:val="en-US"/>
        </w:rPr>
        <w:t>ac patients)</w:t>
      </w:r>
      <w:r w:rsidR="00365DD6" w:rsidRPr="00CF2D3A">
        <w:rPr>
          <w:rFonts w:ascii="Times New Roman" w:hAnsi="Times New Roman" w:cs="Times New Roman"/>
          <w:sz w:val="20"/>
          <w:szCs w:val="20"/>
          <w:lang w:val="en-US"/>
        </w:rPr>
        <w:t xml:space="preserve"> and Medication</w:t>
      </w:r>
      <w:r w:rsidRPr="00CF2D3A">
        <w:rPr>
          <w:rFonts w:ascii="Times New Roman" w:hAnsi="Times New Roman" w:cs="Times New Roman"/>
          <w:sz w:val="20"/>
          <w:szCs w:val="20"/>
          <w:lang w:val="en-US"/>
        </w:rPr>
        <w:t xml:space="preserve"> reminder apps.</w:t>
      </w:r>
    </w:p>
    <w:p w14:paraId="2A4371C9" w14:textId="77777777" w:rsidR="00F97FB3" w:rsidRPr="00CF2D3A" w:rsidRDefault="003D5206" w:rsidP="003F53CB">
      <w:pPr>
        <w:spacing w:line="480" w:lineRule="auto"/>
        <w:jc w:val="both"/>
        <w:rPr>
          <w:rFonts w:ascii="Times New Roman" w:hAnsi="Times New Roman" w:cs="Times New Roman"/>
          <w:b/>
          <w:bCs/>
          <w:sz w:val="20"/>
          <w:szCs w:val="20"/>
          <w:lang w:val="en-US"/>
        </w:rPr>
      </w:pPr>
      <w:r w:rsidRPr="00CF2D3A">
        <w:rPr>
          <w:rFonts w:ascii="Times New Roman" w:hAnsi="Times New Roman" w:cs="Times New Roman"/>
          <w:b/>
          <w:bCs/>
          <w:sz w:val="20"/>
          <w:szCs w:val="20"/>
          <w:lang w:val="en-US"/>
        </w:rPr>
        <w:t>3. High-Risk Digital Health Technologies:</w:t>
      </w:r>
    </w:p>
    <w:p w14:paraId="7870EC61" w14:textId="129C7486" w:rsidR="00224F91" w:rsidRPr="00CF2D3A" w:rsidRDefault="003F53CB" w:rsidP="003F53CB">
      <w:pPr>
        <w:spacing w:after="0" w:line="480" w:lineRule="auto"/>
        <w:jc w:val="both"/>
        <w:rPr>
          <w:rFonts w:ascii="Times New Roman" w:eastAsia="Times New Roman" w:hAnsi="Times New Roman" w:cs="Times New Roman"/>
          <w:sz w:val="20"/>
          <w:szCs w:val="20"/>
          <w:lang w:eastAsia="en-IN"/>
        </w:rPr>
      </w:pPr>
      <w:r w:rsidRPr="00CF2D3A">
        <w:rPr>
          <w:rFonts w:ascii="Times New Roman" w:eastAsia="Times New Roman" w:hAnsi="Times New Roman" w:cs="Times New Roman"/>
          <w:sz w:val="20"/>
          <w:szCs w:val="20"/>
          <w:lang w:eastAsia="en-IN"/>
        </w:rPr>
        <w:t xml:space="preserve">            </w:t>
      </w:r>
      <w:r w:rsidR="00DC5195" w:rsidRPr="00CF2D3A">
        <w:rPr>
          <w:rFonts w:ascii="Times New Roman" w:eastAsia="Times New Roman" w:hAnsi="Times New Roman" w:cs="Times New Roman"/>
          <w:sz w:val="20"/>
          <w:szCs w:val="20"/>
          <w:lang w:eastAsia="en-IN"/>
        </w:rPr>
        <w:t xml:space="preserve">In the event of a malfunction or inaccurate result, these technologies might have a major influence on the health and safety of patients. </w:t>
      </w:r>
      <w:r w:rsidR="00F97FB3" w:rsidRPr="00CF2D3A">
        <w:rPr>
          <w:rFonts w:ascii="Times New Roman" w:hAnsi="Times New Roman" w:cs="Times New Roman"/>
          <w:sz w:val="20"/>
          <w:szCs w:val="20"/>
          <w:lang w:val="en-US"/>
        </w:rPr>
        <w:t>They often involve critical medical decisions.</w:t>
      </w:r>
    </w:p>
    <w:p w14:paraId="1F294691" w14:textId="7E718A4F" w:rsidR="00AD18B7" w:rsidRPr="00CF2D3A" w:rsidRDefault="003D5206" w:rsidP="003F53CB">
      <w:pPr>
        <w:tabs>
          <w:tab w:val="left" w:pos="2145"/>
        </w:tabs>
        <w:spacing w:line="480" w:lineRule="auto"/>
        <w:jc w:val="both"/>
        <w:rPr>
          <w:rFonts w:ascii="Times New Roman" w:hAnsi="Times New Roman" w:cs="Times New Roman"/>
          <w:sz w:val="20"/>
          <w:szCs w:val="20"/>
          <w:lang w:val="en-US"/>
        </w:rPr>
      </w:pPr>
      <w:r w:rsidRPr="00CF2D3A">
        <w:rPr>
          <w:rFonts w:ascii="Times New Roman" w:hAnsi="Times New Roman" w:cs="Times New Roman"/>
          <w:sz w:val="20"/>
          <w:szCs w:val="20"/>
          <w:lang w:val="en-US"/>
        </w:rPr>
        <w:t>Examples</w:t>
      </w:r>
      <w:r w:rsidR="002648FB" w:rsidRPr="00CF2D3A">
        <w:rPr>
          <w:rFonts w:ascii="Times New Roman" w:hAnsi="Times New Roman" w:cs="Times New Roman"/>
          <w:sz w:val="20"/>
          <w:szCs w:val="20"/>
          <w:lang w:val="en-US"/>
        </w:rPr>
        <w:t xml:space="preserve">: </w:t>
      </w:r>
      <w:r w:rsidRPr="00CF2D3A">
        <w:rPr>
          <w:rFonts w:ascii="Times New Roman" w:hAnsi="Times New Roman" w:cs="Times New Roman"/>
          <w:sz w:val="20"/>
          <w:szCs w:val="20"/>
          <w:lang w:val="en-US"/>
        </w:rPr>
        <w:t xml:space="preserve">Implantable medical devices with remote connectivity (e.g., pacemakers, insulin </w:t>
      </w:r>
      <w:r w:rsidR="004359BE" w:rsidRPr="00CF2D3A">
        <w:rPr>
          <w:rFonts w:ascii="Times New Roman" w:hAnsi="Times New Roman" w:cs="Times New Roman"/>
          <w:sz w:val="20"/>
          <w:szCs w:val="20"/>
          <w:lang w:val="en-US"/>
        </w:rPr>
        <w:t xml:space="preserve">pumps). </w:t>
      </w:r>
      <w:r w:rsidRPr="00CF2D3A">
        <w:rPr>
          <w:rFonts w:ascii="Times New Roman" w:hAnsi="Times New Roman" w:cs="Times New Roman"/>
          <w:sz w:val="20"/>
          <w:szCs w:val="20"/>
          <w:lang w:val="en-US"/>
        </w:rPr>
        <w:t>Remote surgery or robotic surgical systems</w:t>
      </w:r>
      <w:hyperlink w:anchor="Nwe" w:history="1">
        <w:r w:rsidR="003C24D9" w:rsidRPr="00CF2D3A">
          <w:rPr>
            <w:rStyle w:val="Hyperlink"/>
            <w:rFonts w:ascii="Times New Roman" w:hAnsi="Times New Roman" w:cs="Times New Roman"/>
            <w:color w:val="auto"/>
            <w:sz w:val="20"/>
            <w:szCs w:val="20"/>
            <w:u w:val="none"/>
            <w:vertAlign w:val="superscript"/>
            <w:lang w:val="en-US"/>
          </w:rPr>
          <w:t>[</w:t>
        </w:r>
        <w:r w:rsidR="00CA5E33" w:rsidRPr="00CF2D3A">
          <w:rPr>
            <w:rStyle w:val="Hyperlink"/>
            <w:rFonts w:ascii="Times New Roman" w:hAnsi="Times New Roman" w:cs="Times New Roman"/>
            <w:color w:val="auto"/>
            <w:sz w:val="20"/>
            <w:szCs w:val="20"/>
            <w:u w:val="none"/>
            <w:vertAlign w:val="superscript"/>
            <w:lang w:val="en-US"/>
          </w:rPr>
          <w:t>1</w:t>
        </w:r>
        <w:r w:rsidR="00121465" w:rsidRPr="00CF2D3A">
          <w:rPr>
            <w:rStyle w:val="Hyperlink"/>
            <w:rFonts w:ascii="Times New Roman" w:hAnsi="Times New Roman" w:cs="Times New Roman"/>
            <w:color w:val="auto"/>
            <w:sz w:val="20"/>
            <w:szCs w:val="20"/>
            <w:u w:val="none"/>
            <w:vertAlign w:val="superscript"/>
            <w:lang w:val="en-US"/>
          </w:rPr>
          <w:t>4</w:t>
        </w:r>
        <w:r w:rsidR="003C24D9" w:rsidRPr="00CF2D3A">
          <w:rPr>
            <w:rStyle w:val="Hyperlink"/>
            <w:rFonts w:ascii="Times New Roman" w:hAnsi="Times New Roman" w:cs="Times New Roman"/>
            <w:color w:val="auto"/>
            <w:sz w:val="20"/>
            <w:szCs w:val="20"/>
            <w:u w:val="none"/>
            <w:vertAlign w:val="superscript"/>
            <w:lang w:val="en-US"/>
          </w:rPr>
          <w:t>]</w:t>
        </w:r>
        <w:r w:rsidR="00121465" w:rsidRPr="00CF2D3A">
          <w:rPr>
            <w:rStyle w:val="Hyperlink"/>
            <w:rFonts w:ascii="Times New Roman" w:hAnsi="Times New Roman" w:cs="Times New Roman"/>
            <w:color w:val="auto"/>
            <w:sz w:val="20"/>
            <w:szCs w:val="20"/>
            <w:u w:val="none"/>
            <w:lang w:val="en-US"/>
          </w:rPr>
          <w:t>.</w:t>
        </w:r>
      </w:hyperlink>
    </w:p>
    <w:p w14:paraId="0D84EFF0" w14:textId="66E56FBC" w:rsidR="00365DD6" w:rsidRPr="00CF2D3A" w:rsidRDefault="003F53CB"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sz w:val="20"/>
          <w:szCs w:val="20"/>
          <w:lang w:val="en-US"/>
        </w:rPr>
        <w:t xml:space="preserve">           </w:t>
      </w:r>
      <w:r w:rsidR="003D5206" w:rsidRPr="00CF2D3A">
        <w:rPr>
          <w:rFonts w:ascii="Times New Roman" w:hAnsi="Times New Roman" w:cs="Times New Roman"/>
          <w:sz w:val="20"/>
          <w:szCs w:val="20"/>
          <w:lang w:val="en-US"/>
        </w:rPr>
        <w:t>It</w:t>
      </w:r>
      <w:r w:rsidR="008B1A74" w:rsidRPr="00CF2D3A">
        <w:rPr>
          <w:rFonts w:ascii="Times New Roman" w:hAnsi="Times New Roman" w:cs="Times New Roman"/>
          <w:sz w:val="20"/>
          <w:szCs w:val="20"/>
          <w:lang w:val="en-US"/>
        </w:rPr>
        <w:t xml:space="preserve"> is </w:t>
      </w:r>
      <w:r w:rsidR="003D5206" w:rsidRPr="00CF2D3A">
        <w:rPr>
          <w:rFonts w:ascii="Times New Roman" w:hAnsi="Times New Roman" w:cs="Times New Roman"/>
          <w:sz w:val="20"/>
          <w:szCs w:val="20"/>
          <w:lang w:val="en-US"/>
        </w:rPr>
        <w:t>important to note that while this classification provides a general guideline, the level of risk can also depend on factors such as the specific technology's design, regulatory approvals, intended use, and the training and expertise of healthcare providers using the technology.</w:t>
      </w:r>
    </w:p>
    <w:p w14:paraId="3FF573B3" w14:textId="5CB45C1A" w:rsidR="00E84D3F" w:rsidRPr="00CF2D3A" w:rsidRDefault="00070F83" w:rsidP="003F53CB">
      <w:pPr>
        <w:spacing w:line="480" w:lineRule="auto"/>
        <w:jc w:val="both"/>
        <w:rPr>
          <w:rFonts w:ascii="Times New Roman" w:hAnsi="Times New Roman" w:cs="Times New Roman"/>
          <w:b/>
          <w:sz w:val="20"/>
          <w:szCs w:val="20"/>
          <w:lang w:val="en-US"/>
        </w:rPr>
      </w:pPr>
      <w:r w:rsidRPr="00CF2D3A">
        <w:rPr>
          <w:rFonts w:ascii="Times New Roman" w:hAnsi="Times New Roman" w:cs="Times New Roman"/>
          <w:b/>
          <w:sz w:val="20"/>
          <w:szCs w:val="20"/>
          <w:lang w:val="en-US"/>
        </w:rPr>
        <w:t>USFDA GUIDELINES ON DIGITAL HEALTH TECHNOLOGIES:</w:t>
      </w:r>
    </w:p>
    <w:p w14:paraId="4F1C1BD8" w14:textId="21A4B174" w:rsidR="00CF2D3A" w:rsidRPr="00CF2D3A" w:rsidRDefault="003F53CB" w:rsidP="00CF2D3A">
      <w:pPr>
        <w:spacing w:line="480" w:lineRule="auto"/>
        <w:jc w:val="both"/>
        <w:rPr>
          <w:rFonts w:ascii="Times New Roman" w:hAnsi="Times New Roman" w:cs="Times New Roman"/>
          <w:sz w:val="20"/>
          <w:szCs w:val="20"/>
          <w:lang w:val="en-US"/>
        </w:rPr>
      </w:pPr>
      <w:r w:rsidRPr="00CF2D3A">
        <w:rPr>
          <w:rFonts w:ascii="Times New Roman" w:hAnsi="Times New Roman" w:cs="Times New Roman"/>
          <w:sz w:val="20"/>
          <w:szCs w:val="20"/>
          <w:lang w:val="en-US"/>
        </w:rPr>
        <w:t xml:space="preserve">            </w:t>
      </w:r>
      <w:r w:rsidR="003D5206" w:rsidRPr="00CF2D3A">
        <w:rPr>
          <w:rFonts w:ascii="Times New Roman" w:hAnsi="Times New Roman" w:cs="Times New Roman"/>
          <w:sz w:val="20"/>
          <w:szCs w:val="20"/>
          <w:lang w:val="en-US"/>
        </w:rPr>
        <w:t>FDA provides 24 guidance documents regarding digital health technologies</w:t>
      </w:r>
      <w:hyperlink w:anchor="https" w:history="1">
        <w:r w:rsidR="001F3093" w:rsidRPr="00CF2D3A">
          <w:rPr>
            <w:rStyle w:val="Hyperlink"/>
            <w:rFonts w:ascii="Times New Roman" w:hAnsi="Times New Roman" w:cs="Times New Roman"/>
            <w:color w:val="auto"/>
            <w:sz w:val="20"/>
            <w:szCs w:val="20"/>
            <w:u w:val="none"/>
            <w:vertAlign w:val="superscript"/>
            <w:lang w:val="en-US"/>
          </w:rPr>
          <w:t>[15]</w:t>
        </w:r>
      </w:hyperlink>
      <w:r w:rsidR="003D5206" w:rsidRPr="00CF2D3A">
        <w:rPr>
          <w:rFonts w:ascii="Times New Roman" w:hAnsi="Times New Roman" w:cs="Times New Roman"/>
          <w:sz w:val="20"/>
          <w:szCs w:val="20"/>
          <w:lang w:val="en-US"/>
        </w:rPr>
        <w:t xml:space="preserve">. </w:t>
      </w:r>
      <w:r w:rsidR="004A5F41" w:rsidRPr="00CF2D3A">
        <w:rPr>
          <w:rFonts w:ascii="Times New Roman" w:hAnsi="Times New Roman" w:cs="Times New Roman"/>
          <w:sz w:val="20"/>
          <w:szCs w:val="20"/>
          <w:lang w:val="en-US"/>
        </w:rPr>
        <w:t>At present circumstances</w:t>
      </w:r>
      <w:r w:rsidR="0070449C" w:rsidRPr="00CF2D3A">
        <w:rPr>
          <w:rFonts w:ascii="Times New Roman" w:hAnsi="Times New Roman" w:cs="Times New Roman"/>
          <w:sz w:val="20"/>
          <w:szCs w:val="20"/>
          <w:lang w:val="en-US"/>
        </w:rPr>
        <w:t>,</w:t>
      </w:r>
      <w:r w:rsidR="004433A4" w:rsidRPr="00CF2D3A">
        <w:rPr>
          <w:rFonts w:ascii="Times New Roman" w:hAnsi="Times New Roman" w:cs="Times New Roman"/>
          <w:sz w:val="20"/>
          <w:szCs w:val="20"/>
          <w:lang w:val="en-US"/>
        </w:rPr>
        <w:t xml:space="preserve"> </w:t>
      </w:r>
      <w:r w:rsidR="00EC067F" w:rsidRPr="00CF2D3A">
        <w:rPr>
          <w:rFonts w:ascii="Times New Roman" w:hAnsi="Times New Roman" w:cs="Times New Roman"/>
          <w:sz w:val="20"/>
          <w:szCs w:val="20"/>
          <w:lang w:val="en-US"/>
        </w:rPr>
        <w:t>out</w:t>
      </w:r>
      <w:r w:rsidR="003D5206" w:rsidRPr="00CF2D3A">
        <w:rPr>
          <w:rFonts w:ascii="Times New Roman" w:hAnsi="Times New Roman" w:cs="Times New Roman"/>
          <w:sz w:val="20"/>
          <w:szCs w:val="20"/>
          <w:lang w:val="en-US"/>
        </w:rPr>
        <w:t xml:space="preserve"> of these 21 are final documents and the remaining 3 are draft status (Not for Implementation, contains non-binding recommendations</w:t>
      </w:r>
      <w:r w:rsidR="000D1B5D" w:rsidRPr="00CF2D3A">
        <w:rPr>
          <w:rFonts w:ascii="Times New Roman" w:hAnsi="Times New Roman" w:cs="Times New Roman"/>
          <w:sz w:val="20"/>
          <w:szCs w:val="20"/>
          <w:lang w:val="en-US"/>
        </w:rPr>
        <w:t>)</w:t>
      </w:r>
      <w:r w:rsidR="001F3093" w:rsidRPr="00CF2D3A">
        <w:rPr>
          <w:rFonts w:ascii="Times New Roman" w:hAnsi="Times New Roman" w:cs="Times New Roman"/>
          <w:sz w:val="20"/>
          <w:szCs w:val="20"/>
          <w:lang w:val="en-US"/>
        </w:rPr>
        <w:t xml:space="preserve"> listed in </w:t>
      </w:r>
      <w:r w:rsidR="001F3093" w:rsidRPr="00CF2D3A">
        <w:rPr>
          <w:rFonts w:ascii="Times New Roman" w:hAnsi="Times New Roman" w:cs="Times New Roman"/>
          <w:b/>
          <w:bCs/>
          <w:sz w:val="20"/>
          <w:szCs w:val="20"/>
          <w:lang w:val="en-US"/>
        </w:rPr>
        <w:t>Table No 2</w:t>
      </w:r>
      <w:r w:rsidR="000D1B5D" w:rsidRPr="00CF2D3A">
        <w:rPr>
          <w:rFonts w:ascii="Times New Roman" w:hAnsi="Times New Roman" w:cs="Times New Roman"/>
          <w:sz w:val="20"/>
          <w:szCs w:val="20"/>
          <w:lang w:val="en-US"/>
        </w:rPr>
        <w:t>.</w:t>
      </w:r>
    </w:p>
    <w:tbl>
      <w:tblPr>
        <w:tblStyle w:val="PlainTable2"/>
        <w:tblW w:w="5000" w:type="pct"/>
        <w:tblLook w:val="04A0" w:firstRow="1" w:lastRow="0" w:firstColumn="1" w:lastColumn="0" w:noHBand="0" w:noVBand="1"/>
      </w:tblPr>
      <w:tblGrid>
        <w:gridCol w:w="1130"/>
        <w:gridCol w:w="7896"/>
      </w:tblGrid>
      <w:tr w:rsidR="00CF2D3A" w:rsidRPr="00CF2D3A" w14:paraId="6A252F7F" w14:textId="77777777" w:rsidTr="007E57E7">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626" w:type="pct"/>
          </w:tcPr>
          <w:p w14:paraId="04650DC1" w14:textId="77777777" w:rsidR="00CF2D3A" w:rsidRPr="00CF2D3A" w:rsidRDefault="00CF2D3A" w:rsidP="00CF2D3A">
            <w:pPr>
              <w:spacing w:line="360" w:lineRule="auto"/>
              <w:jc w:val="both"/>
              <w:rPr>
                <w:rFonts w:ascii="Times New Roman" w:hAnsi="Times New Roman" w:cs="Times New Roman"/>
                <w:b w:val="0"/>
                <w:bCs w:val="0"/>
                <w:sz w:val="20"/>
                <w:szCs w:val="20"/>
                <w:lang w:val="en-US"/>
              </w:rPr>
            </w:pPr>
            <w:r w:rsidRPr="00CF2D3A">
              <w:rPr>
                <w:rFonts w:ascii="Times New Roman" w:hAnsi="Times New Roman" w:cs="Times New Roman"/>
                <w:sz w:val="20"/>
                <w:szCs w:val="20"/>
                <w:lang w:val="en-US"/>
              </w:rPr>
              <w:t>S. No</w:t>
            </w:r>
          </w:p>
        </w:tc>
        <w:tc>
          <w:tcPr>
            <w:tcW w:w="4374" w:type="pct"/>
          </w:tcPr>
          <w:p w14:paraId="33CD6840" w14:textId="77777777" w:rsidR="00CF2D3A" w:rsidRPr="00CF2D3A" w:rsidRDefault="00CF2D3A" w:rsidP="00CF2D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US"/>
              </w:rPr>
            </w:pPr>
            <w:r w:rsidRPr="00CF2D3A">
              <w:rPr>
                <w:rFonts w:ascii="Times New Roman" w:hAnsi="Times New Roman" w:cs="Times New Roman"/>
                <w:sz w:val="20"/>
                <w:szCs w:val="20"/>
                <w:lang w:val="en-US"/>
              </w:rPr>
              <w:t>The guidance documents</w:t>
            </w:r>
          </w:p>
        </w:tc>
      </w:tr>
      <w:tr w:rsidR="00CF2D3A" w:rsidRPr="00CF2D3A" w14:paraId="48A47C3E" w14:textId="77777777" w:rsidTr="007E57E7">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626" w:type="pct"/>
          </w:tcPr>
          <w:p w14:paraId="2F9C0995"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102868EE"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 xml:space="preserve"> Cyber security for Networked Medical Devices Containing Off-the-Shelf (OTS) Software.</w:t>
            </w:r>
          </w:p>
          <w:p w14:paraId="794E3718"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CF2D3A" w:rsidRPr="00CF2D3A" w14:paraId="0E777DF9" w14:textId="77777777" w:rsidTr="007E57E7">
        <w:trPr>
          <w:trHeight w:val="1487"/>
        </w:trPr>
        <w:tc>
          <w:tcPr>
            <w:cnfStyle w:val="001000000000" w:firstRow="0" w:lastRow="0" w:firstColumn="1" w:lastColumn="0" w:oddVBand="0" w:evenVBand="0" w:oddHBand="0" w:evenHBand="0" w:firstRowFirstColumn="0" w:firstRowLastColumn="0" w:lastRowFirstColumn="0" w:lastRowLastColumn="0"/>
            <w:tcW w:w="626" w:type="pct"/>
          </w:tcPr>
          <w:p w14:paraId="693F3F59"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rPr>
            </w:pPr>
          </w:p>
        </w:tc>
        <w:tc>
          <w:tcPr>
            <w:tcW w:w="4374" w:type="pct"/>
          </w:tcPr>
          <w:p w14:paraId="3A6E1798"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2D3A">
              <w:rPr>
                <w:rFonts w:ascii="Times New Roman" w:hAnsi="Times New Roman" w:cs="Times New Roman"/>
                <w:sz w:val="20"/>
                <w:szCs w:val="20"/>
              </w:rPr>
              <w:t>Information for Healthcare Organizations about FDA's "Guidance for Industry: Cyber security for Networked Medical Devices Containing Off-The-Shelf (OTS) Software"</w:t>
            </w:r>
          </w:p>
          <w:p w14:paraId="2C8BE907"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CF2D3A" w:rsidRPr="00CF2D3A" w14:paraId="33CAF0A8" w14:textId="77777777" w:rsidTr="007E57E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626" w:type="pct"/>
          </w:tcPr>
          <w:p w14:paraId="1928776D"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rPr>
            </w:pPr>
          </w:p>
        </w:tc>
        <w:tc>
          <w:tcPr>
            <w:tcW w:w="4374" w:type="pct"/>
          </w:tcPr>
          <w:p w14:paraId="407A4C64"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F2D3A">
              <w:rPr>
                <w:rFonts w:ascii="Times New Roman" w:hAnsi="Times New Roman" w:cs="Times New Roman"/>
                <w:sz w:val="20"/>
                <w:szCs w:val="20"/>
              </w:rPr>
              <w:t>Guidance: Acceptable Media for Electronic Product User Manuals.</w:t>
            </w:r>
          </w:p>
          <w:p w14:paraId="2ED17038"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CF2D3A" w:rsidRPr="00CF2D3A" w14:paraId="54CBF135" w14:textId="77777777" w:rsidTr="007E57E7">
        <w:trPr>
          <w:trHeight w:val="371"/>
        </w:trPr>
        <w:tc>
          <w:tcPr>
            <w:cnfStyle w:val="001000000000" w:firstRow="0" w:lastRow="0" w:firstColumn="1" w:lastColumn="0" w:oddVBand="0" w:evenVBand="0" w:oddHBand="0" w:evenHBand="0" w:firstRowFirstColumn="0" w:firstRowLastColumn="0" w:lastRowFirstColumn="0" w:lastRowLastColumn="0"/>
            <w:tcW w:w="626" w:type="pct"/>
          </w:tcPr>
          <w:p w14:paraId="0B7F2E7B"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rPr>
            </w:pPr>
          </w:p>
        </w:tc>
        <w:tc>
          <w:tcPr>
            <w:tcW w:w="4374" w:type="pct"/>
          </w:tcPr>
          <w:p w14:paraId="2926E92B"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rPr>
              <w:t>Radio Frequency Wireless Technology in Medical Devices.</w:t>
            </w:r>
          </w:p>
        </w:tc>
      </w:tr>
      <w:tr w:rsidR="00CF2D3A" w:rsidRPr="00CF2D3A" w14:paraId="2C423FEF" w14:textId="77777777" w:rsidTr="007E57E7">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626" w:type="pct"/>
          </w:tcPr>
          <w:p w14:paraId="2EF16F3F"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rPr>
            </w:pPr>
          </w:p>
        </w:tc>
        <w:tc>
          <w:tcPr>
            <w:tcW w:w="4374" w:type="pct"/>
          </w:tcPr>
          <w:p w14:paraId="7F459A6D"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F2D3A">
              <w:rPr>
                <w:rFonts w:ascii="Times New Roman" w:hAnsi="Times New Roman" w:cs="Times New Roman"/>
                <w:sz w:val="20"/>
                <w:szCs w:val="20"/>
              </w:rPr>
              <w:t>Content of Premarket Submissions for Management of Cyber security in Medical Devices.</w:t>
            </w:r>
          </w:p>
        </w:tc>
      </w:tr>
      <w:tr w:rsidR="00CF2D3A" w:rsidRPr="00CF2D3A" w14:paraId="47C7B918" w14:textId="77777777" w:rsidTr="007E57E7">
        <w:trPr>
          <w:trHeight w:val="371"/>
        </w:trPr>
        <w:tc>
          <w:tcPr>
            <w:cnfStyle w:val="001000000000" w:firstRow="0" w:lastRow="0" w:firstColumn="1" w:lastColumn="0" w:oddVBand="0" w:evenVBand="0" w:oddHBand="0" w:evenHBand="0" w:firstRowFirstColumn="0" w:firstRowLastColumn="0" w:lastRowFirstColumn="0" w:lastRowLastColumn="0"/>
            <w:tcW w:w="626" w:type="pct"/>
          </w:tcPr>
          <w:p w14:paraId="049B82E1"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rPr>
            </w:pPr>
          </w:p>
        </w:tc>
        <w:tc>
          <w:tcPr>
            <w:tcW w:w="4374" w:type="pct"/>
          </w:tcPr>
          <w:p w14:paraId="5CF8970D"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rPr>
              <w:t>Applying Human Factors and Usability Engineering to Medical Devices.</w:t>
            </w:r>
          </w:p>
        </w:tc>
      </w:tr>
      <w:tr w:rsidR="00CF2D3A" w:rsidRPr="00CF2D3A" w14:paraId="176D50DD" w14:textId="77777777" w:rsidTr="007E57E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626" w:type="pct"/>
          </w:tcPr>
          <w:p w14:paraId="5414B2B9"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rPr>
            </w:pPr>
          </w:p>
        </w:tc>
        <w:tc>
          <w:tcPr>
            <w:tcW w:w="4374" w:type="pct"/>
          </w:tcPr>
          <w:p w14:paraId="3919375A"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rPr>
              <w:t>Post market Management of Cyber security in Medical Devices.</w:t>
            </w:r>
          </w:p>
        </w:tc>
      </w:tr>
      <w:tr w:rsidR="00CF2D3A" w:rsidRPr="00CF2D3A" w14:paraId="353F0974" w14:textId="77777777" w:rsidTr="007E57E7">
        <w:trPr>
          <w:trHeight w:val="743"/>
        </w:trPr>
        <w:tc>
          <w:tcPr>
            <w:cnfStyle w:val="001000000000" w:firstRow="0" w:lastRow="0" w:firstColumn="1" w:lastColumn="0" w:oddVBand="0" w:evenVBand="0" w:oddHBand="0" w:evenHBand="0" w:firstRowFirstColumn="0" w:firstRowLastColumn="0" w:lastRowFirstColumn="0" w:lastRowLastColumn="0"/>
            <w:tcW w:w="626" w:type="pct"/>
          </w:tcPr>
          <w:p w14:paraId="57C3E79B"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1198FD6D"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Design Considerations and Pre-market Submission Recommendations for Interoperable Medical Devices.</w:t>
            </w:r>
          </w:p>
        </w:tc>
      </w:tr>
      <w:tr w:rsidR="00CF2D3A" w:rsidRPr="00CF2D3A" w14:paraId="7C318D3B" w14:textId="77777777" w:rsidTr="007E57E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626" w:type="pct"/>
          </w:tcPr>
          <w:p w14:paraId="4E5A6C39"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7DF6B2AD"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Deciding When to Submit a 510(k) for a Software Change to an Existing Device.</w:t>
            </w:r>
          </w:p>
        </w:tc>
      </w:tr>
      <w:tr w:rsidR="00CF2D3A" w:rsidRPr="00CF2D3A" w14:paraId="22AF1004" w14:textId="77777777" w:rsidTr="007E57E7">
        <w:trPr>
          <w:trHeight w:val="743"/>
        </w:trPr>
        <w:tc>
          <w:tcPr>
            <w:cnfStyle w:val="001000000000" w:firstRow="0" w:lastRow="0" w:firstColumn="1" w:lastColumn="0" w:oddVBand="0" w:evenVBand="0" w:oddHBand="0" w:evenHBand="0" w:firstRowFirstColumn="0" w:firstRowLastColumn="0" w:lastRowFirstColumn="0" w:lastRowLastColumn="0"/>
            <w:tcW w:w="626" w:type="pct"/>
          </w:tcPr>
          <w:p w14:paraId="14041057"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7AF38F7A"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Software as a Medical Device (SAMD): Clinical Evaluation.</w:t>
            </w:r>
          </w:p>
          <w:p w14:paraId="6CD42C29"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CF2D3A" w:rsidRPr="00CF2D3A" w14:paraId="0B4BE32F" w14:textId="77777777" w:rsidTr="007E57E7">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626" w:type="pct"/>
          </w:tcPr>
          <w:p w14:paraId="31062B51"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54B88F4D"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Medical Device Accessories - Describing Accessories and Classification Pathways.</w:t>
            </w:r>
          </w:p>
          <w:p w14:paraId="475E64C0"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CF2D3A" w:rsidRPr="00CF2D3A" w14:paraId="6C23594A" w14:textId="77777777" w:rsidTr="007E57E7">
        <w:trPr>
          <w:trHeight w:val="743"/>
        </w:trPr>
        <w:tc>
          <w:tcPr>
            <w:cnfStyle w:val="001000000000" w:firstRow="0" w:lastRow="0" w:firstColumn="1" w:lastColumn="0" w:oddVBand="0" w:evenVBand="0" w:oddHBand="0" w:evenHBand="0" w:firstRowFirstColumn="0" w:firstRowLastColumn="0" w:lastRowFirstColumn="0" w:lastRowLastColumn="0"/>
            <w:tcW w:w="626" w:type="pct"/>
          </w:tcPr>
          <w:p w14:paraId="795735D9"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21B9B361"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Changes to Existing Medical Software Policies Resulting from Section 3060 of the 21st Century Cures Act.</w:t>
            </w:r>
          </w:p>
        </w:tc>
      </w:tr>
      <w:tr w:rsidR="00CF2D3A" w:rsidRPr="00CF2D3A" w14:paraId="19798051" w14:textId="77777777" w:rsidTr="007E57E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626" w:type="pct"/>
          </w:tcPr>
          <w:p w14:paraId="23256FE9"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6E42F337"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Off-the-Shelf Software Use in Medical Devices.</w:t>
            </w:r>
          </w:p>
        </w:tc>
      </w:tr>
      <w:tr w:rsidR="00CF2D3A" w:rsidRPr="00CF2D3A" w14:paraId="4583041F" w14:textId="77777777" w:rsidTr="007E57E7">
        <w:trPr>
          <w:trHeight w:val="371"/>
        </w:trPr>
        <w:tc>
          <w:tcPr>
            <w:cnfStyle w:val="001000000000" w:firstRow="0" w:lastRow="0" w:firstColumn="1" w:lastColumn="0" w:oddVBand="0" w:evenVBand="0" w:oddHBand="0" w:evenHBand="0" w:firstRowFirstColumn="0" w:firstRowLastColumn="0" w:lastRowFirstColumn="0" w:lastRowLastColumn="0"/>
            <w:tcW w:w="626" w:type="pct"/>
          </w:tcPr>
          <w:p w14:paraId="653C564D"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56C7AEA0"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General Wellness: Policy for Low-Risk Devices</w:t>
            </w:r>
          </w:p>
        </w:tc>
      </w:tr>
      <w:tr w:rsidR="00CF2D3A" w:rsidRPr="00CF2D3A" w14:paraId="76B03391" w14:textId="77777777" w:rsidTr="007E57E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626" w:type="pct"/>
          </w:tcPr>
          <w:p w14:paraId="4E41E47D"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50E77756"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Multiple Function Device Products: Policy and Considerations.</w:t>
            </w:r>
          </w:p>
          <w:p w14:paraId="5AD9F59B"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CF2D3A" w:rsidRPr="00CF2D3A" w14:paraId="296D6CAF" w14:textId="77777777" w:rsidTr="007E57E7">
        <w:trPr>
          <w:trHeight w:val="1115"/>
        </w:trPr>
        <w:tc>
          <w:tcPr>
            <w:cnfStyle w:val="001000000000" w:firstRow="0" w:lastRow="0" w:firstColumn="1" w:lastColumn="0" w:oddVBand="0" w:evenVBand="0" w:oddHBand="0" w:evenHBand="0" w:firstRowFirstColumn="0" w:firstRowLastColumn="0" w:lastRowFirstColumn="0" w:lastRowLastColumn="0"/>
            <w:tcW w:w="626" w:type="pct"/>
          </w:tcPr>
          <w:p w14:paraId="60B72FF8"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6EB82551"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Digital Health Technologies for Remote Data Acquisition in Clinical Investigation. (Draft)</w:t>
            </w:r>
          </w:p>
          <w:p w14:paraId="297C87AB"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CF2D3A" w:rsidRPr="00CF2D3A" w14:paraId="275D82B6" w14:textId="77777777" w:rsidTr="007E57E7">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626" w:type="pct"/>
          </w:tcPr>
          <w:p w14:paraId="65EF4CF0"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28678B73"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Cyber security in Medical Devices: Quality System Considerations and Content of Premarket Submissions. (Draft)</w:t>
            </w:r>
          </w:p>
        </w:tc>
      </w:tr>
      <w:tr w:rsidR="00CF2D3A" w:rsidRPr="00CF2D3A" w14:paraId="0917B23B" w14:textId="77777777" w:rsidTr="007E57E7">
        <w:trPr>
          <w:trHeight w:val="371"/>
        </w:trPr>
        <w:tc>
          <w:tcPr>
            <w:cnfStyle w:val="001000000000" w:firstRow="0" w:lastRow="0" w:firstColumn="1" w:lastColumn="0" w:oddVBand="0" w:evenVBand="0" w:oddHBand="0" w:evenHBand="0" w:firstRowFirstColumn="0" w:firstRowLastColumn="0" w:lastRowFirstColumn="0" w:lastRowLastColumn="0"/>
            <w:tcW w:w="626" w:type="pct"/>
          </w:tcPr>
          <w:p w14:paraId="496C41FB"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592C070F"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Clinical Decision Support Software.</w:t>
            </w:r>
          </w:p>
        </w:tc>
      </w:tr>
      <w:tr w:rsidR="00CF2D3A" w:rsidRPr="00CF2D3A" w14:paraId="426D86D6" w14:textId="77777777" w:rsidTr="007E57E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626" w:type="pct"/>
          </w:tcPr>
          <w:p w14:paraId="6D1D247F"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120E1CA4"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Policy for Device Software Functions and Mobile Medical Applications</w:t>
            </w:r>
          </w:p>
        </w:tc>
      </w:tr>
      <w:tr w:rsidR="00CF2D3A" w:rsidRPr="00CF2D3A" w14:paraId="0770207C" w14:textId="77777777" w:rsidTr="007E57E7">
        <w:trPr>
          <w:trHeight w:val="743"/>
        </w:trPr>
        <w:tc>
          <w:tcPr>
            <w:cnfStyle w:val="001000000000" w:firstRow="0" w:lastRow="0" w:firstColumn="1" w:lastColumn="0" w:oddVBand="0" w:evenVBand="0" w:oddHBand="0" w:evenHBand="0" w:firstRowFirstColumn="0" w:firstRowLastColumn="0" w:lastRowFirstColumn="0" w:lastRowLastColumn="0"/>
            <w:tcW w:w="626" w:type="pct"/>
          </w:tcPr>
          <w:p w14:paraId="7EDA8F9D"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21C46C01"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Medical Device Data Systems, Medical Image Storage Devices, and Medical Image Communications Devices.</w:t>
            </w:r>
          </w:p>
        </w:tc>
      </w:tr>
      <w:tr w:rsidR="00CF2D3A" w:rsidRPr="00CF2D3A" w14:paraId="74F71DAA" w14:textId="77777777" w:rsidTr="007E57E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626" w:type="pct"/>
          </w:tcPr>
          <w:p w14:paraId="739AD869"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166D2A29"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Computer-Assisted Detection Devices Applied to Radiology Images and Radiology Device Data - Premarket Notification [510(k)] Submissions.</w:t>
            </w:r>
          </w:p>
        </w:tc>
      </w:tr>
      <w:tr w:rsidR="00CF2D3A" w:rsidRPr="00CF2D3A" w14:paraId="6D0B801E" w14:textId="77777777" w:rsidTr="007E57E7">
        <w:trPr>
          <w:trHeight w:val="1115"/>
        </w:trPr>
        <w:tc>
          <w:tcPr>
            <w:cnfStyle w:val="001000000000" w:firstRow="0" w:lastRow="0" w:firstColumn="1" w:lastColumn="0" w:oddVBand="0" w:evenVBand="0" w:oddHBand="0" w:evenHBand="0" w:firstRowFirstColumn="0" w:firstRowLastColumn="0" w:lastRowFirstColumn="0" w:lastRowLastColumn="0"/>
            <w:tcW w:w="626" w:type="pct"/>
          </w:tcPr>
          <w:p w14:paraId="4739FA7E"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164B97CE"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Clinical Performance Assessment: Considerations for Computer-Assisted Detection Devices Applied to Radiology Images and Radiology Device Data 10 Premarket Approval (PMA) and Premarket Notification [510(k)] Submissions.</w:t>
            </w:r>
          </w:p>
        </w:tc>
      </w:tr>
      <w:tr w:rsidR="00CF2D3A" w:rsidRPr="00CF2D3A" w14:paraId="79926100" w14:textId="77777777" w:rsidTr="007E57E7">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626" w:type="pct"/>
          </w:tcPr>
          <w:p w14:paraId="6D3EE745"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213B4352" w14:textId="77777777" w:rsidR="00CF2D3A" w:rsidRPr="00CF2D3A" w:rsidRDefault="00CF2D3A" w:rsidP="007E57E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F2D3A">
              <w:rPr>
                <w:rFonts w:ascii="Times New Roman" w:hAnsi="Times New Roman" w:cs="Times New Roman"/>
                <w:sz w:val="20"/>
                <w:szCs w:val="20"/>
                <w:lang w:val="en-US"/>
              </w:rPr>
              <w:t>Marketing Submission Recommendations for a Predetermined Change Control Plan for Artificial Intelligence/Machine Learning (AI/ML)-Enabled Device Software Function. (Draft)</w:t>
            </w:r>
          </w:p>
        </w:tc>
      </w:tr>
      <w:tr w:rsidR="00CF2D3A" w:rsidRPr="00CF2D3A" w14:paraId="32045AD1" w14:textId="77777777" w:rsidTr="007E57E7">
        <w:trPr>
          <w:trHeight w:val="371"/>
        </w:trPr>
        <w:tc>
          <w:tcPr>
            <w:cnfStyle w:val="001000000000" w:firstRow="0" w:lastRow="0" w:firstColumn="1" w:lastColumn="0" w:oddVBand="0" w:evenVBand="0" w:oddHBand="0" w:evenHBand="0" w:firstRowFirstColumn="0" w:firstRowLastColumn="0" w:lastRowFirstColumn="0" w:lastRowLastColumn="0"/>
            <w:tcW w:w="626" w:type="pct"/>
          </w:tcPr>
          <w:p w14:paraId="7FA03063" w14:textId="77777777" w:rsidR="00CF2D3A" w:rsidRPr="00CF2D3A" w:rsidRDefault="00CF2D3A" w:rsidP="007E57E7">
            <w:pPr>
              <w:pStyle w:val="ListParagraph"/>
              <w:numPr>
                <w:ilvl w:val="0"/>
                <w:numId w:val="16"/>
              </w:numPr>
              <w:spacing w:line="360" w:lineRule="auto"/>
              <w:jc w:val="both"/>
              <w:rPr>
                <w:rFonts w:ascii="Times New Roman" w:hAnsi="Times New Roman" w:cs="Times New Roman"/>
                <w:sz w:val="20"/>
                <w:szCs w:val="20"/>
                <w:lang w:val="en-US"/>
              </w:rPr>
            </w:pPr>
          </w:p>
        </w:tc>
        <w:tc>
          <w:tcPr>
            <w:tcW w:w="4374" w:type="pct"/>
          </w:tcPr>
          <w:p w14:paraId="3F6D3BAD"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CF2D3A">
              <w:rPr>
                <w:rFonts w:ascii="Times New Roman" w:hAnsi="Times New Roman" w:cs="Times New Roman"/>
                <w:sz w:val="20"/>
                <w:szCs w:val="20"/>
                <w:lang w:val="en-US"/>
              </w:rPr>
              <w:t xml:space="preserve">Content of Premarket Submissions for Device Software Functions </w:t>
            </w:r>
          </w:p>
          <w:p w14:paraId="5C974379" w14:textId="77777777" w:rsidR="00CF2D3A" w:rsidRPr="00CF2D3A" w:rsidRDefault="00CF2D3A" w:rsidP="007E57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bl>
    <w:p w14:paraId="1D688DFE" w14:textId="77777777" w:rsidR="00CF2D3A" w:rsidRPr="00CF2D3A" w:rsidRDefault="00CF2D3A" w:rsidP="003F53CB">
      <w:pPr>
        <w:spacing w:line="480" w:lineRule="auto"/>
        <w:jc w:val="both"/>
        <w:rPr>
          <w:rFonts w:ascii="Times New Roman" w:hAnsi="Times New Roman" w:cs="Times New Roman"/>
          <w:sz w:val="20"/>
          <w:szCs w:val="20"/>
          <w:lang w:val="en-US"/>
        </w:rPr>
      </w:pPr>
    </w:p>
    <w:p w14:paraId="05111DEB" w14:textId="5040CB3E" w:rsidR="0070449C" w:rsidRPr="00CF2D3A" w:rsidRDefault="00070F83" w:rsidP="003F53CB">
      <w:pPr>
        <w:tabs>
          <w:tab w:val="left" w:pos="3720"/>
        </w:tabs>
        <w:spacing w:line="480" w:lineRule="auto"/>
        <w:jc w:val="both"/>
        <w:rPr>
          <w:rFonts w:ascii="Times New Roman" w:hAnsi="Times New Roman" w:cs="Times New Roman"/>
          <w:b/>
          <w:sz w:val="20"/>
          <w:szCs w:val="20"/>
          <w:lang w:val="en-US"/>
        </w:rPr>
      </w:pPr>
      <w:r w:rsidRPr="00CF2D3A">
        <w:rPr>
          <w:rFonts w:ascii="Times New Roman" w:hAnsi="Times New Roman" w:cs="Times New Roman"/>
          <w:b/>
          <w:sz w:val="20"/>
          <w:szCs w:val="20"/>
          <w:lang w:val="en-US"/>
        </w:rPr>
        <w:t>Digital health terms:</w:t>
      </w:r>
      <w:r w:rsidRPr="00CF2D3A">
        <w:rPr>
          <w:rFonts w:ascii="Times New Roman" w:hAnsi="Times New Roman" w:cs="Times New Roman"/>
          <w:b/>
          <w:sz w:val="20"/>
          <w:szCs w:val="20"/>
          <w:lang w:val="en-US"/>
        </w:rPr>
        <w:tab/>
      </w:r>
    </w:p>
    <w:p w14:paraId="7CB56BD3" w14:textId="7ED6B3B8" w:rsidR="001B7504"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sz w:val="20"/>
          <w:szCs w:val="20"/>
          <w:lang w:val="en-US"/>
        </w:rPr>
        <w:t xml:space="preserve">1. </w:t>
      </w:r>
      <w:r w:rsidR="007B55C9" w:rsidRPr="00CF2D3A">
        <w:rPr>
          <w:rFonts w:ascii="Times New Roman" w:eastAsia="Times New Roman" w:hAnsi="Times New Roman" w:cs="Times New Roman"/>
          <w:sz w:val="20"/>
          <w:szCs w:val="20"/>
          <w:lang w:eastAsia="en-IN"/>
        </w:rPr>
        <w:t xml:space="preserve">Software designed for medical applications that may run on a range of virtual environments and operating systems is known as Software as a Medical Device, or SaMD. If the software powers or manages the hardware medical device, it is not considered a </w:t>
      </w:r>
      <w:proofErr w:type="gramStart"/>
      <w:r w:rsidR="007B55C9" w:rsidRPr="00CF2D3A">
        <w:rPr>
          <w:rFonts w:ascii="Times New Roman" w:eastAsia="Times New Roman" w:hAnsi="Times New Roman" w:cs="Times New Roman"/>
          <w:sz w:val="20"/>
          <w:szCs w:val="20"/>
          <w:lang w:eastAsia="en-IN"/>
        </w:rPr>
        <w:t>SaMD</w:t>
      </w:r>
      <w:r w:rsidR="007B55C9" w:rsidRPr="00CF2D3A">
        <w:rPr>
          <w:rFonts w:ascii="Times New Roman" w:eastAsia="Times New Roman" w:hAnsi="Times New Roman" w:cs="Times New Roman"/>
          <w:bCs/>
          <w:sz w:val="20"/>
          <w:szCs w:val="20"/>
          <w:vertAlign w:val="superscript"/>
          <w:lang w:eastAsia="en-IN"/>
        </w:rPr>
        <w:t>[</w:t>
      </w:r>
      <w:proofErr w:type="gramEnd"/>
      <w:r w:rsidR="007B55C9" w:rsidRPr="00CF2D3A">
        <w:rPr>
          <w:rFonts w:ascii="Times New Roman" w:eastAsia="Times New Roman" w:hAnsi="Times New Roman" w:cs="Times New Roman"/>
          <w:bCs/>
          <w:sz w:val="20"/>
          <w:szCs w:val="20"/>
          <w:vertAlign w:val="superscript"/>
          <w:lang w:eastAsia="en-IN"/>
        </w:rPr>
        <w:t>16]</w:t>
      </w:r>
      <w:r w:rsidR="007B55C9" w:rsidRPr="00CF2D3A">
        <w:rPr>
          <w:rFonts w:ascii="Times New Roman" w:eastAsia="Times New Roman" w:hAnsi="Times New Roman" w:cs="Times New Roman"/>
          <w:bCs/>
          <w:sz w:val="20"/>
          <w:szCs w:val="20"/>
          <w:lang w:eastAsia="en-IN"/>
        </w:rPr>
        <w:t>.</w:t>
      </w:r>
      <w:r w:rsidR="007B55C9" w:rsidRPr="00CF2D3A">
        <w:rPr>
          <w:rFonts w:ascii="Times New Roman" w:eastAsia="Times New Roman" w:hAnsi="Times New Roman" w:cs="Times New Roman"/>
          <w:sz w:val="20"/>
          <w:szCs w:val="20"/>
          <w:lang w:eastAsia="en-IN"/>
        </w:rPr>
        <w:t xml:space="preserve"> This includes standalone programs for desktop computers and mobile platforms like tablets and smartphones.</w:t>
      </w:r>
    </w:p>
    <w:p w14:paraId="56F68B57" w14:textId="0DB9A18B" w:rsidR="00365DD6"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rPr>
        <w:t>2</w:t>
      </w:r>
      <w:r w:rsidR="005D4582" w:rsidRPr="00CF2D3A">
        <w:rPr>
          <w:rFonts w:ascii="Times New Roman" w:hAnsi="Times New Roman" w:cs="Times New Roman"/>
          <w:b/>
          <w:sz w:val="20"/>
          <w:szCs w:val="20"/>
        </w:rPr>
        <w:t>. Advanced Analytics:</w:t>
      </w:r>
      <w:r w:rsidR="005D4582" w:rsidRPr="00CF2D3A">
        <w:rPr>
          <w:rFonts w:ascii="Times New Roman" w:hAnsi="Times New Roman" w:cs="Times New Roman"/>
          <w:sz w:val="20"/>
          <w:szCs w:val="20"/>
        </w:rPr>
        <w:t xml:space="preserve"> </w:t>
      </w:r>
      <w:r w:rsidR="007B55C9" w:rsidRPr="00CF2D3A">
        <w:rPr>
          <w:rFonts w:ascii="Times New Roman" w:eastAsia="Times New Roman" w:hAnsi="Times New Roman" w:cs="Times New Roman"/>
          <w:sz w:val="20"/>
          <w:szCs w:val="20"/>
          <w:lang w:eastAsia="en-IN"/>
        </w:rPr>
        <w:t xml:space="preserve">A device or technique that can recognize, evaluate, and make use of large, complex data sets from several sources. The product gathers new and pertinent data or patterns for use in applications related to medicine. Statistical </w:t>
      </w:r>
      <w:proofErr w:type="spellStart"/>
      <w:r w:rsidR="007B55C9" w:rsidRPr="00CF2D3A">
        <w:rPr>
          <w:rFonts w:ascii="Times New Roman" w:eastAsia="Times New Roman" w:hAnsi="Times New Roman" w:cs="Times New Roman"/>
          <w:sz w:val="20"/>
          <w:szCs w:val="20"/>
          <w:lang w:eastAsia="en-IN"/>
        </w:rPr>
        <w:t>modeling</w:t>
      </w:r>
      <w:proofErr w:type="spellEnd"/>
      <w:r w:rsidR="007B55C9" w:rsidRPr="00CF2D3A">
        <w:rPr>
          <w:rFonts w:ascii="Times New Roman" w:eastAsia="Times New Roman" w:hAnsi="Times New Roman" w:cs="Times New Roman"/>
          <w:sz w:val="20"/>
          <w:szCs w:val="20"/>
          <w:lang w:eastAsia="en-IN"/>
        </w:rPr>
        <w:t xml:space="preserve"> and analytical techniques that provide predictions, insights, and suggestions based on the analysis may be used in advanced analytics</w:t>
      </w:r>
      <w:hyperlink w:anchor="Dash" w:history="1">
        <w:r w:rsidR="00B35CEF" w:rsidRPr="00CF2D3A">
          <w:rPr>
            <w:rStyle w:val="Hyperlink"/>
            <w:rFonts w:ascii="Times New Roman" w:hAnsi="Times New Roman" w:cs="Times New Roman"/>
            <w:color w:val="auto"/>
            <w:sz w:val="20"/>
            <w:szCs w:val="20"/>
            <w:u w:val="none"/>
            <w:vertAlign w:val="superscript"/>
          </w:rPr>
          <w:t>[</w:t>
        </w:r>
        <w:r w:rsidR="00DE0B03" w:rsidRPr="00CF2D3A">
          <w:rPr>
            <w:rStyle w:val="Hyperlink"/>
            <w:rFonts w:ascii="Times New Roman" w:hAnsi="Times New Roman" w:cs="Times New Roman"/>
            <w:color w:val="auto"/>
            <w:sz w:val="20"/>
            <w:szCs w:val="20"/>
            <w:u w:val="none"/>
            <w:vertAlign w:val="superscript"/>
          </w:rPr>
          <w:t>1</w:t>
        </w:r>
        <w:r w:rsidR="00121465" w:rsidRPr="00CF2D3A">
          <w:rPr>
            <w:rStyle w:val="Hyperlink"/>
            <w:rFonts w:ascii="Times New Roman" w:hAnsi="Times New Roman" w:cs="Times New Roman"/>
            <w:color w:val="auto"/>
            <w:sz w:val="20"/>
            <w:szCs w:val="20"/>
            <w:u w:val="none"/>
            <w:vertAlign w:val="superscript"/>
          </w:rPr>
          <w:t>7</w:t>
        </w:r>
        <w:r w:rsidRPr="00CF2D3A">
          <w:rPr>
            <w:rStyle w:val="Hyperlink"/>
            <w:rFonts w:ascii="Times New Roman" w:hAnsi="Times New Roman" w:cs="Times New Roman"/>
            <w:color w:val="auto"/>
            <w:sz w:val="20"/>
            <w:szCs w:val="20"/>
            <w:u w:val="none"/>
            <w:vertAlign w:val="superscript"/>
          </w:rPr>
          <w:t>]</w:t>
        </w:r>
        <w:r w:rsidR="00121465" w:rsidRPr="00CF2D3A">
          <w:rPr>
            <w:rStyle w:val="Hyperlink"/>
            <w:rFonts w:ascii="Times New Roman" w:hAnsi="Times New Roman" w:cs="Times New Roman"/>
            <w:color w:val="auto"/>
            <w:sz w:val="20"/>
            <w:szCs w:val="20"/>
            <w:u w:val="none"/>
          </w:rPr>
          <w:t>.</w:t>
        </w:r>
      </w:hyperlink>
    </w:p>
    <w:p w14:paraId="4B4C7507" w14:textId="77777777" w:rsidR="00941D30" w:rsidRPr="00CF2D3A" w:rsidRDefault="003D5206" w:rsidP="003F53CB">
      <w:pPr>
        <w:spacing w:line="480" w:lineRule="auto"/>
        <w:jc w:val="both"/>
        <w:rPr>
          <w:rFonts w:ascii="Times New Roman" w:hAnsi="Times New Roman" w:cs="Times New Roman"/>
          <w:sz w:val="20"/>
          <w:szCs w:val="20"/>
        </w:rPr>
      </w:pPr>
      <w:r w:rsidRPr="00CF2D3A">
        <w:rPr>
          <w:rFonts w:ascii="Times New Roman" w:hAnsi="Times New Roman" w:cs="Times New Roman"/>
          <w:b/>
          <w:sz w:val="20"/>
          <w:szCs w:val="20"/>
        </w:rPr>
        <w:t>3.</w:t>
      </w:r>
      <w:r w:rsidR="005D4582" w:rsidRPr="00CF2D3A">
        <w:rPr>
          <w:rFonts w:ascii="Times New Roman" w:hAnsi="Times New Roman" w:cs="Times New Roman"/>
          <w:b/>
          <w:sz w:val="20"/>
          <w:szCs w:val="20"/>
        </w:rPr>
        <w:t xml:space="preserve"> Cloud:</w:t>
      </w:r>
      <w:r w:rsidR="003122FD" w:rsidRPr="00CF2D3A">
        <w:rPr>
          <w:rFonts w:ascii="Times New Roman" w:hAnsi="Times New Roman" w:cs="Times New Roman"/>
          <w:sz w:val="20"/>
          <w:szCs w:val="20"/>
        </w:rPr>
        <w:t xml:space="preserve"> </w:t>
      </w:r>
      <w:r w:rsidR="005D4582" w:rsidRPr="00CF2D3A">
        <w:rPr>
          <w:rFonts w:ascii="Times New Roman" w:hAnsi="Times New Roman" w:cs="Times New Roman"/>
          <w:sz w:val="20"/>
          <w:szCs w:val="20"/>
        </w:rPr>
        <w:t>The term "cloud" refers to an internet-based device or product that provides computing resources and data on demand. It consists of computer networks, servers, storage, applications, and services, such as operating systems, software, applications, and storage devices.</w:t>
      </w:r>
    </w:p>
    <w:p w14:paraId="4F326103" w14:textId="28AF4F6B" w:rsidR="00B35CEF" w:rsidRPr="00CF2D3A" w:rsidRDefault="003D5206" w:rsidP="003F53CB">
      <w:pPr>
        <w:spacing w:line="480" w:lineRule="auto"/>
        <w:jc w:val="both"/>
        <w:rPr>
          <w:rFonts w:ascii="Times New Roman" w:hAnsi="Times New Roman" w:cs="Times New Roman"/>
          <w:b/>
          <w:sz w:val="20"/>
          <w:szCs w:val="20"/>
        </w:rPr>
      </w:pPr>
      <w:r w:rsidRPr="00CF2D3A">
        <w:rPr>
          <w:rFonts w:ascii="Times New Roman" w:hAnsi="Times New Roman" w:cs="Times New Roman"/>
          <w:b/>
          <w:sz w:val="20"/>
          <w:szCs w:val="20"/>
        </w:rPr>
        <w:t xml:space="preserve">4. </w:t>
      </w:r>
      <w:r w:rsidR="005D4582" w:rsidRPr="00CF2D3A">
        <w:rPr>
          <w:rFonts w:ascii="Times New Roman" w:hAnsi="Times New Roman" w:cs="Times New Roman"/>
          <w:b/>
          <w:sz w:val="20"/>
          <w:szCs w:val="20"/>
        </w:rPr>
        <w:t>Cybersecurity and Interoperability:</w:t>
      </w:r>
      <w:r w:rsidR="005D4582" w:rsidRPr="00CF2D3A">
        <w:rPr>
          <w:rFonts w:ascii="Times New Roman" w:hAnsi="Times New Roman" w:cs="Times New Roman"/>
          <w:sz w:val="20"/>
          <w:szCs w:val="20"/>
        </w:rPr>
        <w:t xml:space="preserve"> An apparatus or product that can stop illegal access, alteration, abuse, or denial of service, as well as the unlawful use of data that is sent, stored, or accessed from a medical device to a third party. Interoperability is the capacity of a product or device to communicate and utilize data with another medical or non-medical product, system, or device via an electronic interface </w:t>
      </w:r>
      <w:hyperlink w:anchor="Katzis" w:history="1">
        <w:r w:rsidRPr="00CF2D3A">
          <w:rPr>
            <w:rStyle w:val="Hyperlink"/>
            <w:rFonts w:ascii="Times New Roman" w:hAnsi="Times New Roman" w:cs="Times New Roman"/>
            <w:color w:val="auto"/>
            <w:sz w:val="20"/>
            <w:szCs w:val="20"/>
            <w:u w:val="none"/>
            <w:vertAlign w:val="superscript"/>
          </w:rPr>
          <w:t>[</w:t>
        </w:r>
        <w:r w:rsidR="00DE0B03" w:rsidRPr="00CF2D3A">
          <w:rPr>
            <w:rStyle w:val="Hyperlink"/>
            <w:rFonts w:ascii="Times New Roman" w:hAnsi="Times New Roman" w:cs="Times New Roman"/>
            <w:color w:val="auto"/>
            <w:sz w:val="20"/>
            <w:szCs w:val="20"/>
            <w:u w:val="none"/>
            <w:vertAlign w:val="superscript"/>
          </w:rPr>
          <w:t>1</w:t>
        </w:r>
        <w:r w:rsidR="00121465" w:rsidRPr="00CF2D3A">
          <w:rPr>
            <w:rStyle w:val="Hyperlink"/>
            <w:rFonts w:ascii="Times New Roman" w:hAnsi="Times New Roman" w:cs="Times New Roman"/>
            <w:color w:val="auto"/>
            <w:sz w:val="20"/>
            <w:szCs w:val="20"/>
            <w:u w:val="none"/>
            <w:vertAlign w:val="superscript"/>
          </w:rPr>
          <w:t>8</w:t>
        </w:r>
        <w:r w:rsidR="00537EB2" w:rsidRPr="00CF2D3A">
          <w:rPr>
            <w:rStyle w:val="Hyperlink"/>
            <w:rFonts w:ascii="Times New Roman" w:hAnsi="Times New Roman" w:cs="Times New Roman"/>
            <w:color w:val="auto"/>
            <w:sz w:val="20"/>
            <w:szCs w:val="20"/>
            <w:u w:val="none"/>
            <w:vertAlign w:val="superscript"/>
          </w:rPr>
          <w:t>]</w:t>
        </w:r>
        <w:r w:rsidR="00121465" w:rsidRPr="00CF2D3A">
          <w:rPr>
            <w:rStyle w:val="Hyperlink"/>
            <w:rFonts w:ascii="Times New Roman" w:hAnsi="Times New Roman" w:cs="Times New Roman"/>
            <w:color w:val="auto"/>
            <w:sz w:val="20"/>
            <w:szCs w:val="20"/>
            <w:u w:val="none"/>
          </w:rPr>
          <w:t>.</w:t>
        </w:r>
      </w:hyperlink>
      <w:r w:rsidR="00356F8C" w:rsidRPr="00CF2D3A">
        <w:rPr>
          <w:rStyle w:val="Hyperlink"/>
          <w:rFonts w:ascii="Times New Roman" w:hAnsi="Times New Roman" w:cs="Times New Roman"/>
          <w:b/>
          <w:color w:val="auto"/>
          <w:sz w:val="20"/>
          <w:szCs w:val="20"/>
          <w:u w:val="none"/>
        </w:rPr>
        <w:t xml:space="preserve"> </w:t>
      </w:r>
      <w:r w:rsidR="005D4582" w:rsidRPr="00CF2D3A">
        <w:rPr>
          <w:rFonts w:ascii="Times New Roman" w:hAnsi="Times New Roman" w:cs="Times New Roman"/>
          <w:sz w:val="20"/>
          <w:szCs w:val="20"/>
        </w:rPr>
        <w:t>The capacity of several systems, devices, apps, or products to link and interact in a coordinated manner, requiring no effort from the end user.</w:t>
      </w:r>
    </w:p>
    <w:p w14:paraId="5AC09744" w14:textId="77777777" w:rsidR="00E37F33"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rPr>
        <w:t>5.</w:t>
      </w:r>
      <w:r w:rsidR="003122FD" w:rsidRPr="00CF2D3A">
        <w:rPr>
          <w:rFonts w:ascii="Times New Roman" w:hAnsi="Times New Roman" w:cs="Times New Roman"/>
          <w:b/>
          <w:sz w:val="20"/>
          <w:szCs w:val="20"/>
        </w:rPr>
        <w:t xml:space="preserve"> </w:t>
      </w:r>
      <w:r w:rsidR="005D4582" w:rsidRPr="00CF2D3A">
        <w:rPr>
          <w:rFonts w:ascii="Times New Roman" w:hAnsi="Times New Roman" w:cs="Times New Roman"/>
          <w:b/>
          <w:sz w:val="20"/>
          <w:szCs w:val="20"/>
        </w:rPr>
        <w:t>Medical Device Data System (MDDS):</w:t>
      </w:r>
      <w:r w:rsidR="005D4582" w:rsidRPr="00CF2D3A">
        <w:rPr>
          <w:rFonts w:ascii="Times New Roman" w:hAnsi="Times New Roman" w:cs="Times New Roman"/>
          <w:sz w:val="20"/>
          <w:szCs w:val="20"/>
        </w:rPr>
        <w:t xml:space="preserve"> </w:t>
      </w:r>
      <w:r w:rsidR="007B55C9" w:rsidRPr="00CF2D3A">
        <w:rPr>
          <w:rFonts w:ascii="Times New Roman" w:eastAsia="Times New Roman" w:hAnsi="Times New Roman" w:cs="Times New Roman"/>
          <w:sz w:val="20"/>
          <w:szCs w:val="20"/>
          <w:lang w:eastAsia="en-IN"/>
        </w:rPr>
        <w:t xml:space="preserve">Hardware or software that may transfer, store, transform data formats, or show data from medical devices without affecting the parameters or operation of any connected medical devices </w:t>
      </w:r>
      <w:hyperlink w:anchor="McHugh" w:history="1">
        <w:r w:rsidRPr="00CF2D3A">
          <w:rPr>
            <w:rStyle w:val="Hyperlink"/>
            <w:rFonts w:ascii="Times New Roman" w:hAnsi="Times New Roman" w:cs="Times New Roman"/>
            <w:color w:val="auto"/>
            <w:sz w:val="20"/>
            <w:szCs w:val="20"/>
            <w:u w:val="none"/>
            <w:shd w:val="clear" w:color="auto" w:fill="FFFFFF"/>
            <w:vertAlign w:val="superscript"/>
          </w:rPr>
          <w:t>[1</w:t>
        </w:r>
        <w:r w:rsidR="00121465" w:rsidRPr="00CF2D3A">
          <w:rPr>
            <w:rStyle w:val="Hyperlink"/>
            <w:rFonts w:ascii="Times New Roman" w:hAnsi="Times New Roman" w:cs="Times New Roman"/>
            <w:color w:val="auto"/>
            <w:sz w:val="20"/>
            <w:szCs w:val="20"/>
            <w:u w:val="none"/>
            <w:shd w:val="clear" w:color="auto" w:fill="FFFFFF"/>
            <w:vertAlign w:val="superscript"/>
          </w:rPr>
          <w:t>9</w:t>
        </w:r>
        <w:r w:rsidRPr="00CF2D3A">
          <w:rPr>
            <w:rStyle w:val="Hyperlink"/>
            <w:rFonts w:ascii="Times New Roman" w:hAnsi="Times New Roman" w:cs="Times New Roman"/>
            <w:color w:val="auto"/>
            <w:sz w:val="20"/>
            <w:szCs w:val="20"/>
            <w:u w:val="none"/>
            <w:shd w:val="clear" w:color="auto" w:fill="FFFFFF"/>
            <w:vertAlign w:val="superscript"/>
          </w:rPr>
          <w:t>]</w:t>
        </w:r>
        <w:r w:rsidR="00121465" w:rsidRPr="00CF2D3A">
          <w:rPr>
            <w:rStyle w:val="Hyperlink"/>
            <w:rFonts w:ascii="Times New Roman" w:hAnsi="Times New Roman" w:cs="Times New Roman"/>
            <w:color w:val="auto"/>
            <w:sz w:val="20"/>
            <w:szCs w:val="20"/>
            <w:u w:val="none"/>
            <w:shd w:val="clear" w:color="auto" w:fill="FFFFFF"/>
          </w:rPr>
          <w:t>.</w:t>
        </w:r>
      </w:hyperlink>
    </w:p>
    <w:p w14:paraId="2977EA1D" w14:textId="0AF41DC8" w:rsidR="00BE3765"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shd w:val="clear" w:color="auto" w:fill="FFFFFF"/>
        </w:rPr>
        <w:t>6.</w:t>
      </w:r>
      <w:r w:rsidR="003F2209" w:rsidRPr="00CF2D3A">
        <w:rPr>
          <w:rFonts w:ascii="Times New Roman" w:hAnsi="Times New Roman" w:cs="Times New Roman"/>
          <w:b/>
          <w:sz w:val="20"/>
          <w:szCs w:val="20"/>
          <w:shd w:val="clear" w:color="auto" w:fill="FFFFFF"/>
        </w:rPr>
        <w:t xml:space="preserve"> Mobile Medical App (MMA):</w:t>
      </w:r>
      <w:r w:rsidR="00356F8C" w:rsidRPr="00CF2D3A">
        <w:rPr>
          <w:rFonts w:ascii="Times New Roman" w:hAnsi="Times New Roman" w:cs="Times New Roman"/>
          <w:b/>
          <w:sz w:val="20"/>
          <w:szCs w:val="20"/>
          <w:shd w:val="clear" w:color="auto" w:fill="FFFFFF"/>
        </w:rPr>
        <w:t xml:space="preserve"> </w:t>
      </w:r>
      <w:r w:rsidR="007B55C9" w:rsidRPr="00CF2D3A">
        <w:rPr>
          <w:rFonts w:ascii="Times New Roman" w:eastAsia="Times New Roman" w:hAnsi="Times New Roman" w:cs="Times New Roman"/>
          <w:sz w:val="20"/>
          <w:szCs w:val="20"/>
          <w:lang w:eastAsia="en-IN"/>
        </w:rPr>
        <w:t>Software functions (often mobile applications) that change a mobile platform into a regulated medical device by using display screens, attachments, or features comparable to those of presently regulated medical devices must comply with the device classification associated with the converted platform</w:t>
      </w:r>
      <w:r w:rsidR="00356F8C" w:rsidRPr="00CF2D3A">
        <w:rPr>
          <w:rFonts w:ascii="Times New Roman" w:eastAsia="Times New Roman" w:hAnsi="Times New Roman" w:cs="Times New Roman"/>
          <w:sz w:val="20"/>
          <w:szCs w:val="20"/>
          <w:lang w:eastAsia="en-IN"/>
        </w:rPr>
        <w:t xml:space="preserve"> </w:t>
      </w:r>
      <w:hyperlink w:anchor="Yetisen" w:history="1">
        <w:r w:rsidR="00E37F33" w:rsidRPr="00CF2D3A">
          <w:rPr>
            <w:rStyle w:val="Hyperlink"/>
            <w:rFonts w:ascii="Times New Roman" w:hAnsi="Times New Roman" w:cs="Times New Roman"/>
            <w:color w:val="auto"/>
            <w:sz w:val="20"/>
            <w:szCs w:val="20"/>
            <w:u w:val="none"/>
            <w:shd w:val="clear" w:color="auto" w:fill="FFFFFF"/>
            <w:vertAlign w:val="superscript"/>
          </w:rPr>
          <w:t>[</w:t>
        </w:r>
        <w:r w:rsidR="00121465" w:rsidRPr="00CF2D3A">
          <w:rPr>
            <w:rStyle w:val="Hyperlink"/>
            <w:rFonts w:ascii="Times New Roman" w:hAnsi="Times New Roman" w:cs="Times New Roman"/>
            <w:color w:val="auto"/>
            <w:sz w:val="20"/>
            <w:szCs w:val="20"/>
            <w:u w:val="none"/>
            <w:shd w:val="clear" w:color="auto" w:fill="FFFFFF"/>
            <w:vertAlign w:val="superscript"/>
          </w:rPr>
          <w:t>20</w:t>
        </w:r>
        <w:r w:rsidR="00E37F33" w:rsidRPr="00CF2D3A">
          <w:rPr>
            <w:rStyle w:val="Hyperlink"/>
            <w:rFonts w:ascii="Times New Roman" w:hAnsi="Times New Roman" w:cs="Times New Roman"/>
            <w:color w:val="auto"/>
            <w:sz w:val="20"/>
            <w:szCs w:val="20"/>
            <w:u w:val="none"/>
            <w:shd w:val="clear" w:color="auto" w:fill="FFFFFF"/>
            <w:vertAlign w:val="superscript"/>
          </w:rPr>
          <w:t>]</w:t>
        </w:r>
        <w:r w:rsidR="00AB218E" w:rsidRPr="00CF2D3A">
          <w:rPr>
            <w:rStyle w:val="Hyperlink"/>
            <w:rFonts w:ascii="Times New Roman" w:hAnsi="Times New Roman" w:cs="Times New Roman"/>
            <w:color w:val="auto"/>
            <w:sz w:val="20"/>
            <w:szCs w:val="20"/>
            <w:u w:val="none"/>
            <w:shd w:val="clear" w:color="auto" w:fill="FFFFFF"/>
          </w:rPr>
          <w:t>.</w:t>
        </w:r>
      </w:hyperlink>
    </w:p>
    <w:p w14:paraId="785D2F47" w14:textId="77777777" w:rsidR="009E73A4" w:rsidRPr="00CF2D3A" w:rsidRDefault="005D4582" w:rsidP="003F53CB">
      <w:pPr>
        <w:spacing w:line="480" w:lineRule="auto"/>
        <w:jc w:val="both"/>
        <w:rPr>
          <w:rFonts w:ascii="Times New Roman" w:hAnsi="Times New Roman" w:cs="Times New Roman"/>
          <w:b/>
          <w:bCs/>
          <w:sz w:val="20"/>
          <w:szCs w:val="20"/>
        </w:rPr>
      </w:pPr>
      <w:r w:rsidRPr="00CF2D3A">
        <w:rPr>
          <w:rFonts w:ascii="Times New Roman" w:hAnsi="Times New Roman" w:cs="Times New Roman"/>
          <w:sz w:val="20"/>
          <w:szCs w:val="20"/>
        </w:rPr>
        <w:t>By connecting to one or more medical devices, they act as an extension of those devices, allowing for data analysis or control of the device(s).</w:t>
      </w:r>
    </w:p>
    <w:p w14:paraId="29EBA158" w14:textId="77777777" w:rsidR="007B2AEC" w:rsidRPr="00CF2D3A" w:rsidRDefault="007B2AEC" w:rsidP="003F53CB">
      <w:pPr>
        <w:spacing w:line="480" w:lineRule="auto"/>
        <w:jc w:val="both"/>
        <w:rPr>
          <w:rFonts w:ascii="Times New Roman" w:hAnsi="Times New Roman" w:cs="Times New Roman"/>
          <w:b/>
          <w:bCs/>
          <w:sz w:val="20"/>
          <w:szCs w:val="20"/>
        </w:rPr>
      </w:pPr>
      <w:r w:rsidRPr="00CF2D3A">
        <w:rPr>
          <w:rFonts w:ascii="Times New Roman" w:hAnsi="Times New Roman" w:cs="Times New Roman"/>
          <w:b/>
          <w:bCs/>
          <w:sz w:val="20"/>
          <w:szCs w:val="20"/>
        </w:rPr>
        <w:t>Legal framework for data privacy and cybersecurity:</w:t>
      </w:r>
    </w:p>
    <w:p w14:paraId="4F996BD5" w14:textId="23E13583" w:rsidR="00F0438F" w:rsidRPr="00CF2D3A" w:rsidRDefault="00AF73F8" w:rsidP="003F53CB">
      <w:pPr>
        <w:spacing w:after="0" w:line="480" w:lineRule="auto"/>
        <w:jc w:val="both"/>
        <w:rPr>
          <w:rFonts w:ascii="Times New Roman" w:eastAsia="Times New Roman" w:hAnsi="Times New Roman" w:cs="Times New Roman"/>
          <w:sz w:val="20"/>
          <w:szCs w:val="20"/>
          <w:lang w:eastAsia="en-IN"/>
        </w:rPr>
      </w:pPr>
      <w:r w:rsidRPr="00CF2D3A">
        <w:rPr>
          <w:rFonts w:ascii="Times New Roman" w:eastAsia="Times New Roman" w:hAnsi="Times New Roman" w:cs="Times New Roman"/>
          <w:sz w:val="20"/>
          <w:szCs w:val="20"/>
          <w:lang w:eastAsia="en-IN"/>
        </w:rPr>
        <w:t xml:space="preserve">                    </w:t>
      </w:r>
      <w:r w:rsidR="007B55C9" w:rsidRPr="00CF2D3A">
        <w:rPr>
          <w:rFonts w:ascii="Times New Roman" w:eastAsia="Times New Roman" w:hAnsi="Times New Roman" w:cs="Times New Roman"/>
          <w:sz w:val="20"/>
          <w:szCs w:val="20"/>
          <w:lang w:eastAsia="en-IN"/>
        </w:rPr>
        <w:t>Among the most contentious issues in the discussion of digital health technologies are privacy and data security. The ability of enormous data systems to secure sensitive information has been brought into doubt by recent data breaches at major corporations like Sony, Equifax, and Amazon</w:t>
      </w:r>
      <w:r w:rsidR="00356F8C" w:rsidRPr="00CF2D3A">
        <w:rPr>
          <w:rFonts w:ascii="Times New Roman" w:eastAsia="Times New Roman" w:hAnsi="Times New Roman" w:cs="Times New Roman"/>
          <w:sz w:val="20"/>
          <w:szCs w:val="20"/>
          <w:lang w:eastAsia="en-IN"/>
        </w:rPr>
        <w:t xml:space="preserve"> </w:t>
      </w:r>
      <w:hyperlink w:anchor="Abhinav" w:history="1">
        <w:r w:rsidR="009E73A4" w:rsidRPr="00CF2D3A">
          <w:rPr>
            <w:rStyle w:val="Hyperlink"/>
            <w:rFonts w:ascii="Times New Roman" w:hAnsi="Times New Roman" w:cs="Times New Roman"/>
            <w:color w:val="auto"/>
            <w:sz w:val="20"/>
            <w:szCs w:val="20"/>
            <w:u w:val="none"/>
            <w:vertAlign w:val="superscript"/>
          </w:rPr>
          <w:t>[2</w:t>
        </w:r>
        <w:r w:rsidR="00121465" w:rsidRPr="00CF2D3A">
          <w:rPr>
            <w:rStyle w:val="Hyperlink"/>
            <w:rFonts w:ascii="Times New Roman" w:hAnsi="Times New Roman" w:cs="Times New Roman"/>
            <w:color w:val="auto"/>
            <w:sz w:val="20"/>
            <w:szCs w:val="20"/>
            <w:u w:val="none"/>
            <w:vertAlign w:val="superscript"/>
          </w:rPr>
          <w:t>1]</w:t>
        </w:r>
      </w:hyperlink>
      <w:r w:rsidR="009E73A4" w:rsidRPr="00CF2D3A">
        <w:rPr>
          <w:rFonts w:ascii="Times New Roman" w:hAnsi="Times New Roman" w:cs="Times New Roman"/>
          <w:sz w:val="20"/>
          <w:szCs w:val="20"/>
        </w:rPr>
        <w:t>.</w:t>
      </w:r>
      <w:r w:rsidR="00356F8C" w:rsidRPr="00CF2D3A">
        <w:rPr>
          <w:rFonts w:ascii="Times New Roman" w:hAnsi="Times New Roman" w:cs="Times New Roman"/>
          <w:b/>
          <w:bCs/>
          <w:sz w:val="20"/>
          <w:szCs w:val="20"/>
        </w:rPr>
        <w:t xml:space="preserve"> </w:t>
      </w:r>
      <w:r w:rsidR="00F0438F" w:rsidRPr="00CF2D3A">
        <w:rPr>
          <w:rFonts w:ascii="Times New Roman" w:hAnsi="Times New Roman" w:cs="Times New Roman"/>
          <w:sz w:val="20"/>
          <w:szCs w:val="20"/>
        </w:rPr>
        <w:t xml:space="preserve">In the United States, federal rules controlling consumer data privacy are segmented, and their applicability is determined by the status of the company involved, the kind of data, and the impacted </w:t>
      </w:r>
      <w:r w:rsidR="00287F2B" w:rsidRPr="00CF2D3A">
        <w:rPr>
          <w:rFonts w:ascii="Times New Roman" w:hAnsi="Times New Roman" w:cs="Times New Roman"/>
          <w:sz w:val="20"/>
          <w:szCs w:val="20"/>
        </w:rPr>
        <w:t>population. In</w:t>
      </w:r>
      <w:r w:rsidR="00F0438F" w:rsidRPr="00CF2D3A">
        <w:rPr>
          <w:rFonts w:ascii="Times New Roman" w:hAnsi="Times New Roman" w:cs="Times New Roman"/>
          <w:sz w:val="20"/>
          <w:szCs w:val="20"/>
        </w:rPr>
        <w:t xml:space="preserve"> addition, several states have their own privacy regulations that go beyond federal obligations.</w:t>
      </w:r>
    </w:p>
    <w:p w14:paraId="4BCAB36E" w14:textId="77777777" w:rsidR="00B305AA" w:rsidRPr="00CF2D3A" w:rsidRDefault="004C5348" w:rsidP="003F53CB">
      <w:pPr>
        <w:spacing w:line="480" w:lineRule="auto"/>
        <w:jc w:val="both"/>
        <w:rPr>
          <w:rFonts w:ascii="Times New Roman" w:hAnsi="Times New Roman" w:cs="Times New Roman"/>
          <w:sz w:val="20"/>
          <w:szCs w:val="20"/>
        </w:rPr>
      </w:pPr>
      <w:r w:rsidRPr="00CF2D3A">
        <w:rPr>
          <w:rFonts w:ascii="Times New Roman" w:hAnsi="Times New Roman" w:cs="Times New Roman"/>
          <w:b/>
          <w:bCs/>
          <w:sz w:val="20"/>
          <w:szCs w:val="20"/>
        </w:rPr>
        <w:t>US state laws and regulatory guidance</w:t>
      </w:r>
      <w:r w:rsidRPr="00CF2D3A">
        <w:rPr>
          <w:rFonts w:ascii="Times New Roman" w:hAnsi="Times New Roman" w:cs="Times New Roman"/>
          <w:sz w:val="20"/>
          <w:szCs w:val="20"/>
        </w:rPr>
        <w:t>:</w:t>
      </w:r>
    </w:p>
    <w:p w14:paraId="3A524FC3" w14:textId="31777CFA" w:rsidR="007B2AEC" w:rsidRPr="00CF2D3A" w:rsidRDefault="00AF73F8" w:rsidP="003F53CB">
      <w:pPr>
        <w:spacing w:line="480" w:lineRule="auto"/>
        <w:jc w:val="both"/>
        <w:rPr>
          <w:rFonts w:ascii="Times New Roman" w:hAnsi="Times New Roman" w:cs="Times New Roman"/>
          <w:sz w:val="20"/>
          <w:szCs w:val="20"/>
        </w:rPr>
      </w:pPr>
      <w:r w:rsidRPr="00CF2D3A">
        <w:rPr>
          <w:rFonts w:ascii="Times New Roman" w:hAnsi="Times New Roman" w:cs="Times New Roman"/>
          <w:sz w:val="20"/>
          <w:szCs w:val="20"/>
        </w:rPr>
        <w:t xml:space="preserve">                     </w:t>
      </w:r>
      <w:r w:rsidR="006D758C" w:rsidRPr="00CF2D3A">
        <w:rPr>
          <w:rFonts w:ascii="Times New Roman" w:hAnsi="Times New Roman" w:cs="Times New Roman"/>
          <w:sz w:val="20"/>
          <w:szCs w:val="20"/>
        </w:rPr>
        <w:t>Many US states have data privacy laws. In mid-2017, five states were developing biometric methods that included fingerprints, face characteristics, DNA, eye or iris identification, and voice</w:t>
      </w:r>
      <w:r w:rsidR="00356F8C" w:rsidRPr="00CF2D3A">
        <w:rPr>
          <w:rFonts w:ascii="Times New Roman" w:hAnsi="Times New Roman" w:cs="Times New Roman"/>
          <w:sz w:val="20"/>
          <w:szCs w:val="20"/>
        </w:rPr>
        <w:t xml:space="preserve"> </w:t>
      </w:r>
      <w:r w:rsidR="006D758C" w:rsidRPr="00CF2D3A">
        <w:rPr>
          <w:rFonts w:ascii="Times New Roman" w:hAnsi="Times New Roman" w:cs="Times New Roman"/>
          <w:sz w:val="20"/>
          <w:szCs w:val="20"/>
        </w:rPr>
        <w:t>recognition. Breach notification laws are another state action. HIPAA mandates disclosure to the OCR and, in certain cases, the affected individual(s) if specific PHI is compromised, but there is no federal breach reporting requirement</w:t>
      </w:r>
      <w:r w:rsidR="00561903" w:rsidRPr="00CF2D3A">
        <w:rPr>
          <w:rFonts w:ascii="Times New Roman" w:hAnsi="Times New Roman" w:cs="Times New Roman"/>
          <w:sz w:val="20"/>
          <w:szCs w:val="20"/>
        </w:rPr>
        <w:t xml:space="preserve">. </w:t>
      </w:r>
      <w:r w:rsidR="00561903" w:rsidRPr="00CF2D3A">
        <w:rPr>
          <w:rFonts w:ascii="Times New Roman" w:eastAsia="Times New Roman" w:hAnsi="Times New Roman" w:cs="Times New Roman"/>
          <w:sz w:val="20"/>
          <w:szCs w:val="20"/>
          <w:lang w:eastAsia="en-IN"/>
        </w:rPr>
        <w:t xml:space="preserve">However, breach notification laws requiring businesses or governmental organizations to notify people about personally identifiable information security breaches exist in 48 US states, the District of Columbia, Guam, Puerto Rico, and the Virgin Islands. Security breach legislation often include reporting requirements, exclusions (like encrypted data), breaches, compliance, and definitions of "personal information" (like name and social security number). </w:t>
      </w:r>
      <w:r w:rsidR="006D758C" w:rsidRPr="00CF2D3A">
        <w:rPr>
          <w:rFonts w:ascii="Times New Roman" w:hAnsi="Times New Roman" w:cs="Times New Roman"/>
          <w:sz w:val="20"/>
          <w:szCs w:val="20"/>
        </w:rPr>
        <w:t xml:space="preserve">Notifying about a breach may soon become difficult. If the notification requirement is satisfied, the organization must identify all applicable laws in all relevant countries and inform all impacted individuals </w:t>
      </w:r>
      <w:hyperlink w:anchor="Svetlana" w:history="1">
        <w:r w:rsidR="004C5348" w:rsidRPr="00CF2D3A">
          <w:rPr>
            <w:rStyle w:val="Hyperlink"/>
            <w:rFonts w:ascii="Times New Roman" w:hAnsi="Times New Roman" w:cs="Times New Roman"/>
            <w:color w:val="auto"/>
            <w:sz w:val="20"/>
            <w:szCs w:val="20"/>
            <w:u w:val="none"/>
            <w:vertAlign w:val="superscript"/>
          </w:rPr>
          <w:t>[</w:t>
        </w:r>
        <w:r w:rsidR="00EB3C0A" w:rsidRPr="00CF2D3A">
          <w:rPr>
            <w:rStyle w:val="Hyperlink"/>
            <w:rFonts w:ascii="Times New Roman" w:hAnsi="Times New Roman" w:cs="Times New Roman"/>
            <w:color w:val="auto"/>
            <w:sz w:val="20"/>
            <w:szCs w:val="20"/>
            <w:u w:val="none"/>
            <w:vertAlign w:val="superscript"/>
          </w:rPr>
          <w:t>2</w:t>
        </w:r>
        <w:r w:rsidR="00121465" w:rsidRPr="00CF2D3A">
          <w:rPr>
            <w:rStyle w:val="Hyperlink"/>
            <w:rFonts w:ascii="Times New Roman" w:hAnsi="Times New Roman" w:cs="Times New Roman"/>
            <w:color w:val="auto"/>
            <w:sz w:val="20"/>
            <w:szCs w:val="20"/>
            <w:u w:val="none"/>
            <w:vertAlign w:val="superscript"/>
          </w:rPr>
          <w:t>2</w:t>
        </w:r>
        <w:r w:rsidR="004C5348" w:rsidRPr="00CF2D3A">
          <w:rPr>
            <w:rStyle w:val="Hyperlink"/>
            <w:rFonts w:ascii="Times New Roman" w:hAnsi="Times New Roman" w:cs="Times New Roman"/>
            <w:color w:val="auto"/>
            <w:sz w:val="20"/>
            <w:szCs w:val="20"/>
            <w:u w:val="none"/>
            <w:vertAlign w:val="superscript"/>
          </w:rPr>
          <w:t>]</w:t>
        </w:r>
        <w:r w:rsidR="00121465" w:rsidRPr="00CF2D3A">
          <w:rPr>
            <w:rStyle w:val="Hyperlink"/>
            <w:rFonts w:ascii="Times New Roman" w:hAnsi="Times New Roman" w:cs="Times New Roman"/>
            <w:color w:val="auto"/>
            <w:sz w:val="20"/>
            <w:szCs w:val="20"/>
            <w:u w:val="none"/>
          </w:rPr>
          <w:t>.</w:t>
        </w:r>
      </w:hyperlink>
    </w:p>
    <w:p w14:paraId="02CACCA7" w14:textId="38D56B86" w:rsidR="00BE47D2" w:rsidRPr="00CF2D3A" w:rsidRDefault="00070F83" w:rsidP="003F53CB">
      <w:pPr>
        <w:spacing w:line="480" w:lineRule="auto"/>
        <w:jc w:val="both"/>
        <w:rPr>
          <w:rFonts w:ascii="Times New Roman" w:hAnsi="Times New Roman" w:cs="Times New Roman"/>
          <w:sz w:val="20"/>
          <w:szCs w:val="20"/>
          <w:lang w:val="en-US"/>
        </w:rPr>
      </w:pPr>
      <w:bookmarkStart w:id="0" w:name="_Hlk165904544"/>
      <w:r w:rsidRPr="00CF2D3A">
        <w:rPr>
          <w:rFonts w:ascii="Times New Roman" w:hAnsi="Times New Roman" w:cs="Times New Roman"/>
          <w:b/>
          <w:sz w:val="20"/>
          <w:szCs w:val="20"/>
          <w:lang w:val="en-US"/>
        </w:rPr>
        <w:t xml:space="preserve">REGULATORY EXPECTATIONS </w:t>
      </w:r>
      <w:bookmarkEnd w:id="0"/>
      <w:r w:rsidRPr="00CF2D3A">
        <w:rPr>
          <w:rFonts w:ascii="Times New Roman" w:hAnsi="Times New Roman" w:cs="Times New Roman"/>
          <w:b/>
          <w:sz w:val="20"/>
          <w:szCs w:val="20"/>
          <w:lang w:val="en-US"/>
        </w:rPr>
        <w:t>OVER DIGITAL HEALTH TECHNOLOGIES:</w:t>
      </w:r>
    </w:p>
    <w:p w14:paraId="3919C9DB" w14:textId="77777777" w:rsidR="00B8502A"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sz w:val="20"/>
          <w:szCs w:val="20"/>
          <w:lang w:val="en-US"/>
        </w:rPr>
        <w:t>This regulatory expectation depends</w:t>
      </w:r>
      <w:r w:rsidR="00F903E4" w:rsidRPr="00CF2D3A">
        <w:rPr>
          <w:rFonts w:ascii="Times New Roman" w:hAnsi="Times New Roman" w:cs="Times New Roman"/>
          <w:sz w:val="20"/>
          <w:szCs w:val="20"/>
          <w:lang w:val="en-US"/>
        </w:rPr>
        <w:t xml:space="preserve"> on factors such as the type of te</w:t>
      </w:r>
      <w:r w:rsidR="00DB51EF" w:rsidRPr="00CF2D3A">
        <w:rPr>
          <w:rFonts w:ascii="Times New Roman" w:hAnsi="Times New Roman" w:cs="Times New Roman"/>
          <w:sz w:val="20"/>
          <w:szCs w:val="20"/>
          <w:lang w:val="en-US"/>
        </w:rPr>
        <w:t xml:space="preserve">chnology, its intended use, its </w:t>
      </w:r>
      <w:r w:rsidR="00F903E4" w:rsidRPr="00CF2D3A">
        <w:rPr>
          <w:rFonts w:ascii="Times New Roman" w:hAnsi="Times New Roman" w:cs="Times New Roman"/>
          <w:sz w:val="20"/>
          <w:szCs w:val="20"/>
          <w:lang w:val="en-US"/>
        </w:rPr>
        <w:t>level of risk, and the regulatory body overseeing the region</w:t>
      </w:r>
      <w:r w:rsidRPr="00CF2D3A">
        <w:rPr>
          <w:rFonts w:ascii="Times New Roman" w:hAnsi="Times New Roman" w:cs="Times New Roman"/>
          <w:sz w:val="20"/>
          <w:szCs w:val="20"/>
          <w:lang w:val="en-US"/>
        </w:rPr>
        <w:t>.</w:t>
      </w:r>
    </w:p>
    <w:p w14:paraId="2D61B054" w14:textId="77777777" w:rsidR="00F903E4"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lang w:val="en-US"/>
        </w:rPr>
        <w:t>1. Risk Classification:</w:t>
      </w:r>
      <w:r w:rsidRPr="00CF2D3A">
        <w:rPr>
          <w:rFonts w:ascii="Times New Roman" w:hAnsi="Times New Roman" w:cs="Times New Roman"/>
          <w:sz w:val="20"/>
          <w:szCs w:val="20"/>
          <w:lang w:val="en-US"/>
        </w:rPr>
        <w:t xml:space="preserve"> </w:t>
      </w:r>
      <w:r w:rsidR="00561903" w:rsidRPr="00CF2D3A">
        <w:rPr>
          <w:rFonts w:ascii="Times New Roman" w:eastAsia="Times New Roman" w:hAnsi="Times New Roman" w:cs="Times New Roman"/>
          <w:sz w:val="20"/>
          <w:szCs w:val="20"/>
          <w:lang w:eastAsia="en-IN"/>
        </w:rPr>
        <w:t xml:space="preserve">Digital health technologies are often categorized by regulatory bodies according to the degree of danger they pose to users and patients. </w:t>
      </w:r>
      <w:r w:rsidRPr="00CF2D3A">
        <w:rPr>
          <w:rFonts w:ascii="Times New Roman" w:hAnsi="Times New Roman" w:cs="Times New Roman"/>
          <w:sz w:val="20"/>
          <w:szCs w:val="20"/>
          <w:lang w:val="en-US"/>
        </w:rPr>
        <w:t>Higher-risk technologies, such as AI-driven diagnostic tools or implantable devices, typically face more stringent regulatory requirements compared to lower-risk technologies like fitness tracking apps.</w:t>
      </w:r>
    </w:p>
    <w:p w14:paraId="17B641DD" w14:textId="77777777" w:rsidR="00F903E4"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2. Quality Management Systems:</w:t>
      </w:r>
      <w:r w:rsidRPr="00CF2D3A">
        <w:rPr>
          <w:rFonts w:ascii="Times New Roman" w:hAnsi="Times New Roman" w:cs="Times New Roman"/>
          <w:sz w:val="20"/>
          <w:szCs w:val="20"/>
          <w:lang w:val="en-US"/>
        </w:rPr>
        <w:t xml:space="preserve"> Regulatory bodies generally expect manufacturers and developers of digital health technologies to implement robust quality management systems that ensure the consistent design, development, and manufacturing of safe and effective products</w:t>
      </w:r>
      <w:r w:rsidR="003122FD" w:rsidRPr="00CF2D3A">
        <w:rPr>
          <w:rFonts w:ascii="Times New Roman" w:hAnsi="Times New Roman" w:cs="Times New Roman"/>
          <w:sz w:val="20"/>
          <w:szCs w:val="20"/>
          <w:lang w:val="en-US"/>
        </w:rPr>
        <w:t xml:space="preserve"> </w:t>
      </w:r>
      <w:hyperlink w:anchor="Larson" w:history="1">
        <w:r w:rsidR="00E37F33" w:rsidRPr="00CF2D3A">
          <w:rPr>
            <w:rStyle w:val="Hyperlink"/>
            <w:rFonts w:ascii="Times New Roman" w:hAnsi="Times New Roman" w:cs="Times New Roman"/>
            <w:color w:val="auto"/>
            <w:sz w:val="20"/>
            <w:szCs w:val="20"/>
            <w:u w:val="none"/>
            <w:vertAlign w:val="superscript"/>
            <w:lang w:val="en-US"/>
          </w:rPr>
          <w:t>[</w:t>
        </w:r>
        <w:r w:rsidR="00CA5E33" w:rsidRPr="00CF2D3A">
          <w:rPr>
            <w:rStyle w:val="Hyperlink"/>
            <w:rFonts w:ascii="Times New Roman" w:hAnsi="Times New Roman" w:cs="Times New Roman"/>
            <w:color w:val="auto"/>
            <w:sz w:val="20"/>
            <w:szCs w:val="20"/>
            <w:u w:val="none"/>
            <w:vertAlign w:val="superscript"/>
            <w:lang w:val="en-US"/>
          </w:rPr>
          <w:t>2</w:t>
        </w:r>
        <w:r w:rsidR="00121465" w:rsidRPr="00CF2D3A">
          <w:rPr>
            <w:rStyle w:val="Hyperlink"/>
            <w:rFonts w:ascii="Times New Roman" w:hAnsi="Times New Roman" w:cs="Times New Roman"/>
            <w:color w:val="auto"/>
            <w:sz w:val="20"/>
            <w:szCs w:val="20"/>
            <w:u w:val="none"/>
            <w:vertAlign w:val="superscript"/>
            <w:lang w:val="en-US"/>
          </w:rPr>
          <w:t>3</w:t>
        </w:r>
        <w:r w:rsidR="003C24D9" w:rsidRPr="00CF2D3A">
          <w:rPr>
            <w:rStyle w:val="Hyperlink"/>
            <w:rFonts w:ascii="Times New Roman" w:hAnsi="Times New Roman" w:cs="Times New Roman"/>
            <w:color w:val="auto"/>
            <w:sz w:val="20"/>
            <w:szCs w:val="20"/>
            <w:u w:val="none"/>
            <w:vertAlign w:val="superscript"/>
            <w:lang w:val="en-US"/>
          </w:rPr>
          <w:t>]</w:t>
        </w:r>
        <w:r w:rsidR="00121465" w:rsidRPr="00CF2D3A">
          <w:rPr>
            <w:rStyle w:val="Hyperlink"/>
            <w:rFonts w:ascii="Times New Roman" w:hAnsi="Times New Roman" w:cs="Times New Roman"/>
            <w:color w:val="auto"/>
            <w:sz w:val="20"/>
            <w:szCs w:val="20"/>
            <w:u w:val="none"/>
            <w:lang w:val="en-US"/>
          </w:rPr>
          <w:t>.</w:t>
        </w:r>
      </w:hyperlink>
    </w:p>
    <w:p w14:paraId="4609695E" w14:textId="77777777" w:rsidR="00B8502A"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3. Clinical Evidence:</w:t>
      </w:r>
      <w:r w:rsidR="003122FD" w:rsidRPr="00CF2D3A">
        <w:rPr>
          <w:rFonts w:ascii="Times New Roman" w:hAnsi="Times New Roman" w:cs="Times New Roman"/>
          <w:sz w:val="20"/>
          <w:szCs w:val="20"/>
          <w:lang w:val="en-US"/>
        </w:rPr>
        <w:t xml:space="preserve"> </w:t>
      </w:r>
      <w:r w:rsidRPr="00CF2D3A">
        <w:rPr>
          <w:rFonts w:ascii="Times New Roman" w:hAnsi="Times New Roman" w:cs="Times New Roman"/>
          <w:sz w:val="20"/>
          <w:szCs w:val="20"/>
          <w:lang w:val="en-US"/>
        </w:rPr>
        <w:t>For medical devices and technologies with a medical purpose, regulatory agencies may require clinical evidence demonstrating the safety, performance, and efficacy of the product. This could involve clinical trials, real-world data collection, and validation studies.</w:t>
      </w:r>
    </w:p>
    <w:p w14:paraId="721C09D2" w14:textId="77777777" w:rsidR="00F903E4"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lang w:val="en-US"/>
        </w:rPr>
        <w:t>4. Software Validation:</w:t>
      </w:r>
      <w:r w:rsidRPr="00CF2D3A">
        <w:rPr>
          <w:rFonts w:ascii="Times New Roman" w:hAnsi="Times New Roman" w:cs="Times New Roman"/>
          <w:sz w:val="20"/>
          <w:szCs w:val="20"/>
          <w:lang w:val="en-US"/>
        </w:rPr>
        <w:t xml:space="preserve"> </w:t>
      </w:r>
      <w:r w:rsidR="00180398" w:rsidRPr="00CF2D3A">
        <w:rPr>
          <w:rFonts w:ascii="Times New Roman" w:eastAsia="Times New Roman" w:hAnsi="Times New Roman" w:cs="Times New Roman"/>
          <w:sz w:val="20"/>
          <w:szCs w:val="20"/>
          <w:lang w:eastAsia="en-IN"/>
        </w:rPr>
        <w:t xml:space="preserve">Regulatory bodies often demand validation procedures for software-based technologies to make sure the program works as intended and satisfies the criteria for its intended usage </w:t>
      </w:r>
      <w:r w:rsidR="00180398" w:rsidRPr="00CF2D3A">
        <w:rPr>
          <w:rFonts w:ascii="Times New Roman" w:eastAsia="Times New Roman" w:hAnsi="Times New Roman" w:cs="Times New Roman"/>
          <w:sz w:val="20"/>
          <w:szCs w:val="20"/>
          <w:vertAlign w:val="superscript"/>
          <w:lang w:eastAsia="en-IN"/>
        </w:rPr>
        <w:t>[24]</w:t>
      </w:r>
      <w:r w:rsidR="00836FE8" w:rsidRPr="00CF2D3A">
        <w:rPr>
          <w:rFonts w:ascii="Times New Roman" w:eastAsia="Times New Roman" w:hAnsi="Times New Roman" w:cs="Times New Roman"/>
          <w:sz w:val="20"/>
          <w:szCs w:val="20"/>
          <w:lang w:eastAsia="en-IN"/>
        </w:rPr>
        <w:t>.</w:t>
      </w:r>
      <w:r w:rsidR="00180398" w:rsidRPr="00CF2D3A">
        <w:rPr>
          <w:rFonts w:ascii="Times New Roman" w:eastAsia="Times New Roman" w:hAnsi="Times New Roman" w:cs="Times New Roman"/>
          <w:sz w:val="20"/>
          <w:szCs w:val="20"/>
          <w:lang w:eastAsia="en-IN"/>
        </w:rPr>
        <w:t xml:space="preserve"> This involves putting accuracy, dependability, and usability via testing.</w:t>
      </w:r>
    </w:p>
    <w:p w14:paraId="38B1B2DA" w14:textId="77777777" w:rsidR="00F903E4"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5. User Training and Education:</w:t>
      </w:r>
      <w:r w:rsidR="003122FD" w:rsidRPr="00CF2D3A">
        <w:rPr>
          <w:rFonts w:ascii="Times New Roman" w:hAnsi="Times New Roman" w:cs="Times New Roman"/>
          <w:sz w:val="20"/>
          <w:szCs w:val="20"/>
          <w:lang w:val="en-US"/>
        </w:rPr>
        <w:t xml:space="preserve"> </w:t>
      </w:r>
      <w:r w:rsidRPr="00CF2D3A">
        <w:rPr>
          <w:rFonts w:ascii="Times New Roman" w:hAnsi="Times New Roman" w:cs="Times New Roman"/>
          <w:sz w:val="20"/>
          <w:szCs w:val="20"/>
          <w:lang w:val="en-US"/>
        </w:rPr>
        <w:t>Clear instructions for use, user training, and educational materials are expected to ensure that users, including healthcare professionals and patients, can use the technology safely and effectively.</w:t>
      </w:r>
    </w:p>
    <w:p w14:paraId="14272EE3" w14:textId="77777777" w:rsidR="00F903E4"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6. Labeling and Instructions for Use:</w:t>
      </w:r>
      <w:r w:rsidRPr="00CF2D3A">
        <w:rPr>
          <w:rFonts w:ascii="Times New Roman" w:hAnsi="Times New Roman" w:cs="Times New Roman"/>
          <w:sz w:val="20"/>
          <w:szCs w:val="20"/>
          <w:lang w:val="en-US"/>
        </w:rPr>
        <w:t xml:space="preserve"> Clear and accurate labeling and instructions for use are crucial for both users and regulators to understand the intended purpose, limitations, and proper usage of the technology.</w:t>
      </w:r>
    </w:p>
    <w:p w14:paraId="3E3E7E33" w14:textId="77777777" w:rsidR="00F903E4" w:rsidRPr="00CF2D3A" w:rsidRDefault="003D5206" w:rsidP="003F53CB">
      <w:pPr>
        <w:spacing w:line="480" w:lineRule="auto"/>
        <w:jc w:val="both"/>
        <w:rPr>
          <w:rFonts w:ascii="Times New Roman" w:hAnsi="Times New Roman" w:cs="Times New Roman"/>
          <w:b/>
          <w:sz w:val="20"/>
          <w:szCs w:val="20"/>
          <w:lang w:val="en-US"/>
        </w:rPr>
      </w:pPr>
      <w:r w:rsidRPr="00CF2D3A">
        <w:rPr>
          <w:rFonts w:ascii="Times New Roman" w:hAnsi="Times New Roman" w:cs="Times New Roman"/>
          <w:b/>
          <w:sz w:val="20"/>
          <w:szCs w:val="20"/>
          <w:lang w:val="en-US"/>
        </w:rPr>
        <w:t>7. Global Harmonization:</w:t>
      </w:r>
      <w:r w:rsidRPr="00CF2D3A">
        <w:rPr>
          <w:rFonts w:ascii="Times New Roman" w:hAnsi="Times New Roman" w:cs="Times New Roman"/>
          <w:sz w:val="20"/>
          <w:szCs w:val="20"/>
          <w:lang w:val="en-US"/>
        </w:rPr>
        <w:t xml:space="preserve"> For technologies intended for international markets, regulatory expectations may involve harmonizing with global standards and regulations to facilitate market access and ensure consistent quality</w:t>
      </w:r>
      <w:r w:rsidR="003122FD" w:rsidRPr="00CF2D3A">
        <w:rPr>
          <w:rFonts w:ascii="Times New Roman" w:hAnsi="Times New Roman" w:cs="Times New Roman"/>
          <w:sz w:val="20"/>
          <w:szCs w:val="20"/>
          <w:lang w:val="en-US"/>
        </w:rPr>
        <w:t xml:space="preserve"> </w:t>
      </w:r>
      <w:hyperlink w:anchor="Cheng" w:history="1">
        <w:r w:rsidR="0099582A" w:rsidRPr="00CF2D3A">
          <w:rPr>
            <w:rStyle w:val="Hyperlink"/>
            <w:rFonts w:ascii="Times New Roman" w:hAnsi="Times New Roman" w:cs="Times New Roman"/>
            <w:bCs/>
            <w:color w:val="auto"/>
            <w:sz w:val="20"/>
            <w:szCs w:val="20"/>
            <w:u w:val="none"/>
            <w:vertAlign w:val="superscript"/>
            <w:lang w:val="en-US"/>
          </w:rPr>
          <w:t>[</w:t>
        </w:r>
        <w:r w:rsidR="00CA5E33" w:rsidRPr="00CF2D3A">
          <w:rPr>
            <w:rStyle w:val="Hyperlink"/>
            <w:rFonts w:ascii="Times New Roman" w:hAnsi="Times New Roman" w:cs="Times New Roman"/>
            <w:bCs/>
            <w:color w:val="auto"/>
            <w:sz w:val="20"/>
            <w:szCs w:val="20"/>
            <w:u w:val="none"/>
            <w:vertAlign w:val="superscript"/>
            <w:lang w:val="en-US"/>
          </w:rPr>
          <w:t>2</w:t>
        </w:r>
        <w:r w:rsidR="00121465" w:rsidRPr="00CF2D3A">
          <w:rPr>
            <w:rStyle w:val="Hyperlink"/>
            <w:rFonts w:ascii="Times New Roman" w:hAnsi="Times New Roman" w:cs="Times New Roman"/>
            <w:bCs/>
            <w:color w:val="auto"/>
            <w:sz w:val="20"/>
            <w:szCs w:val="20"/>
            <w:u w:val="none"/>
            <w:vertAlign w:val="superscript"/>
            <w:lang w:val="en-US"/>
          </w:rPr>
          <w:t>5</w:t>
        </w:r>
        <w:r w:rsidR="0099582A" w:rsidRPr="00CF2D3A">
          <w:rPr>
            <w:rStyle w:val="Hyperlink"/>
            <w:rFonts w:ascii="Times New Roman" w:hAnsi="Times New Roman" w:cs="Times New Roman"/>
            <w:bCs/>
            <w:color w:val="auto"/>
            <w:sz w:val="20"/>
            <w:szCs w:val="20"/>
            <w:u w:val="none"/>
            <w:vertAlign w:val="superscript"/>
            <w:lang w:val="en-US"/>
          </w:rPr>
          <w:t>]</w:t>
        </w:r>
        <w:r w:rsidR="00121465" w:rsidRPr="00CF2D3A">
          <w:rPr>
            <w:rStyle w:val="Hyperlink"/>
            <w:rFonts w:ascii="Times New Roman" w:hAnsi="Times New Roman" w:cs="Times New Roman"/>
            <w:bCs/>
            <w:color w:val="auto"/>
            <w:sz w:val="20"/>
            <w:szCs w:val="20"/>
            <w:u w:val="none"/>
            <w:lang w:val="en-US"/>
          </w:rPr>
          <w:t>.</w:t>
        </w:r>
      </w:hyperlink>
    </w:p>
    <w:p w14:paraId="7E7C4C28" w14:textId="77777777" w:rsidR="00F903E4"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8. Transparency and Reporting:</w:t>
      </w:r>
      <w:r w:rsidRPr="00CF2D3A">
        <w:rPr>
          <w:rFonts w:ascii="Times New Roman" w:hAnsi="Times New Roman" w:cs="Times New Roman"/>
          <w:sz w:val="20"/>
          <w:szCs w:val="20"/>
          <w:lang w:val="en-US"/>
        </w:rPr>
        <w:t xml:space="preserve"> Manufacturers are generally expected to maintain open and transparent communication with regulatory agencies, promptly reporting any safety concerns, adverse events, or changes in product status.</w:t>
      </w:r>
    </w:p>
    <w:p w14:paraId="01828E60" w14:textId="1573739E" w:rsidR="00F903E4"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sz w:val="20"/>
          <w:szCs w:val="20"/>
          <w:lang w:val="en-US"/>
        </w:rPr>
        <w:t xml:space="preserve">Keep in mind that these are general regulatory expectations, and the specifics can vary depending on the regulatory body (such as the FDA in the United States, the European Medicines Agency in the EU) </w:t>
      </w:r>
    </w:p>
    <w:p w14:paraId="01989C72" w14:textId="77777777" w:rsidR="00B93EBB" w:rsidRPr="00CF2D3A" w:rsidRDefault="00B93EBB" w:rsidP="003F53CB">
      <w:pPr>
        <w:spacing w:line="480" w:lineRule="auto"/>
        <w:jc w:val="both"/>
        <w:rPr>
          <w:rFonts w:ascii="Times New Roman" w:hAnsi="Times New Roman" w:cs="Times New Roman"/>
          <w:sz w:val="20"/>
          <w:szCs w:val="20"/>
          <w:lang w:val="en-US"/>
        </w:rPr>
      </w:pPr>
    </w:p>
    <w:p w14:paraId="03200288" w14:textId="5E1AD790" w:rsidR="003F3211" w:rsidRPr="00CF2D3A" w:rsidRDefault="00070F83" w:rsidP="003F53CB">
      <w:pPr>
        <w:spacing w:line="480" w:lineRule="auto"/>
        <w:jc w:val="both"/>
        <w:rPr>
          <w:rFonts w:ascii="Times New Roman" w:hAnsi="Times New Roman" w:cs="Times New Roman"/>
          <w:b/>
          <w:color w:val="000000" w:themeColor="text1"/>
          <w:sz w:val="20"/>
          <w:szCs w:val="20"/>
          <w:lang w:val="en-US"/>
        </w:rPr>
      </w:pPr>
      <w:bookmarkStart w:id="1" w:name="_top"/>
      <w:bookmarkEnd w:id="1"/>
      <w:r w:rsidRPr="00CF2D3A">
        <w:rPr>
          <w:rFonts w:ascii="Times New Roman" w:hAnsi="Times New Roman" w:cs="Times New Roman"/>
          <w:b/>
          <w:sz w:val="20"/>
          <w:szCs w:val="20"/>
          <w:lang w:val="en-US"/>
        </w:rPr>
        <w:t>CHALLENGES FACED DURING THE DEVELOPMENT OF DIGITAL HEALTH TECHNOLOGY:</w:t>
      </w:r>
    </w:p>
    <w:p w14:paraId="7E0DD27A" w14:textId="4A6CB4EA" w:rsidR="00B8502A" w:rsidRPr="00CF2D3A" w:rsidRDefault="00AF73F8" w:rsidP="003F53CB">
      <w:pPr>
        <w:spacing w:after="0" w:line="480" w:lineRule="auto"/>
        <w:jc w:val="both"/>
        <w:rPr>
          <w:rFonts w:ascii="Times New Roman" w:hAnsi="Times New Roman" w:cs="Times New Roman"/>
          <w:sz w:val="20"/>
          <w:szCs w:val="20"/>
          <w:lang w:val="en-US"/>
        </w:rPr>
      </w:pPr>
      <w:r w:rsidRPr="00CF2D3A">
        <w:rPr>
          <w:rFonts w:ascii="Times New Roman" w:eastAsia="Times New Roman" w:hAnsi="Times New Roman" w:cs="Times New Roman"/>
          <w:sz w:val="20"/>
          <w:szCs w:val="20"/>
          <w:lang w:eastAsia="en-IN"/>
        </w:rPr>
        <w:t xml:space="preserve">                 </w:t>
      </w:r>
      <w:r w:rsidR="00180398" w:rsidRPr="00CF2D3A">
        <w:rPr>
          <w:rFonts w:ascii="Times New Roman" w:eastAsia="Times New Roman" w:hAnsi="Times New Roman" w:cs="Times New Roman"/>
          <w:sz w:val="20"/>
          <w:szCs w:val="20"/>
          <w:lang w:eastAsia="en-IN"/>
        </w:rPr>
        <w:t>The process of developing digital health technology is dynamic, intricate, and fraught with difficulties of its own. These are a few typical obstacles encountered while developing digital health technologies</w:t>
      </w:r>
      <w:r w:rsidR="003D5206" w:rsidRPr="00CF2D3A">
        <w:rPr>
          <w:rFonts w:ascii="Times New Roman" w:hAnsi="Times New Roman" w:cs="Times New Roman"/>
          <w:sz w:val="20"/>
          <w:szCs w:val="20"/>
          <w:lang w:val="en-US"/>
        </w:rPr>
        <w:t>:</w:t>
      </w:r>
    </w:p>
    <w:p w14:paraId="73507F91" w14:textId="77777777" w:rsidR="00180398" w:rsidRPr="00CF2D3A" w:rsidRDefault="00180398" w:rsidP="003F53CB">
      <w:pPr>
        <w:spacing w:after="0" w:line="480" w:lineRule="auto"/>
        <w:jc w:val="both"/>
        <w:rPr>
          <w:rFonts w:ascii="Times New Roman" w:eastAsia="Times New Roman" w:hAnsi="Times New Roman" w:cs="Times New Roman"/>
          <w:sz w:val="20"/>
          <w:szCs w:val="20"/>
          <w:lang w:eastAsia="en-IN"/>
        </w:rPr>
      </w:pPr>
    </w:p>
    <w:p w14:paraId="723AC825" w14:textId="77777777" w:rsidR="003F3211"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 xml:space="preserve">1. </w:t>
      </w:r>
      <w:r w:rsidRPr="00CF2D3A">
        <w:rPr>
          <w:rFonts w:ascii="Times New Roman" w:hAnsi="Times New Roman" w:cs="Times New Roman"/>
          <w:b/>
          <w:bCs/>
          <w:color w:val="000000" w:themeColor="text1"/>
          <w:sz w:val="20"/>
          <w:szCs w:val="20"/>
          <w:lang w:val="en-US"/>
        </w:rPr>
        <w:t>Regulatory Compliance:</w:t>
      </w:r>
      <w:r w:rsidR="003122FD" w:rsidRPr="00CF2D3A">
        <w:rPr>
          <w:rFonts w:ascii="Times New Roman" w:hAnsi="Times New Roman" w:cs="Times New Roman"/>
          <w:b/>
          <w:bCs/>
          <w:color w:val="000000" w:themeColor="text1"/>
          <w:sz w:val="20"/>
          <w:szCs w:val="20"/>
          <w:lang w:val="en-US"/>
        </w:rPr>
        <w:t xml:space="preserve"> </w:t>
      </w:r>
      <w:r w:rsidRPr="00CF2D3A">
        <w:rPr>
          <w:rFonts w:ascii="Times New Roman" w:hAnsi="Times New Roman" w:cs="Times New Roman"/>
          <w:sz w:val="20"/>
          <w:szCs w:val="20"/>
          <w:lang w:val="en-US"/>
        </w:rPr>
        <w:t>Navigating the regulatory landscape for medical devices and health technologies can be challenging. Ensuring that the technology complies with the relevant regulations and standards, and meeting documentation requirements can be time-consuming and complex.</w:t>
      </w:r>
    </w:p>
    <w:p w14:paraId="541D37FD" w14:textId="77777777" w:rsidR="003F3211"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lang w:val="en-US"/>
        </w:rPr>
        <w:t>2. Data Privacy and Security</w:t>
      </w:r>
      <w:r w:rsidRPr="00CF2D3A">
        <w:rPr>
          <w:rFonts w:ascii="Times New Roman" w:hAnsi="Times New Roman" w:cs="Times New Roman"/>
          <w:sz w:val="20"/>
          <w:szCs w:val="20"/>
          <w:lang w:val="en-US"/>
        </w:rPr>
        <w:t xml:space="preserve">: </w:t>
      </w:r>
      <w:r w:rsidR="00180398" w:rsidRPr="00CF2D3A">
        <w:rPr>
          <w:rFonts w:ascii="Times New Roman" w:eastAsia="Times New Roman" w:hAnsi="Times New Roman" w:cs="Times New Roman"/>
          <w:sz w:val="20"/>
          <w:szCs w:val="20"/>
          <w:lang w:eastAsia="en-IN"/>
        </w:rPr>
        <w:t>Robust data privacy and security is essential for digital health devices that manage sensitive health data. Thorough preparation and execution of security measures are necessary to comply with strict data protection laws and prevent data breaches.</w:t>
      </w:r>
    </w:p>
    <w:p w14:paraId="7FF9CB2F" w14:textId="77777777" w:rsidR="003F3211"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lang w:val="en-US"/>
        </w:rPr>
        <w:t>3. Clinical Validation:</w:t>
      </w:r>
      <w:r w:rsidRPr="00CF2D3A">
        <w:rPr>
          <w:rFonts w:ascii="Times New Roman" w:hAnsi="Times New Roman" w:cs="Times New Roman"/>
          <w:sz w:val="20"/>
          <w:szCs w:val="20"/>
          <w:lang w:val="en-US"/>
        </w:rPr>
        <w:t xml:space="preserve"> </w:t>
      </w:r>
      <w:r w:rsidR="00180398" w:rsidRPr="00CF2D3A">
        <w:rPr>
          <w:rFonts w:ascii="Times New Roman" w:eastAsia="Times New Roman" w:hAnsi="Times New Roman" w:cs="Times New Roman"/>
          <w:sz w:val="20"/>
          <w:szCs w:val="20"/>
          <w:lang w:eastAsia="en-IN"/>
        </w:rPr>
        <w:t>Extensive clinical validation is often necessary to demonstrate the safety and effectiveness of medical innovations</w:t>
      </w:r>
      <w:r w:rsidR="003122FD" w:rsidRPr="00CF2D3A">
        <w:rPr>
          <w:rFonts w:ascii="Times New Roman" w:eastAsia="Times New Roman" w:hAnsi="Times New Roman" w:cs="Times New Roman"/>
          <w:sz w:val="20"/>
          <w:szCs w:val="20"/>
          <w:lang w:eastAsia="en-IN"/>
        </w:rPr>
        <w:t xml:space="preserve"> </w:t>
      </w:r>
      <w:hyperlink w:anchor="Thapa" w:history="1">
        <w:r w:rsidR="00A941D8" w:rsidRPr="00CF2D3A">
          <w:rPr>
            <w:rStyle w:val="Hyperlink"/>
            <w:rFonts w:ascii="Times New Roman" w:hAnsi="Times New Roman" w:cs="Times New Roman"/>
            <w:color w:val="auto"/>
            <w:sz w:val="20"/>
            <w:szCs w:val="20"/>
            <w:u w:val="none"/>
            <w:vertAlign w:val="superscript"/>
            <w:lang w:val="en-US"/>
          </w:rPr>
          <w:t>[</w:t>
        </w:r>
        <w:r w:rsidR="00DE0B03" w:rsidRPr="00CF2D3A">
          <w:rPr>
            <w:rStyle w:val="Hyperlink"/>
            <w:rFonts w:ascii="Times New Roman" w:hAnsi="Times New Roman" w:cs="Times New Roman"/>
            <w:color w:val="auto"/>
            <w:sz w:val="20"/>
            <w:szCs w:val="20"/>
            <w:u w:val="none"/>
            <w:vertAlign w:val="superscript"/>
            <w:lang w:val="en-US"/>
          </w:rPr>
          <w:t>2</w:t>
        </w:r>
        <w:r w:rsidR="00121465" w:rsidRPr="00CF2D3A">
          <w:rPr>
            <w:rStyle w:val="Hyperlink"/>
            <w:rFonts w:ascii="Times New Roman" w:hAnsi="Times New Roman" w:cs="Times New Roman"/>
            <w:color w:val="auto"/>
            <w:sz w:val="20"/>
            <w:szCs w:val="20"/>
            <w:u w:val="none"/>
            <w:vertAlign w:val="superscript"/>
            <w:lang w:val="en-US"/>
          </w:rPr>
          <w:t>6</w:t>
        </w:r>
        <w:r w:rsidR="00A941D8" w:rsidRPr="00CF2D3A">
          <w:rPr>
            <w:rStyle w:val="Hyperlink"/>
            <w:rFonts w:ascii="Times New Roman" w:hAnsi="Times New Roman" w:cs="Times New Roman"/>
            <w:color w:val="auto"/>
            <w:sz w:val="20"/>
            <w:szCs w:val="20"/>
            <w:u w:val="none"/>
            <w:vertAlign w:val="superscript"/>
            <w:lang w:val="en-US"/>
          </w:rPr>
          <w:t>]</w:t>
        </w:r>
        <w:r w:rsidR="00121465" w:rsidRPr="00CF2D3A">
          <w:rPr>
            <w:rStyle w:val="Hyperlink"/>
            <w:rFonts w:ascii="Times New Roman" w:hAnsi="Times New Roman" w:cs="Times New Roman"/>
            <w:color w:val="auto"/>
            <w:sz w:val="20"/>
            <w:szCs w:val="20"/>
            <w:u w:val="none"/>
            <w:lang w:val="en-US"/>
          </w:rPr>
          <w:t>.</w:t>
        </w:r>
      </w:hyperlink>
      <w:r w:rsidRPr="00CF2D3A">
        <w:rPr>
          <w:rFonts w:ascii="Times New Roman" w:hAnsi="Times New Roman" w:cs="Times New Roman"/>
          <w:sz w:val="20"/>
          <w:szCs w:val="20"/>
          <w:lang w:val="en-US"/>
        </w:rPr>
        <w:t xml:space="preserve"> Designing and conducting appropriate clinical trials or studies can be resource-intensive and may present challenges related to participant recruitment, data collection, and interpretation.</w:t>
      </w:r>
    </w:p>
    <w:p w14:paraId="2CF4C7F5" w14:textId="77777777" w:rsidR="003F3211"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lang w:val="en-US"/>
        </w:rPr>
        <w:t>4. Interoperability:</w:t>
      </w:r>
      <w:r w:rsidRPr="00CF2D3A">
        <w:rPr>
          <w:rFonts w:ascii="Times New Roman" w:hAnsi="Times New Roman" w:cs="Times New Roman"/>
          <w:sz w:val="20"/>
          <w:szCs w:val="20"/>
          <w:lang w:val="en-US"/>
        </w:rPr>
        <w:t xml:space="preserve"> </w:t>
      </w:r>
      <w:r w:rsidR="00180398" w:rsidRPr="00CF2D3A">
        <w:rPr>
          <w:rFonts w:ascii="Times New Roman" w:eastAsia="Times New Roman" w:hAnsi="Times New Roman" w:cs="Times New Roman"/>
          <w:sz w:val="20"/>
          <w:szCs w:val="20"/>
          <w:lang w:eastAsia="en-IN"/>
        </w:rPr>
        <w:t>It may be difficult to integrate digital health technology with current healthcare systems and guarantee interoperability because of variations in protocols, standards, and data formats.</w:t>
      </w:r>
      <w:r w:rsidRPr="00CF2D3A">
        <w:rPr>
          <w:rFonts w:ascii="Times New Roman" w:hAnsi="Times New Roman" w:cs="Times New Roman"/>
          <w:sz w:val="20"/>
          <w:szCs w:val="20"/>
          <w:lang w:val="en-US"/>
        </w:rPr>
        <w:t xml:space="preserve"> Lack of interoperability can hinder data exchange and seamless workflow integration.</w:t>
      </w:r>
    </w:p>
    <w:p w14:paraId="45A7BB79" w14:textId="77777777" w:rsidR="003F3211"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5.</w:t>
      </w:r>
      <w:r w:rsidR="00994050" w:rsidRPr="00CF2D3A">
        <w:rPr>
          <w:rFonts w:ascii="Times New Roman" w:hAnsi="Times New Roman" w:cs="Times New Roman"/>
          <w:b/>
          <w:sz w:val="20"/>
          <w:szCs w:val="20"/>
          <w:lang w:val="en-US"/>
        </w:rPr>
        <w:t xml:space="preserve"> </w:t>
      </w:r>
      <w:r w:rsidRPr="00CF2D3A">
        <w:rPr>
          <w:rFonts w:ascii="Times New Roman" w:hAnsi="Times New Roman" w:cs="Times New Roman"/>
          <w:b/>
          <w:sz w:val="20"/>
          <w:szCs w:val="20"/>
          <w:lang w:val="en-US"/>
        </w:rPr>
        <w:t>Accuracy and Reliability:</w:t>
      </w:r>
      <w:r w:rsidRPr="00CF2D3A">
        <w:rPr>
          <w:rFonts w:ascii="Times New Roman" w:hAnsi="Times New Roman" w:cs="Times New Roman"/>
          <w:sz w:val="20"/>
          <w:szCs w:val="20"/>
          <w:lang w:val="en-US"/>
        </w:rPr>
        <w:t xml:space="preserve"> Ensuring the accuracy and reliability of digital health technologies, especially those involving diagnostic or monitoring capabilities, is critical. Algorithms and sensors must be well-calibrated and validated to avoid misdiagnoses or false readings.</w:t>
      </w:r>
    </w:p>
    <w:p w14:paraId="4ECFF702" w14:textId="77777777" w:rsidR="00180398"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lang w:val="en-US"/>
        </w:rPr>
        <w:t>6. Technical Challenges:</w:t>
      </w:r>
      <w:r w:rsidRPr="00CF2D3A">
        <w:rPr>
          <w:rFonts w:ascii="Times New Roman" w:hAnsi="Times New Roman" w:cs="Times New Roman"/>
          <w:sz w:val="20"/>
          <w:szCs w:val="20"/>
          <w:lang w:val="en-US"/>
        </w:rPr>
        <w:t xml:space="preserve"> </w:t>
      </w:r>
      <w:r w:rsidR="00180398" w:rsidRPr="00CF2D3A">
        <w:rPr>
          <w:rFonts w:ascii="Times New Roman" w:eastAsia="Times New Roman" w:hAnsi="Times New Roman" w:cs="Times New Roman"/>
          <w:sz w:val="20"/>
          <w:szCs w:val="20"/>
          <w:lang w:eastAsia="en-IN"/>
        </w:rPr>
        <w:t>Complex software, hardware, and connection solutions might provide technical difficulties in the form of compatibility problems, software defects, and guaranteeing consistent performance across many platforms and devices.</w:t>
      </w:r>
    </w:p>
    <w:p w14:paraId="1B43F0B4" w14:textId="77777777" w:rsidR="00180398"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lang w:val="en-US"/>
        </w:rPr>
        <w:t>7. Healthcare Professional Adoption:</w:t>
      </w:r>
      <w:r w:rsidRPr="00CF2D3A">
        <w:rPr>
          <w:rFonts w:ascii="Times New Roman" w:hAnsi="Times New Roman" w:cs="Times New Roman"/>
          <w:sz w:val="20"/>
          <w:szCs w:val="20"/>
          <w:lang w:val="en-US"/>
        </w:rPr>
        <w:t xml:space="preserve"> </w:t>
      </w:r>
      <w:r w:rsidR="00180398" w:rsidRPr="00CF2D3A">
        <w:rPr>
          <w:rFonts w:ascii="Times New Roman" w:eastAsia="Times New Roman" w:hAnsi="Times New Roman" w:cs="Times New Roman"/>
          <w:sz w:val="20"/>
          <w:szCs w:val="20"/>
          <w:lang w:eastAsia="en-IN"/>
        </w:rPr>
        <w:t>Persuading medical personnel to accept and incorporate new technology into their workflow might present difficulties. Adoption may be hampered by a lack of knowledge with the advantages of the technology, resistance to change, and worries about additional strain.</w:t>
      </w:r>
    </w:p>
    <w:p w14:paraId="1875EF3A" w14:textId="77777777" w:rsidR="003F3211"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8. Cost and Reimbursement:</w:t>
      </w:r>
      <w:r w:rsidRPr="00CF2D3A">
        <w:rPr>
          <w:rFonts w:ascii="Times New Roman" w:hAnsi="Times New Roman" w:cs="Times New Roman"/>
          <w:sz w:val="20"/>
          <w:szCs w:val="20"/>
          <w:lang w:val="en-US"/>
        </w:rPr>
        <w:t xml:space="preserve"> Digital health technologies may face challenges related to reimbursement by healthcare systems or insurance providers. Demonstrating the economic value and cost-effectiveness of the technology can be important for securing reimbursement</w:t>
      </w:r>
      <w:r w:rsidR="003122FD" w:rsidRPr="00CF2D3A">
        <w:rPr>
          <w:rFonts w:ascii="Times New Roman" w:hAnsi="Times New Roman" w:cs="Times New Roman"/>
          <w:sz w:val="20"/>
          <w:szCs w:val="20"/>
          <w:lang w:val="en-US"/>
        </w:rPr>
        <w:t xml:space="preserve"> </w:t>
      </w:r>
      <w:hyperlink w:anchor="Kelley" w:history="1">
        <w:r w:rsidR="00A941D8" w:rsidRPr="00CF2D3A">
          <w:rPr>
            <w:rStyle w:val="Hyperlink"/>
            <w:rFonts w:ascii="Times New Roman" w:hAnsi="Times New Roman" w:cs="Times New Roman"/>
            <w:color w:val="auto"/>
            <w:sz w:val="20"/>
            <w:szCs w:val="20"/>
            <w:u w:val="none"/>
            <w:vertAlign w:val="superscript"/>
            <w:lang w:val="en-US"/>
          </w:rPr>
          <w:t>[</w:t>
        </w:r>
        <w:r w:rsidR="00DE0B03" w:rsidRPr="00CF2D3A">
          <w:rPr>
            <w:rStyle w:val="Hyperlink"/>
            <w:rFonts w:ascii="Times New Roman" w:hAnsi="Times New Roman" w:cs="Times New Roman"/>
            <w:color w:val="auto"/>
            <w:sz w:val="20"/>
            <w:szCs w:val="20"/>
            <w:u w:val="none"/>
            <w:vertAlign w:val="superscript"/>
            <w:lang w:val="en-US"/>
          </w:rPr>
          <w:t>2</w:t>
        </w:r>
        <w:r w:rsidR="00121465" w:rsidRPr="00CF2D3A">
          <w:rPr>
            <w:rStyle w:val="Hyperlink"/>
            <w:rFonts w:ascii="Times New Roman" w:hAnsi="Times New Roman" w:cs="Times New Roman"/>
            <w:color w:val="auto"/>
            <w:sz w:val="20"/>
            <w:szCs w:val="20"/>
            <w:u w:val="none"/>
            <w:vertAlign w:val="superscript"/>
            <w:lang w:val="en-US"/>
          </w:rPr>
          <w:t>7</w:t>
        </w:r>
        <w:r w:rsidR="00A941D8" w:rsidRPr="00CF2D3A">
          <w:rPr>
            <w:rStyle w:val="Hyperlink"/>
            <w:rFonts w:ascii="Times New Roman" w:hAnsi="Times New Roman" w:cs="Times New Roman"/>
            <w:color w:val="auto"/>
            <w:sz w:val="20"/>
            <w:szCs w:val="20"/>
            <w:u w:val="none"/>
            <w:vertAlign w:val="superscript"/>
            <w:lang w:val="en-US"/>
          </w:rPr>
          <w:t>]</w:t>
        </w:r>
        <w:r w:rsidR="00121465" w:rsidRPr="00CF2D3A">
          <w:rPr>
            <w:rStyle w:val="Hyperlink"/>
            <w:rFonts w:ascii="Times New Roman" w:hAnsi="Times New Roman" w:cs="Times New Roman"/>
            <w:color w:val="auto"/>
            <w:sz w:val="20"/>
            <w:szCs w:val="20"/>
            <w:u w:val="none"/>
            <w:lang w:val="en-US"/>
          </w:rPr>
          <w:t>.</w:t>
        </w:r>
      </w:hyperlink>
    </w:p>
    <w:p w14:paraId="7F6742A2" w14:textId="77777777" w:rsidR="003F3211"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9. Ethical and Legal Considerations:</w:t>
      </w:r>
      <w:r w:rsidRPr="00CF2D3A">
        <w:rPr>
          <w:rFonts w:ascii="Times New Roman" w:hAnsi="Times New Roman" w:cs="Times New Roman"/>
          <w:sz w:val="20"/>
          <w:szCs w:val="20"/>
          <w:lang w:val="en-US"/>
        </w:rPr>
        <w:t xml:space="preserve"> Digital health technologies can raise ethical concerns related to data ownership, consent, and potential biases in AI algorithms. Adhering to ethical guidelines and addressing legal considerations is important for maintaining trust.</w:t>
      </w:r>
    </w:p>
    <w:p w14:paraId="5AA6463A" w14:textId="04B810FE" w:rsidR="00070F83" w:rsidRPr="00CF2D3A" w:rsidRDefault="00070F83" w:rsidP="003F53CB">
      <w:pPr>
        <w:spacing w:line="480" w:lineRule="auto"/>
        <w:jc w:val="both"/>
        <w:rPr>
          <w:rFonts w:ascii="Times New Roman" w:hAnsi="Times New Roman" w:cs="Times New Roman"/>
          <w:b/>
          <w:bCs/>
          <w:sz w:val="20"/>
          <w:szCs w:val="20"/>
          <w:lang w:val="en-US"/>
        </w:rPr>
      </w:pPr>
      <w:r w:rsidRPr="00CF2D3A">
        <w:rPr>
          <w:rFonts w:ascii="Times New Roman" w:eastAsia="Times New Roman" w:hAnsi="Times New Roman" w:cs="Times New Roman"/>
          <w:b/>
          <w:bCs/>
          <w:sz w:val="20"/>
          <w:szCs w:val="20"/>
          <w:lang w:eastAsia="en-IN"/>
        </w:rPr>
        <w:t>APPROVAL PROCEDURE FOR MEDICAL DEVICES AS PER USFDA</w:t>
      </w:r>
    </w:p>
    <w:p w14:paraId="4C9E32C3" w14:textId="7BF21DC6" w:rsidR="00180398" w:rsidRPr="00CF2D3A" w:rsidRDefault="00AF73F8" w:rsidP="003F53CB">
      <w:pPr>
        <w:spacing w:after="0" w:line="480" w:lineRule="auto"/>
        <w:jc w:val="both"/>
        <w:rPr>
          <w:rFonts w:ascii="Times New Roman" w:hAnsi="Times New Roman" w:cs="Times New Roman"/>
          <w:sz w:val="20"/>
          <w:szCs w:val="20"/>
        </w:rPr>
      </w:pPr>
      <w:r w:rsidRPr="00CF2D3A">
        <w:rPr>
          <w:rFonts w:ascii="Times New Roman" w:eastAsia="Times New Roman" w:hAnsi="Times New Roman" w:cs="Times New Roman"/>
          <w:sz w:val="20"/>
          <w:szCs w:val="20"/>
          <w:lang w:eastAsia="en-IN"/>
        </w:rPr>
        <w:t xml:space="preserve">                    </w:t>
      </w:r>
      <w:proofErr w:type="gramStart"/>
      <w:r w:rsidR="00180398" w:rsidRPr="00CF2D3A">
        <w:rPr>
          <w:rFonts w:ascii="Times New Roman" w:eastAsia="Times New Roman" w:hAnsi="Times New Roman" w:cs="Times New Roman"/>
          <w:sz w:val="20"/>
          <w:szCs w:val="20"/>
          <w:lang w:eastAsia="en-IN"/>
        </w:rPr>
        <w:t>In order to</w:t>
      </w:r>
      <w:proofErr w:type="gramEnd"/>
      <w:r w:rsidR="00180398" w:rsidRPr="00CF2D3A">
        <w:rPr>
          <w:rFonts w:ascii="Times New Roman" w:eastAsia="Times New Roman" w:hAnsi="Times New Roman" w:cs="Times New Roman"/>
          <w:sz w:val="20"/>
          <w:szCs w:val="20"/>
          <w:lang w:eastAsia="en-IN"/>
        </w:rPr>
        <w:t xml:space="preserve"> ensure the safety, efficacy, and regulatory compliance of medical devices linked to digital health technologies, a number of procedures make up the clearance process.</w:t>
      </w:r>
      <w:r w:rsidR="001C6256" w:rsidRPr="00CF2D3A">
        <w:rPr>
          <w:rFonts w:ascii="Times New Roman" w:eastAsia="Times New Roman" w:hAnsi="Times New Roman" w:cs="Times New Roman"/>
          <w:sz w:val="20"/>
          <w:szCs w:val="20"/>
          <w:lang w:eastAsia="en-IN"/>
        </w:rPr>
        <w:t xml:space="preserve"> </w:t>
      </w:r>
      <w:r w:rsidR="00180398" w:rsidRPr="00CF2D3A">
        <w:rPr>
          <w:rFonts w:ascii="Times New Roman" w:eastAsia="Times New Roman" w:hAnsi="Times New Roman" w:cs="Times New Roman"/>
          <w:sz w:val="20"/>
          <w:szCs w:val="20"/>
          <w:lang w:eastAsia="en-IN"/>
        </w:rPr>
        <w:t xml:space="preserve"> Depending on the category of the equipment and the location, different methods apply. A general overview of the US Food and Drug Administration's (FDA) approval procedure for medical devices is provided here</w:t>
      </w:r>
      <w:r w:rsidR="008A47A6" w:rsidRPr="00CF2D3A">
        <w:rPr>
          <w:rFonts w:ascii="Times New Roman" w:hAnsi="Times New Roman" w:cs="Times New Roman"/>
          <w:sz w:val="20"/>
          <w:szCs w:val="20"/>
        </w:rPr>
        <w:t>:</w:t>
      </w:r>
    </w:p>
    <w:p w14:paraId="6C0E4166" w14:textId="2134D12D" w:rsidR="00180398" w:rsidRDefault="003D5206" w:rsidP="003F53CB">
      <w:pPr>
        <w:spacing w:line="480" w:lineRule="auto"/>
        <w:jc w:val="both"/>
        <w:rPr>
          <w:rFonts w:ascii="Times New Roman" w:hAnsi="Times New Roman" w:cs="Times New Roman"/>
          <w:bCs/>
          <w:sz w:val="20"/>
          <w:szCs w:val="20"/>
        </w:rPr>
      </w:pPr>
      <w:r w:rsidRPr="00CF2D3A">
        <w:rPr>
          <w:rFonts w:ascii="Times New Roman" w:hAnsi="Times New Roman" w:cs="Times New Roman"/>
          <w:color w:val="000000" w:themeColor="text1"/>
          <w:sz w:val="20"/>
          <w:szCs w:val="20"/>
          <w:lang w:val="en-US"/>
        </w:rPr>
        <w:t>1</w:t>
      </w:r>
      <w:r w:rsidRPr="00CF2D3A">
        <w:rPr>
          <w:rFonts w:ascii="Times New Roman" w:hAnsi="Times New Roman" w:cs="Times New Roman"/>
          <w:b/>
          <w:color w:val="000000" w:themeColor="text1"/>
          <w:sz w:val="20"/>
          <w:szCs w:val="20"/>
          <w:lang w:val="en-US"/>
        </w:rPr>
        <w:t xml:space="preserve">. </w:t>
      </w:r>
      <w:r w:rsidR="008A47A6" w:rsidRPr="00CF2D3A">
        <w:rPr>
          <w:rFonts w:ascii="Times New Roman" w:hAnsi="Times New Roman" w:cs="Times New Roman"/>
          <w:b/>
          <w:color w:val="000000" w:themeColor="text1"/>
          <w:sz w:val="20"/>
          <w:szCs w:val="20"/>
        </w:rPr>
        <w:t>Device categorization:</w:t>
      </w:r>
      <w:r w:rsidR="008A47A6" w:rsidRPr="00CF2D3A">
        <w:rPr>
          <w:rFonts w:ascii="Times New Roman" w:hAnsi="Times New Roman" w:cs="Times New Roman"/>
          <w:color w:val="FF0000"/>
          <w:sz w:val="20"/>
          <w:szCs w:val="20"/>
        </w:rPr>
        <w:t xml:space="preserve"> </w:t>
      </w:r>
      <w:r w:rsidR="00180398" w:rsidRPr="00CF2D3A">
        <w:rPr>
          <w:rFonts w:ascii="Times New Roman" w:eastAsia="Times New Roman" w:hAnsi="Times New Roman" w:cs="Times New Roman"/>
          <w:sz w:val="20"/>
          <w:szCs w:val="20"/>
          <w:lang w:eastAsia="en-IN"/>
        </w:rPr>
        <w:t>Based on the planned use and degree of risk, classify the gadget appropriately. Depending on how dangerous they are, medical devices are categorized into three classes (Class I, II, and III).</w:t>
      </w:r>
      <w:r w:rsidR="001C6256" w:rsidRPr="00CF2D3A">
        <w:rPr>
          <w:rFonts w:ascii="Times New Roman" w:eastAsia="Times New Roman" w:hAnsi="Times New Roman" w:cs="Times New Roman"/>
          <w:sz w:val="20"/>
          <w:szCs w:val="20"/>
          <w:lang w:eastAsia="en-IN"/>
        </w:rPr>
        <w:t xml:space="preserve"> </w:t>
      </w:r>
      <w:r w:rsidR="001C6256" w:rsidRPr="00CF2D3A">
        <w:rPr>
          <w:rFonts w:ascii="Times New Roman" w:hAnsi="Times New Roman" w:cs="Times New Roman"/>
          <w:bCs/>
          <w:sz w:val="20"/>
          <w:szCs w:val="20"/>
        </w:rPr>
        <w:t xml:space="preserve">The approval process for Medical Devices related to Digital Health Technologies in </w:t>
      </w:r>
      <w:r w:rsidR="001C6256" w:rsidRPr="00CF2D3A">
        <w:rPr>
          <w:rFonts w:ascii="Times New Roman" w:hAnsi="Times New Roman" w:cs="Times New Roman"/>
          <w:b/>
          <w:sz w:val="20"/>
          <w:szCs w:val="20"/>
        </w:rPr>
        <w:t>Fig 2</w:t>
      </w:r>
      <w:r w:rsidR="001C6256" w:rsidRPr="00CF2D3A">
        <w:rPr>
          <w:rFonts w:ascii="Times New Roman" w:hAnsi="Times New Roman" w:cs="Times New Roman"/>
          <w:bCs/>
          <w:sz w:val="20"/>
          <w:szCs w:val="20"/>
        </w:rPr>
        <w:t>.</w:t>
      </w:r>
    </w:p>
    <w:p w14:paraId="4F21FA55" w14:textId="5EC390A9" w:rsidR="00CF2D3A" w:rsidRDefault="00CF2D3A"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noProof/>
          <w:sz w:val="20"/>
          <w:szCs w:val="20"/>
          <w:lang w:eastAsia="en-IN"/>
        </w:rPr>
        <w:drawing>
          <wp:inline distT="0" distB="0" distL="0" distR="0" wp14:anchorId="0F9195F7" wp14:editId="5F32CDCA">
            <wp:extent cx="5719313" cy="3636473"/>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png"/>
                    <pic:cNvPicPr/>
                  </pic:nvPicPr>
                  <pic:blipFill>
                    <a:blip r:embed="rId16">
                      <a:extLst>
                        <a:ext uri="{28A0092B-C50C-407E-A947-70E740481C1C}">
                          <a14:useLocalDpi xmlns:a14="http://schemas.microsoft.com/office/drawing/2010/main" val="0"/>
                        </a:ext>
                      </a:extLst>
                    </a:blip>
                    <a:srcRect l="32180" t="24070" r="17594" b="15487"/>
                    <a:stretch>
                      <a:fillRect/>
                    </a:stretch>
                  </pic:blipFill>
                  <pic:spPr bwMode="auto">
                    <a:xfrm>
                      <a:off x="0" y="0"/>
                      <a:ext cx="5714271" cy="3633267"/>
                    </a:xfrm>
                    <a:prstGeom prst="rect">
                      <a:avLst/>
                    </a:prstGeom>
                    <a:ln>
                      <a:noFill/>
                    </a:ln>
                    <a:extLst>
                      <a:ext uri="{53640926-AAD7-44D8-BBD7-CCE9431645EC}">
                        <a14:shadowObscured xmlns:a14="http://schemas.microsoft.com/office/drawing/2010/main"/>
                      </a:ext>
                    </a:extLst>
                  </pic:spPr>
                </pic:pic>
              </a:graphicData>
            </a:graphic>
          </wp:inline>
        </w:drawing>
      </w:r>
    </w:p>
    <w:p w14:paraId="622A5339" w14:textId="77777777" w:rsidR="00CF2D3A" w:rsidRPr="00CF2D3A" w:rsidRDefault="00CF2D3A" w:rsidP="003F53CB">
      <w:pPr>
        <w:spacing w:line="480" w:lineRule="auto"/>
        <w:jc w:val="both"/>
        <w:rPr>
          <w:rFonts w:ascii="Times New Roman" w:eastAsia="Times New Roman" w:hAnsi="Times New Roman" w:cs="Times New Roman"/>
          <w:sz w:val="20"/>
          <w:szCs w:val="20"/>
          <w:lang w:eastAsia="en-IN"/>
        </w:rPr>
      </w:pPr>
    </w:p>
    <w:p w14:paraId="79EFC8BB" w14:textId="77777777" w:rsidR="00264C0B"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 xml:space="preserve">a) </w:t>
      </w:r>
      <w:r w:rsidR="008A47A6" w:rsidRPr="00CF2D3A">
        <w:rPr>
          <w:rFonts w:ascii="Times New Roman" w:hAnsi="Times New Roman" w:cs="Times New Roman"/>
          <w:b/>
          <w:sz w:val="20"/>
          <w:szCs w:val="20"/>
        </w:rPr>
        <w:t xml:space="preserve">Class </w:t>
      </w:r>
      <w:r w:rsidR="003122FD" w:rsidRPr="00CF2D3A">
        <w:rPr>
          <w:rFonts w:ascii="Times New Roman" w:eastAsia="Times New Roman" w:hAnsi="Times New Roman" w:cs="Times New Roman"/>
          <w:b/>
          <w:sz w:val="20"/>
          <w:szCs w:val="20"/>
          <w:lang w:eastAsia="en-IN"/>
        </w:rPr>
        <w:t>I</w:t>
      </w:r>
      <w:r w:rsidR="008A47A6" w:rsidRPr="00CF2D3A">
        <w:rPr>
          <w:rFonts w:ascii="Times New Roman" w:hAnsi="Times New Roman" w:cs="Times New Roman"/>
          <w:b/>
          <w:sz w:val="20"/>
          <w:szCs w:val="20"/>
        </w:rPr>
        <w:t xml:space="preserve"> Devices:</w:t>
      </w:r>
      <w:r w:rsidR="008A47A6" w:rsidRPr="00CF2D3A">
        <w:rPr>
          <w:rFonts w:ascii="Times New Roman" w:hAnsi="Times New Roman" w:cs="Times New Roman"/>
          <w:sz w:val="20"/>
          <w:szCs w:val="20"/>
        </w:rPr>
        <w:t xml:space="preserve"> These devices are deemed low risk and do not typically need FDA premarket approval.</w:t>
      </w:r>
    </w:p>
    <w:p w14:paraId="7EF4B6AD" w14:textId="77777777" w:rsidR="00264C0B"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b) Class II Devices:</w:t>
      </w:r>
      <w:r w:rsidRPr="00CF2D3A">
        <w:rPr>
          <w:rFonts w:ascii="Times New Roman" w:hAnsi="Times New Roman" w:cs="Times New Roman"/>
          <w:sz w:val="20"/>
          <w:szCs w:val="20"/>
          <w:lang w:val="en-US"/>
        </w:rPr>
        <w:t xml:space="preserve"> These devices are referred to as Moderate risk-based medical devices. Most digital health devices fall into this category. Manufacturers typically submit a 510(k) premarket notification.</w:t>
      </w:r>
    </w:p>
    <w:p w14:paraId="0D10F7B9" w14:textId="77777777" w:rsidR="00264C0B"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c) Class III Devices:</w:t>
      </w:r>
      <w:r w:rsidRPr="00CF2D3A">
        <w:rPr>
          <w:rFonts w:ascii="Times New Roman" w:hAnsi="Times New Roman" w:cs="Times New Roman"/>
          <w:sz w:val="20"/>
          <w:szCs w:val="20"/>
          <w:lang w:val="en-US"/>
        </w:rPr>
        <w:t xml:space="preserve"> These devices are considered higher risk-based, such as implantable devices, and require a more rigorous premarket approval (PMA) application.</w:t>
      </w:r>
    </w:p>
    <w:p w14:paraId="5EFC24D5" w14:textId="77777777" w:rsidR="00180398"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lang w:val="en-US"/>
        </w:rPr>
        <w:t xml:space="preserve">2. </w:t>
      </w:r>
      <w:r w:rsidR="008A47A6" w:rsidRPr="00CF2D3A">
        <w:rPr>
          <w:rFonts w:ascii="Times New Roman" w:hAnsi="Times New Roman" w:cs="Times New Roman"/>
          <w:b/>
          <w:sz w:val="20"/>
          <w:szCs w:val="20"/>
        </w:rPr>
        <w:t>Pre-market notification (510(k)) and premarket approval (PMA):</w:t>
      </w:r>
      <w:r w:rsidR="008A47A6" w:rsidRPr="00CF2D3A">
        <w:rPr>
          <w:rFonts w:ascii="Times New Roman" w:hAnsi="Times New Roman" w:cs="Times New Roman"/>
          <w:sz w:val="20"/>
          <w:szCs w:val="20"/>
        </w:rPr>
        <w:t xml:space="preserve"> </w:t>
      </w:r>
      <w:r w:rsidR="008A47A6" w:rsidRPr="00CF2D3A">
        <w:rPr>
          <w:rFonts w:ascii="Times New Roman" w:hAnsi="Times New Roman" w:cs="Times New Roman"/>
          <w:sz w:val="20"/>
          <w:szCs w:val="20"/>
        </w:rPr>
        <w:br/>
        <w:t xml:space="preserve">510(k) - </w:t>
      </w:r>
      <w:r w:rsidR="00180398" w:rsidRPr="00CF2D3A">
        <w:rPr>
          <w:rFonts w:ascii="Times New Roman" w:eastAsia="Times New Roman" w:hAnsi="Times New Roman" w:cs="Times New Roman"/>
          <w:sz w:val="20"/>
          <w:szCs w:val="20"/>
          <w:lang w:eastAsia="en-IN"/>
        </w:rPr>
        <w:t xml:space="preserve">The device to be sold must demonstrate to the FDA that it is at least as safe and effective as the legally marketed product—which is not subject to premarket clearance—through a premarket application. </w:t>
      </w:r>
    </w:p>
    <w:p w14:paraId="0A1DFB2A" w14:textId="77777777" w:rsidR="008A47A6" w:rsidRPr="00CF2D3A" w:rsidRDefault="008A47A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sz w:val="20"/>
          <w:szCs w:val="20"/>
        </w:rPr>
        <w:t xml:space="preserve">PMA - </w:t>
      </w:r>
      <w:r w:rsidR="003C7E56" w:rsidRPr="00CF2D3A">
        <w:rPr>
          <w:rFonts w:ascii="Times New Roman" w:eastAsia="Times New Roman" w:hAnsi="Times New Roman" w:cs="Times New Roman"/>
          <w:sz w:val="20"/>
          <w:szCs w:val="20"/>
          <w:lang w:eastAsia="en-IN"/>
        </w:rPr>
        <w:t xml:space="preserve">Scientific and regulatory documentation submitted to the FDA demonstrating the safety and effectiveness of a Class III device. A PMA application involves administrative components, but excellent research and scientific writing are essential for approval. </w:t>
      </w:r>
    </w:p>
    <w:p w14:paraId="3B39306E" w14:textId="77777777" w:rsidR="00001D39"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lang w:val="en-US"/>
        </w:rPr>
        <w:t>3. De Novo Classification:</w:t>
      </w:r>
      <w:r w:rsidRPr="00CF2D3A">
        <w:rPr>
          <w:rFonts w:ascii="Times New Roman" w:hAnsi="Times New Roman" w:cs="Times New Roman"/>
          <w:sz w:val="20"/>
          <w:szCs w:val="20"/>
          <w:lang w:val="en-US"/>
        </w:rPr>
        <w:t xml:space="preserve"> </w:t>
      </w:r>
      <w:r w:rsidR="003C7E56" w:rsidRPr="00CF2D3A">
        <w:rPr>
          <w:rFonts w:ascii="Times New Roman" w:eastAsia="Times New Roman" w:hAnsi="Times New Roman" w:cs="Times New Roman"/>
          <w:sz w:val="20"/>
          <w:szCs w:val="20"/>
          <w:lang w:eastAsia="en-IN"/>
        </w:rPr>
        <w:t xml:space="preserve">Manufacturers may file a De Novo application if their unique gadget lacks an appropriate predicate device. </w:t>
      </w:r>
      <w:r w:rsidRPr="00CF2D3A">
        <w:rPr>
          <w:rFonts w:ascii="Times New Roman" w:hAnsi="Times New Roman" w:cs="Times New Roman"/>
          <w:sz w:val="20"/>
          <w:szCs w:val="20"/>
          <w:lang w:val="en-US"/>
        </w:rPr>
        <w:t>This process is used to establish the device's classification and determine appropriate regulatory requirements.</w:t>
      </w:r>
    </w:p>
    <w:p w14:paraId="1C03D251" w14:textId="77777777" w:rsidR="00001D39"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4. Clinical Data:</w:t>
      </w:r>
      <w:r w:rsidR="00994050" w:rsidRPr="00CF2D3A">
        <w:rPr>
          <w:rFonts w:ascii="Times New Roman" w:hAnsi="Times New Roman" w:cs="Times New Roman"/>
          <w:sz w:val="20"/>
          <w:szCs w:val="20"/>
          <w:lang w:val="en-US"/>
        </w:rPr>
        <w:t xml:space="preserve"> </w:t>
      </w:r>
      <w:r w:rsidRPr="00CF2D3A">
        <w:rPr>
          <w:rFonts w:ascii="Times New Roman" w:hAnsi="Times New Roman" w:cs="Times New Roman"/>
          <w:sz w:val="20"/>
          <w:szCs w:val="20"/>
          <w:lang w:val="en-US"/>
        </w:rPr>
        <w:t>Depending on the device's classification and intended use, clinical data may be required to demonstrate safety and efficacy. This can involve conducting clinical trials or studies to gather evidence.</w:t>
      </w:r>
    </w:p>
    <w:p w14:paraId="59A8258C" w14:textId="77777777" w:rsidR="00001D39" w:rsidRPr="00CF2D3A" w:rsidRDefault="003D5206" w:rsidP="003F53CB">
      <w:pPr>
        <w:spacing w:line="480" w:lineRule="auto"/>
        <w:jc w:val="both"/>
        <w:rPr>
          <w:rFonts w:ascii="Times New Roman" w:hAnsi="Times New Roman" w:cs="Times New Roman"/>
          <w:b/>
          <w:sz w:val="20"/>
          <w:szCs w:val="20"/>
          <w:lang w:val="en-US"/>
        </w:rPr>
      </w:pPr>
      <w:r w:rsidRPr="00CF2D3A">
        <w:rPr>
          <w:rFonts w:ascii="Times New Roman" w:hAnsi="Times New Roman" w:cs="Times New Roman"/>
          <w:b/>
          <w:sz w:val="20"/>
          <w:szCs w:val="20"/>
          <w:lang w:val="en-US"/>
        </w:rPr>
        <w:t>5. Quality System Regulations (QSR):</w:t>
      </w:r>
      <w:r w:rsidRPr="00CF2D3A">
        <w:rPr>
          <w:rFonts w:ascii="Times New Roman" w:hAnsi="Times New Roman" w:cs="Times New Roman"/>
          <w:sz w:val="20"/>
          <w:szCs w:val="20"/>
          <w:lang w:val="en-US"/>
        </w:rPr>
        <w:t xml:space="preserve"> Manufacturers are required to establish and maintain a quality system that complies with FDA's Quality System Regulation (QSR) to ensure proper design, development, manufacturing, and control of the device</w:t>
      </w:r>
      <w:r w:rsidR="003122FD" w:rsidRPr="00CF2D3A">
        <w:rPr>
          <w:rFonts w:ascii="Times New Roman" w:hAnsi="Times New Roman" w:cs="Times New Roman"/>
          <w:sz w:val="20"/>
          <w:szCs w:val="20"/>
          <w:lang w:val="en-US"/>
        </w:rPr>
        <w:t xml:space="preserve"> </w:t>
      </w:r>
      <w:hyperlink w:anchor="Kinsel" w:history="1">
        <w:r w:rsidR="003D0161" w:rsidRPr="00CF2D3A">
          <w:rPr>
            <w:rStyle w:val="Hyperlink"/>
            <w:rFonts w:ascii="Times New Roman" w:hAnsi="Times New Roman" w:cs="Times New Roman"/>
            <w:color w:val="auto"/>
            <w:sz w:val="20"/>
            <w:szCs w:val="20"/>
            <w:u w:val="none"/>
            <w:vertAlign w:val="superscript"/>
            <w:lang w:val="en-US"/>
          </w:rPr>
          <w:t>[</w:t>
        </w:r>
        <w:r w:rsidR="00DE0B03" w:rsidRPr="00CF2D3A">
          <w:rPr>
            <w:rStyle w:val="Hyperlink"/>
            <w:rFonts w:ascii="Times New Roman" w:hAnsi="Times New Roman" w:cs="Times New Roman"/>
            <w:color w:val="auto"/>
            <w:sz w:val="20"/>
            <w:szCs w:val="20"/>
            <w:u w:val="none"/>
            <w:vertAlign w:val="superscript"/>
            <w:lang w:val="en-US"/>
          </w:rPr>
          <w:t>2</w:t>
        </w:r>
        <w:r w:rsidR="00121465" w:rsidRPr="00CF2D3A">
          <w:rPr>
            <w:rStyle w:val="Hyperlink"/>
            <w:rFonts w:ascii="Times New Roman" w:hAnsi="Times New Roman" w:cs="Times New Roman"/>
            <w:color w:val="auto"/>
            <w:sz w:val="20"/>
            <w:szCs w:val="20"/>
            <w:u w:val="none"/>
            <w:vertAlign w:val="superscript"/>
            <w:lang w:val="en-US"/>
          </w:rPr>
          <w:t>8</w:t>
        </w:r>
        <w:r w:rsidR="003D0161" w:rsidRPr="00CF2D3A">
          <w:rPr>
            <w:rStyle w:val="Hyperlink"/>
            <w:rFonts w:ascii="Times New Roman" w:hAnsi="Times New Roman" w:cs="Times New Roman"/>
            <w:color w:val="auto"/>
            <w:sz w:val="20"/>
            <w:szCs w:val="20"/>
            <w:u w:val="none"/>
            <w:vertAlign w:val="superscript"/>
            <w:lang w:val="en-US"/>
          </w:rPr>
          <w:t>]</w:t>
        </w:r>
        <w:r w:rsidR="00121465" w:rsidRPr="00CF2D3A">
          <w:rPr>
            <w:rStyle w:val="Hyperlink"/>
            <w:rFonts w:ascii="Times New Roman" w:hAnsi="Times New Roman" w:cs="Times New Roman"/>
            <w:color w:val="auto"/>
            <w:sz w:val="20"/>
            <w:szCs w:val="20"/>
            <w:u w:val="none"/>
            <w:lang w:val="en-US"/>
          </w:rPr>
          <w:t>.</w:t>
        </w:r>
      </w:hyperlink>
    </w:p>
    <w:p w14:paraId="22B54793" w14:textId="77777777" w:rsidR="00001D39"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6. Data Submission:</w:t>
      </w:r>
      <w:r w:rsidRPr="00CF2D3A">
        <w:rPr>
          <w:rFonts w:ascii="Times New Roman" w:hAnsi="Times New Roman" w:cs="Times New Roman"/>
          <w:sz w:val="20"/>
          <w:szCs w:val="20"/>
          <w:lang w:val="en-US"/>
        </w:rPr>
        <w:t xml:space="preserve"> Prepare and submit the necessary documentation to the FDA, including the 510(k) submission, PMA application, De Novo application, and other relevant documents such as labeling, risk assessments, and clinical data.</w:t>
      </w:r>
    </w:p>
    <w:p w14:paraId="1F879278" w14:textId="6D3645FC" w:rsidR="00001D39" w:rsidRPr="00CF2D3A" w:rsidRDefault="003D5206" w:rsidP="003F53CB">
      <w:pPr>
        <w:spacing w:line="480" w:lineRule="auto"/>
        <w:jc w:val="both"/>
        <w:rPr>
          <w:rFonts w:ascii="Times New Roman" w:hAnsi="Times New Roman" w:cs="Times New Roman"/>
          <w:sz w:val="20"/>
          <w:szCs w:val="20"/>
          <w:lang w:val="en-US"/>
        </w:rPr>
      </w:pPr>
      <w:r w:rsidRPr="00CF2D3A">
        <w:rPr>
          <w:rFonts w:ascii="Times New Roman" w:hAnsi="Times New Roman" w:cs="Times New Roman"/>
          <w:b/>
          <w:sz w:val="20"/>
          <w:szCs w:val="20"/>
          <w:lang w:val="en-US"/>
        </w:rPr>
        <w:t>7. FDA Review</w:t>
      </w:r>
      <w:r w:rsidR="005846A7" w:rsidRPr="00CF2D3A">
        <w:rPr>
          <w:rFonts w:ascii="Times New Roman" w:hAnsi="Times New Roman" w:cs="Times New Roman"/>
          <w:b/>
          <w:sz w:val="20"/>
          <w:szCs w:val="20"/>
          <w:lang w:val="en-US"/>
        </w:rPr>
        <w:t xml:space="preserve"> and Decision</w:t>
      </w:r>
      <w:r w:rsidRPr="00CF2D3A">
        <w:rPr>
          <w:rFonts w:ascii="Times New Roman" w:hAnsi="Times New Roman" w:cs="Times New Roman"/>
          <w:b/>
          <w:sz w:val="20"/>
          <w:szCs w:val="20"/>
          <w:lang w:val="en-US"/>
        </w:rPr>
        <w:t>:</w:t>
      </w:r>
      <w:r w:rsidRPr="00CF2D3A">
        <w:rPr>
          <w:rFonts w:ascii="Times New Roman" w:hAnsi="Times New Roman" w:cs="Times New Roman"/>
          <w:sz w:val="20"/>
          <w:szCs w:val="20"/>
          <w:lang w:val="en-US"/>
        </w:rPr>
        <w:t xml:space="preserve"> The FDA reviews the submitted data and conducts a thorough evaluation of the device's safety, efficacy, and compliance with regulatory requirements.</w:t>
      </w:r>
      <w:r w:rsidR="001B7504" w:rsidRPr="00CF2D3A">
        <w:rPr>
          <w:rFonts w:ascii="Times New Roman" w:hAnsi="Times New Roman" w:cs="Times New Roman"/>
          <w:sz w:val="20"/>
          <w:szCs w:val="20"/>
          <w:lang w:val="en-US"/>
        </w:rPr>
        <w:t xml:space="preserve"> Based on the review, the FDA will issue a decision, which can include clearance (for 510(k)) or approval (for PMA or De Novo), or a request for additional information. The decision is typically communicated to the manufacturer in writing.</w:t>
      </w:r>
    </w:p>
    <w:p w14:paraId="2F0AC4AF" w14:textId="77777777" w:rsidR="00001D39" w:rsidRPr="00CF2D3A" w:rsidRDefault="003D5206" w:rsidP="003F53CB">
      <w:pPr>
        <w:spacing w:line="480" w:lineRule="auto"/>
        <w:jc w:val="both"/>
        <w:rPr>
          <w:rFonts w:ascii="Times New Roman" w:eastAsia="Times New Roman" w:hAnsi="Times New Roman" w:cs="Times New Roman"/>
          <w:sz w:val="20"/>
          <w:szCs w:val="20"/>
          <w:lang w:eastAsia="en-IN"/>
        </w:rPr>
      </w:pPr>
      <w:r w:rsidRPr="00CF2D3A">
        <w:rPr>
          <w:rFonts w:ascii="Times New Roman" w:hAnsi="Times New Roman" w:cs="Times New Roman"/>
          <w:b/>
          <w:sz w:val="20"/>
          <w:szCs w:val="20"/>
          <w:lang w:val="en-US"/>
        </w:rPr>
        <w:t>8</w:t>
      </w:r>
      <w:r w:rsidR="007428CC" w:rsidRPr="00CF2D3A">
        <w:rPr>
          <w:rFonts w:ascii="Times New Roman" w:hAnsi="Times New Roman" w:cs="Times New Roman"/>
          <w:b/>
          <w:sz w:val="20"/>
          <w:szCs w:val="20"/>
          <w:lang w:val="en-US"/>
        </w:rPr>
        <w:t>. Post-Market Requirements:</w:t>
      </w:r>
      <w:r w:rsidR="00994050" w:rsidRPr="00CF2D3A">
        <w:rPr>
          <w:rFonts w:ascii="Times New Roman" w:hAnsi="Times New Roman" w:cs="Times New Roman"/>
          <w:sz w:val="20"/>
          <w:szCs w:val="20"/>
          <w:lang w:val="en-US"/>
        </w:rPr>
        <w:t xml:space="preserve"> </w:t>
      </w:r>
      <w:r w:rsidR="00785F3A" w:rsidRPr="00CF2D3A">
        <w:rPr>
          <w:rFonts w:ascii="Times New Roman" w:eastAsia="Times New Roman" w:hAnsi="Times New Roman" w:cs="Times New Roman"/>
          <w:sz w:val="20"/>
          <w:szCs w:val="20"/>
          <w:lang w:eastAsia="en-IN"/>
        </w:rPr>
        <w:t xml:space="preserve">Once the item has been authorized or cleared, manufacturers are responsible for post-market monitoring, adverse event reporting, and assuring continuing compliance with regulatory criteria </w:t>
      </w:r>
      <w:hyperlink w:anchor="Badnjević" w:history="1">
        <w:r w:rsidR="003D0161" w:rsidRPr="00CF2D3A">
          <w:rPr>
            <w:rStyle w:val="Hyperlink"/>
            <w:rFonts w:ascii="Times New Roman" w:hAnsi="Times New Roman" w:cs="Times New Roman"/>
            <w:bCs/>
            <w:color w:val="auto"/>
            <w:sz w:val="20"/>
            <w:szCs w:val="20"/>
            <w:u w:val="none"/>
            <w:lang w:val="en-US"/>
          </w:rPr>
          <w:t>[</w:t>
        </w:r>
        <w:r w:rsidR="00DE0B03" w:rsidRPr="00CF2D3A">
          <w:rPr>
            <w:rStyle w:val="Hyperlink"/>
            <w:rFonts w:ascii="Times New Roman" w:hAnsi="Times New Roman" w:cs="Times New Roman"/>
            <w:bCs/>
            <w:color w:val="auto"/>
            <w:sz w:val="20"/>
            <w:szCs w:val="20"/>
            <w:u w:val="none"/>
            <w:lang w:val="en-US"/>
          </w:rPr>
          <w:t>2</w:t>
        </w:r>
        <w:r w:rsidR="00121465" w:rsidRPr="00CF2D3A">
          <w:rPr>
            <w:rStyle w:val="Hyperlink"/>
            <w:rFonts w:ascii="Times New Roman" w:hAnsi="Times New Roman" w:cs="Times New Roman"/>
            <w:bCs/>
            <w:color w:val="auto"/>
            <w:sz w:val="20"/>
            <w:szCs w:val="20"/>
            <w:u w:val="none"/>
            <w:lang w:val="en-US"/>
          </w:rPr>
          <w:t>9</w:t>
        </w:r>
        <w:r w:rsidR="003D0161" w:rsidRPr="00CF2D3A">
          <w:rPr>
            <w:rStyle w:val="Hyperlink"/>
            <w:rFonts w:ascii="Times New Roman" w:hAnsi="Times New Roman" w:cs="Times New Roman"/>
            <w:bCs/>
            <w:color w:val="auto"/>
            <w:sz w:val="20"/>
            <w:szCs w:val="20"/>
            <w:u w:val="none"/>
            <w:lang w:val="en-US"/>
          </w:rPr>
          <w:t>]</w:t>
        </w:r>
        <w:r w:rsidR="00121465" w:rsidRPr="00CF2D3A">
          <w:rPr>
            <w:rStyle w:val="Hyperlink"/>
            <w:rFonts w:ascii="Times New Roman" w:hAnsi="Times New Roman" w:cs="Times New Roman"/>
            <w:bCs/>
            <w:color w:val="auto"/>
            <w:sz w:val="20"/>
            <w:szCs w:val="20"/>
            <w:u w:val="none"/>
            <w:lang w:val="en-US"/>
          </w:rPr>
          <w:t>.</w:t>
        </w:r>
      </w:hyperlink>
    </w:p>
    <w:p w14:paraId="4B28452A" w14:textId="77777777" w:rsidR="003854C6" w:rsidRPr="00CF2D3A" w:rsidRDefault="00785F3A" w:rsidP="003F53CB">
      <w:pPr>
        <w:spacing w:after="0" w:line="480" w:lineRule="auto"/>
        <w:jc w:val="both"/>
        <w:rPr>
          <w:rFonts w:ascii="Times New Roman" w:hAnsi="Times New Roman" w:cs="Times New Roman"/>
          <w:sz w:val="20"/>
          <w:szCs w:val="20"/>
          <w:lang w:val="en-US"/>
        </w:rPr>
      </w:pPr>
      <w:r w:rsidRPr="00CF2D3A">
        <w:rPr>
          <w:rFonts w:ascii="Times New Roman" w:eastAsia="Times New Roman" w:hAnsi="Times New Roman" w:cs="Times New Roman"/>
          <w:sz w:val="20"/>
          <w:szCs w:val="20"/>
          <w:lang w:eastAsia="en-IN"/>
        </w:rPr>
        <w:t xml:space="preserve">It is crucial to remember that this method is just a broad overview and may not include all conceivable circumstances. </w:t>
      </w:r>
      <w:r w:rsidR="003D5206" w:rsidRPr="00CF2D3A">
        <w:rPr>
          <w:rFonts w:ascii="Times New Roman" w:hAnsi="Times New Roman" w:cs="Times New Roman"/>
          <w:sz w:val="20"/>
          <w:szCs w:val="20"/>
          <w:lang w:val="en-US"/>
        </w:rPr>
        <w:t>Different countries have their regulatory agencies and process</w:t>
      </w:r>
      <w:r w:rsidR="0087739C" w:rsidRPr="00CF2D3A">
        <w:rPr>
          <w:rFonts w:ascii="Times New Roman" w:hAnsi="Times New Roman" w:cs="Times New Roman"/>
          <w:sz w:val="20"/>
          <w:szCs w:val="20"/>
          <w:lang w:val="en-US"/>
        </w:rPr>
        <w:t>es for medical device approval.</w:t>
      </w:r>
    </w:p>
    <w:p w14:paraId="03037862" w14:textId="7D4A57DA" w:rsidR="001246F9" w:rsidRPr="00CF2D3A" w:rsidRDefault="003D5206" w:rsidP="003F53CB">
      <w:pPr>
        <w:spacing w:line="480" w:lineRule="auto"/>
        <w:jc w:val="both"/>
        <w:rPr>
          <w:rFonts w:ascii="Times New Roman" w:hAnsi="Times New Roman" w:cs="Times New Roman"/>
          <w:b/>
          <w:sz w:val="20"/>
          <w:szCs w:val="20"/>
          <w:lang w:val="en-US"/>
        </w:rPr>
      </w:pPr>
      <w:r w:rsidRPr="00CF2D3A">
        <w:rPr>
          <w:rFonts w:ascii="Times New Roman" w:hAnsi="Times New Roman" w:cs="Times New Roman"/>
          <w:b/>
          <w:sz w:val="20"/>
          <w:szCs w:val="20"/>
          <w:lang w:val="en-US"/>
        </w:rPr>
        <w:t>CONCLUSION</w:t>
      </w:r>
      <w:r w:rsidR="003F53CB" w:rsidRPr="00CF2D3A">
        <w:rPr>
          <w:rFonts w:ascii="Times New Roman" w:hAnsi="Times New Roman" w:cs="Times New Roman"/>
          <w:b/>
          <w:sz w:val="20"/>
          <w:szCs w:val="20"/>
          <w:lang w:val="en-US"/>
        </w:rPr>
        <w:t>S</w:t>
      </w:r>
      <w:r w:rsidRPr="00CF2D3A">
        <w:rPr>
          <w:rFonts w:ascii="Times New Roman" w:hAnsi="Times New Roman" w:cs="Times New Roman"/>
          <w:b/>
          <w:sz w:val="20"/>
          <w:szCs w:val="20"/>
          <w:lang w:val="en-US"/>
        </w:rPr>
        <w:t>:</w:t>
      </w:r>
    </w:p>
    <w:p w14:paraId="372E0A97" w14:textId="1CF66B91" w:rsidR="001246F9" w:rsidRPr="00CF2D3A" w:rsidRDefault="00AF73F8" w:rsidP="003F53CB">
      <w:pPr>
        <w:spacing w:after="0" w:line="480" w:lineRule="auto"/>
        <w:jc w:val="both"/>
        <w:rPr>
          <w:rFonts w:ascii="Times New Roman" w:eastAsia="Times New Roman" w:hAnsi="Times New Roman" w:cs="Times New Roman"/>
          <w:sz w:val="20"/>
          <w:szCs w:val="20"/>
          <w:lang w:eastAsia="en-IN"/>
        </w:rPr>
      </w:pPr>
      <w:r w:rsidRPr="00CF2D3A">
        <w:rPr>
          <w:rFonts w:ascii="Times New Roman" w:eastAsia="Times New Roman" w:hAnsi="Times New Roman" w:cs="Times New Roman"/>
          <w:sz w:val="20"/>
          <w:szCs w:val="20"/>
          <w:lang w:eastAsia="en-IN"/>
        </w:rPr>
        <w:t xml:space="preserve">          </w:t>
      </w:r>
      <w:r w:rsidR="00785F3A" w:rsidRPr="00CF2D3A">
        <w:rPr>
          <w:rFonts w:ascii="Times New Roman" w:eastAsia="Times New Roman" w:hAnsi="Times New Roman" w:cs="Times New Roman"/>
          <w:sz w:val="20"/>
          <w:szCs w:val="20"/>
          <w:lang w:eastAsia="en-IN"/>
        </w:rPr>
        <w:t xml:space="preserve">Digital health technology has enormous potential for revolutionizing healthcare delivery, increasing patient outcomes, and boosting people' overall health and wellbeing. </w:t>
      </w:r>
      <w:r w:rsidR="003D5206" w:rsidRPr="00CF2D3A">
        <w:rPr>
          <w:rFonts w:ascii="Times New Roman" w:hAnsi="Times New Roman" w:cs="Times New Roman"/>
          <w:sz w:val="20"/>
          <w:szCs w:val="20"/>
          <w:lang w:val="en-US"/>
        </w:rPr>
        <w:t>However, its development and adoption are not without challenges. From navigating complex regulatory landscapes to ensuring data privacy, clinical validation, and user acceptance, the journey to realizing the potential of digital health is marked by a range of hurdles.</w:t>
      </w:r>
      <w:r w:rsidR="00785F3A" w:rsidRPr="00CF2D3A">
        <w:rPr>
          <w:rFonts w:ascii="Times New Roman" w:eastAsia="Times New Roman" w:hAnsi="Times New Roman" w:cs="Times New Roman"/>
          <w:sz w:val="20"/>
          <w:szCs w:val="20"/>
          <w:lang w:eastAsia="en-IN"/>
        </w:rPr>
        <w:t>Addressing these issues needs a comprehensive and collaborative effort that includes healthcare professionals, technology innovators, regulatory organizations, lawmakers, patients, and other stakeholders.</w:t>
      </w:r>
      <w:r w:rsidR="003D5206" w:rsidRPr="00CF2D3A">
        <w:rPr>
          <w:rFonts w:ascii="Times New Roman" w:hAnsi="Times New Roman" w:cs="Times New Roman"/>
          <w:sz w:val="20"/>
          <w:szCs w:val="20"/>
          <w:lang w:val="en-US"/>
        </w:rPr>
        <w:t>By focusing on robust clinical validation, user-centered design, ethical considerations, and interoperability standards, the development of digital health technologies can yield solutions that are not only innovative but also safe, effective, and accessible to diverse populations.</w:t>
      </w:r>
      <w:r w:rsidR="005846A7" w:rsidRPr="00CF2D3A">
        <w:rPr>
          <w:rFonts w:ascii="Times New Roman" w:hAnsi="Times New Roman" w:cs="Times New Roman"/>
          <w:sz w:val="20"/>
          <w:szCs w:val="20"/>
          <w:lang w:val="en-US"/>
        </w:rPr>
        <w:t xml:space="preserve"> </w:t>
      </w:r>
      <w:r w:rsidR="003D5206" w:rsidRPr="00CF2D3A">
        <w:rPr>
          <w:rFonts w:ascii="Times New Roman" w:hAnsi="Times New Roman" w:cs="Times New Roman"/>
          <w:sz w:val="20"/>
          <w:szCs w:val="20"/>
          <w:lang w:val="en-US"/>
        </w:rPr>
        <w:t>As digital health technologies continue to evolve and become more integrated into healthcare systems, the lessons learned from addressing challenges will contribute to a more informed, resilient, and patient-centric approach to shaping the future of healthcare. With careful consideration, collaboration, and a commitment to ethical and effective solutions, digital health technology can indeed revolutionize healthcare for the better.</w:t>
      </w:r>
    </w:p>
    <w:p w14:paraId="28EACD8B" w14:textId="78ECFF25" w:rsidR="005846A7" w:rsidRPr="00CF2D3A" w:rsidRDefault="005846A7" w:rsidP="000300DE">
      <w:pPr>
        <w:spacing w:line="360" w:lineRule="auto"/>
        <w:jc w:val="both"/>
        <w:rPr>
          <w:rFonts w:ascii="Times New Roman" w:hAnsi="Times New Roman" w:cs="Times New Roman"/>
          <w:b/>
          <w:sz w:val="20"/>
          <w:szCs w:val="20"/>
          <w:lang w:val="en-US"/>
        </w:rPr>
      </w:pPr>
      <w:bookmarkStart w:id="2" w:name="_Hlk153216680"/>
      <w:r w:rsidRPr="00CF2D3A">
        <w:rPr>
          <w:rFonts w:ascii="Times New Roman" w:hAnsi="Times New Roman" w:cs="Times New Roman"/>
          <w:b/>
          <w:sz w:val="20"/>
          <w:szCs w:val="20"/>
          <w:lang w:val="en-US"/>
        </w:rPr>
        <w:t xml:space="preserve">REFERENCES </w:t>
      </w:r>
    </w:p>
    <w:p w14:paraId="52DC1AE5" w14:textId="77777777" w:rsidR="005846A7" w:rsidRPr="00CF2D3A" w:rsidRDefault="005846A7" w:rsidP="000300DE">
      <w:pPr>
        <w:pStyle w:val="ListParagraph"/>
        <w:numPr>
          <w:ilvl w:val="0"/>
          <w:numId w:val="15"/>
        </w:numPr>
        <w:spacing w:after="120" w:line="360" w:lineRule="auto"/>
        <w:jc w:val="both"/>
        <w:rPr>
          <w:rFonts w:ascii="Times New Roman" w:hAnsi="Times New Roman" w:cs="Times New Roman"/>
          <w:sz w:val="20"/>
          <w:szCs w:val="20"/>
          <w:shd w:val="clear" w:color="auto" w:fill="FFFFFF"/>
        </w:rPr>
      </w:pPr>
      <w:bookmarkStart w:id="3" w:name="Sarbadhikari"/>
      <w:proofErr w:type="spellStart"/>
      <w:r w:rsidRPr="00CF2D3A">
        <w:rPr>
          <w:rFonts w:ascii="Times New Roman" w:hAnsi="Times New Roman" w:cs="Times New Roman"/>
          <w:sz w:val="20"/>
          <w:szCs w:val="20"/>
          <w:shd w:val="clear" w:color="auto" w:fill="FFFFFF"/>
        </w:rPr>
        <w:t>Sarbadhikari</w:t>
      </w:r>
      <w:proofErr w:type="spellEnd"/>
      <w:r w:rsidRPr="00CF2D3A">
        <w:rPr>
          <w:rFonts w:ascii="Times New Roman" w:hAnsi="Times New Roman" w:cs="Times New Roman"/>
          <w:sz w:val="20"/>
          <w:szCs w:val="20"/>
          <w:shd w:val="clear" w:color="auto" w:fill="FFFFFF"/>
        </w:rPr>
        <w:t xml:space="preserve"> SN. The role of standards for digital health and health information management. J. Basic Clin. Res. (JBCR). 2019;6(1):1.  </w:t>
      </w:r>
    </w:p>
    <w:bookmarkEnd w:id="3"/>
    <w:p w14:paraId="6100B561" w14:textId="77777777" w:rsidR="005846A7" w:rsidRPr="00CF2D3A" w:rsidRDefault="005846A7" w:rsidP="000300DE">
      <w:pPr>
        <w:pStyle w:val="ListParagraph"/>
        <w:numPr>
          <w:ilvl w:val="0"/>
          <w:numId w:val="15"/>
        </w:numPr>
        <w:shd w:val="clear" w:color="auto" w:fill="FFFFFF"/>
        <w:spacing w:after="120" w:line="360" w:lineRule="auto"/>
        <w:jc w:val="both"/>
        <w:textAlignment w:val="baseline"/>
        <w:rPr>
          <w:rStyle w:val="Hyperlink"/>
          <w:rFonts w:ascii="Times New Roman" w:eastAsia="Times New Roman" w:hAnsi="Times New Roman" w:cs="Times New Roman"/>
          <w:color w:val="auto"/>
          <w:sz w:val="20"/>
          <w:szCs w:val="20"/>
          <w:u w:val="none"/>
          <w:lang w:eastAsia="en-IN"/>
        </w:rPr>
      </w:pPr>
      <w:r w:rsidRPr="00CF2D3A">
        <w:rPr>
          <w:rFonts w:ascii="Times New Roman" w:eastAsia="Times New Roman" w:hAnsi="Times New Roman" w:cs="Times New Roman"/>
          <w:sz w:val="20"/>
          <w:szCs w:val="20"/>
          <w:bdr w:val="none" w:sz="0" w:space="0" w:color="auto" w:frame="1"/>
          <w:lang w:eastAsia="en-IN"/>
        </w:rPr>
        <w:fldChar w:fldCharType="begin"/>
      </w:r>
      <w:r w:rsidRPr="00CF2D3A">
        <w:rPr>
          <w:rFonts w:ascii="Times New Roman" w:eastAsia="Times New Roman" w:hAnsi="Times New Roman" w:cs="Times New Roman"/>
          <w:sz w:val="20"/>
          <w:szCs w:val="20"/>
          <w:bdr w:val="none" w:sz="0" w:space="0" w:color="auto" w:frame="1"/>
          <w:lang w:eastAsia="en-IN"/>
        </w:rPr>
        <w:instrText>HYPERLINK "https://www.researchgate.net/publication/275050694_Leveraging_Health_Information_Technology_to_Achieve_the_Triple_Aim_of_Healthcare_Reform"</w:instrText>
      </w:r>
      <w:r w:rsidRPr="00CF2D3A">
        <w:rPr>
          <w:rFonts w:ascii="Times New Roman" w:eastAsia="Times New Roman" w:hAnsi="Times New Roman" w:cs="Times New Roman"/>
          <w:sz w:val="20"/>
          <w:szCs w:val="20"/>
          <w:bdr w:val="none" w:sz="0" w:space="0" w:color="auto" w:frame="1"/>
          <w:lang w:eastAsia="en-IN"/>
        </w:rPr>
      </w:r>
      <w:r w:rsidRPr="00CF2D3A">
        <w:rPr>
          <w:rFonts w:ascii="Times New Roman" w:eastAsia="Times New Roman" w:hAnsi="Times New Roman" w:cs="Times New Roman"/>
          <w:sz w:val="20"/>
          <w:szCs w:val="20"/>
          <w:bdr w:val="none" w:sz="0" w:space="0" w:color="auto" w:frame="1"/>
          <w:lang w:eastAsia="en-IN"/>
        </w:rPr>
        <w:fldChar w:fldCharType="separate"/>
      </w:r>
      <w:bookmarkStart w:id="4" w:name="Azizsheikh"/>
      <w:bookmarkStart w:id="5" w:name="Aziz"/>
      <w:r w:rsidRPr="00CF2D3A">
        <w:rPr>
          <w:rStyle w:val="Hyperlink"/>
          <w:rFonts w:ascii="Times New Roman" w:eastAsia="Times New Roman" w:hAnsi="Times New Roman" w:cs="Times New Roman"/>
          <w:color w:val="auto"/>
          <w:sz w:val="20"/>
          <w:szCs w:val="20"/>
          <w:u w:val="none"/>
          <w:bdr w:val="none" w:sz="0" w:space="0" w:color="auto" w:frame="1"/>
          <w:lang w:eastAsia="en-IN"/>
        </w:rPr>
        <w:t>Aziz Sheikh,</w:t>
      </w:r>
      <w:r w:rsidRPr="00CF2D3A">
        <w:rPr>
          <w:rStyle w:val="Hyperlink"/>
          <w:rFonts w:ascii="Times New Roman" w:eastAsia="Times New Roman" w:hAnsi="Times New Roman" w:cs="Times New Roman"/>
          <w:color w:val="auto"/>
          <w:sz w:val="20"/>
          <w:szCs w:val="20"/>
          <w:u w:val="none"/>
          <w:lang w:eastAsia="en-IN"/>
        </w:rPr>
        <w:t> </w:t>
      </w:r>
      <w:r w:rsidRPr="00CF2D3A">
        <w:rPr>
          <w:rStyle w:val="Hyperlink"/>
          <w:rFonts w:ascii="Times New Roman" w:eastAsia="Times New Roman" w:hAnsi="Times New Roman" w:cs="Times New Roman"/>
          <w:color w:val="auto"/>
          <w:sz w:val="20"/>
          <w:szCs w:val="20"/>
          <w:u w:val="none"/>
          <w:bdr w:val="none" w:sz="0" w:space="0" w:color="auto" w:frame="1"/>
          <w:lang w:eastAsia="en-IN"/>
        </w:rPr>
        <w:t>Harpreet S Sood,</w:t>
      </w:r>
      <w:r w:rsidRPr="00CF2D3A">
        <w:rPr>
          <w:rStyle w:val="Hyperlink"/>
          <w:rFonts w:ascii="Times New Roman" w:eastAsia="Times New Roman" w:hAnsi="Times New Roman" w:cs="Times New Roman"/>
          <w:color w:val="auto"/>
          <w:sz w:val="20"/>
          <w:szCs w:val="20"/>
          <w:u w:val="none"/>
          <w:lang w:eastAsia="en-IN"/>
        </w:rPr>
        <w:t> </w:t>
      </w:r>
      <w:r w:rsidRPr="00CF2D3A">
        <w:rPr>
          <w:rStyle w:val="Hyperlink"/>
          <w:rFonts w:ascii="Times New Roman" w:eastAsia="Times New Roman" w:hAnsi="Times New Roman" w:cs="Times New Roman"/>
          <w:color w:val="auto"/>
          <w:sz w:val="20"/>
          <w:szCs w:val="20"/>
          <w:u w:val="none"/>
          <w:bdr w:val="none" w:sz="0" w:space="0" w:color="auto" w:frame="1"/>
          <w:lang w:eastAsia="en-IN"/>
        </w:rPr>
        <w:t>David W Bates.</w:t>
      </w:r>
      <w:r w:rsidRPr="00CF2D3A">
        <w:rPr>
          <w:rStyle w:val="Hyperlink"/>
          <w:rFonts w:ascii="Times New Roman" w:hAnsi="Times New Roman" w:cs="Times New Roman"/>
          <w:color w:val="auto"/>
          <w:sz w:val="20"/>
          <w:szCs w:val="20"/>
          <w:u w:val="none"/>
          <w:shd w:val="clear" w:color="auto" w:fill="FFFFFF"/>
        </w:rPr>
        <w:t xml:space="preserve"> Leveraging health information technology to achieve the “triple aim” of healthcare reform. </w:t>
      </w:r>
      <w:r w:rsidRPr="00CF2D3A">
        <w:rPr>
          <w:rStyle w:val="Hyperlink"/>
          <w:rFonts w:ascii="Times New Roman" w:hAnsi="Times New Roman" w:cs="Times New Roman"/>
          <w:color w:val="auto"/>
          <w:sz w:val="20"/>
          <w:szCs w:val="20"/>
          <w:u w:val="none"/>
          <w:bdr w:val="none" w:sz="0" w:space="0" w:color="auto" w:frame="1"/>
          <w:shd w:val="clear" w:color="auto" w:fill="FFFFFF"/>
        </w:rPr>
        <w:t>Journal of the American Medical Informatics Association</w:t>
      </w:r>
      <w:r w:rsidRPr="00CF2D3A">
        <w:rPr>
          <w:rStyle w:val="Hyperlink"/>
          <w:rFonts w:ascii="Times New Roman" w:hAnsi="Times New Roman" w:cs="Times New Roman"/>
          <w:color w:val="auto"/>
          <w:sz w:val="20"/>
          <w:szCs w:val="20"/>
          <w:u w:val="none"/>
          <w:shd w:val="clear" w:color="auto" w:fill="FFFFFF"/>
        </w:rPr>
        <w:t>.2015;22(4):849-856.</w:t>
      </w:r>
    </w:p>
    <w:bookmarkEnd w:id="4"/>
    <w:bookmarkEnd w:id="5"/>
    <w:p w14:paraId="733B438B" w14:textId="37A9E54E" w:rsidR="005846A7" w:rsidRPr="00CF2D3A" w:rsidRDefault="005846A7" w:rsidP="000300DE">
      <w:pPr>
        <w:pStyle w:val="ListParagraph"/>
        <w:numPr>
          <w:ilvl w:val="0"/>
          <w:numId w:val="15"/>
        </w:numPr>
        <w:shd w:val="clear" w:color="auto" w:fill="FFFFFF"/>
        <w:spacing w:after="120" w:line="360" w:lineRule="auto"/>
        <w:jc w:val="both"/>
        <w:textAlignment w:val="baseline"/>
        <w:rPr>
          <w:rStyle w:val="infoauthors"/>
          <w:rFonts w:ascii="Times New Roman" w:hAnsi="Times New Roman" w:cs="Times New Roman"/>
          <w:color w:val="000000"/>
          <w:sz w:val="20"/>
          <w:szCs w:val="20"/>
        </w:rPr>
      </w:pPr>
      <w:r w:rsidRPr="00CF2D3A">
        <w:rPr>
          <w:rFonts w:ascii="Times New Roman" w:eastAsia="Times New Roman" w:hAnsi="Times New Roman" w:cs="Times New Roman"/>
          <w:sz w:val="20"/>
          <w:szCs w:val="20"/>
          <w:bdr w:val="none" w:sz="0" w:space="0" w:color="auto" w:frame="1"/>
          <w:lang w:eastAsia="en-IN"/>
        </w:rPr>
        <w:fldChar w:fldCharType="end"/>
      </w:r>
      <w:bookmarkStart w:id="6" w:name="Fawad"/>
      <w:r w:rsidRPr="00CF2D3A">
        <w:rPr>
          <w:rFonts w:ascii="Times New Roman" w:hAnsi="Times New Roman" w:cs="Times New Roman"/>
          <w:sz w:val="20"/>
          <w:szCs w:val="20"/>
        </w:rPr>
        <w:fldChar w:fldCharType="begin"/>
      </w:r>
      <w:r w:rsidRPr="00CF2D3A">
        <w:rPr>
          <w:rFonts w:ascii="Times New Roman" w:hAnsi="Times New Roman" w:cs="Times New Roman"/>
          <w:sz w:val="20"/>
          <w:szCs w:val="20"/>
        </w:rPr>
        <w:instrText>HYPERLINK "https://mhealth.jmir.org/search?term=Fawad%20Taj&amp;type=author&amp;precise=true"</w:instrText>
      </w:r>
      <w:r w:rsidRPr="00CF2D3A">
        <w:rPr>
          <w:rFonts w:ascii="Times New Roman" w:hAnsi="Times New Roman" w:cs="Times New Roman"/>
          <w:sz w:val="20"/>
          <w:szCs w:val="20"/>
        </w:rPr>
      </w:r>
      <w:r w:rsidRPr="00CF2D3A">
        <w:rPr>
          <w:rFonts w:ascii="Times New Roman" w:hAnsi="Times New Roman" w:cs="Times New Roman"/>
          <w:sz w:val="20"/>
          <w:szCs w:val="20"/>
        </w:rPr>
        <w:fldChar w:fldCharType="separate"/>
      </w:r>
      <w:r w:rsidRPr="00CF2D3A">
        <w:rPr>
          <w:rStyle w:val="Hyperlink"/>
          <w:rFonts w:ascii="Times New Roman" w:hAnsi="Times New Roman" w:cs="Times New Roman"/>
          <w:color w:val="000000"/>
          <w:sz w:val="20"/>
          <w:szCs w:val="20"/>
          <w:u w:val="none"/>
          <w:shd w:val="clear" w:color="auto" w:fill="FFFFFF"/>
        </w:rPr>
        <w:t>Fawad Taj</w:t>
      </w:r>
      <w:r w:rsidRPr="00CF2D3A">
        <w:rPr>
          <w:rStyle w:val="Hyperlink"/>
          <w:rFonts w:ascii="Times New Roman" w:hAnsi="Times New Roman" w:cs="Times New Roman"/>
          <w:color w:val="000000"/>
          <w:sz w:val="20"/>
          <w:szCs w:val="20"/>
          <w:u w:val="none"/>
          <w:shd w:val="clear" w:color="auto" w:fill="FFFFFF"/>
        </w:rPr>
        <w:fldChar w:fldCharType="end"/>
      </w:r>
      <w:r w:rsidRPr="00CF2D3A">
        <w:rPr>
          <w:rFonts w:ascii="Times New Roman" w:hAnsi="Times New Roman" w:cs="Times New Roman"/>
          <w:color w:val="000000"/>
          <w:sz w:val="20"/>
          <w:szCs w:val="20"/>
        </w:rPr>
        <w:t xml:space="preserve">, </w:t>
      </w:r>
      <w:hyperlink r:id="rId17" w:history="1">
        <w:r w:rsidRPr="00CF2D3A">
          <w:rPr>
            <w:rStyle w:val="Hyperlink"/>
            <w:rFonts w:ascii="Times New Roman" w:hAnsi="Times New Roman" w:cs="Times New Roman"/>
            <w:color w:val="000000"/>
            <w:sz w:val="20"/>
            <w:szCs w:val="20"/>
            <w:u w:val="none"/>
          </w:rPr>
          <w:t>Michel C A Klein, </w:t>
        </w:r>
      </w:hyperlink>
      <w:r w:rsidRPr="00CF2D3A">
        <w:rPr>
          <w:rStyle w:val="infoauthors"/>
          <w:rFonts w:ascii="Times New Roman" w:hAnsi="Times New Roman" w:cs="Times New Roman"/>
          <w:color w:val="000000"/>
          <w:sz w:val="20"/>
          <w:szCs w:val="20"/>
        </w:rPr>
        <w:t xml:space="preserve">Aart van </w:t>
      </w:r>
      <w:proofErr w:type="spellStart"/>
      <w:r w:rsidRPr="00CF2D3A">
        <w:rPr>
          <w:rStyle w:val="infoauthors"/>
          <w:rFonts w:ascii="Times New Roman" w:hAnsi="Times New Roman" w:cs="Times New Roman"/>
          <w:color w:val="000000"/>
          <w:sz w:val="20"/>
          <w:szCs w:val="20"/>
        </w:rPr>
        <w:t>Halteren</w:t>
      </w:r>
      <w:proofErr w:type="spellEnd"/>
      <w:r w:rsidRPr="00CF2D3A">
        <w:rPr>
          <w:rStyle w:val="infoauthors"/>
          <w:rFonts w:ascii="Times New Roman" w:hAnsi="Times New Roman" w:cs="Times New Roman"/>
          <w:color w:val="000000"/>
          <w:sz w:val="20"/>
          <w:szCs w:val="20"/>
        </w:rPr>
        <w:t>.</w:t>
      </w:r>
      <w:r w:rsidR="00643379" w:rsidRPr="00CF2D3A">
        <w:rPr>
          <w:rStyle w:val="infoauthors"/>
          <w:rFonts w:ascii="Times New Roman" w:hAnsi="Times New Roman" w:cs="Times New Roman"/>
          <w:color w:val="000000"/>
          <w:sz w:val="20"/>
          <w:szCs w:val="20"/>
        </w:rPr>
        <w:t xml:space="preserve"> </w:t>
      </w:r>
      <w:r w:rsidRPr="00CF2D3A">
        <w:rPr>
          <w:rStyle w:val="infoauthors"/>
          <w:rFonts w:ascii="Times New Roman" w:hAnsi="Times New Roman" w:cs="Times New Roman"/>
          <w:color w:val="000000"/>
          <w:sz w:val="20"/>
          <w:szCs w:val="20"/>
        </w:rPr>
        <w:t xml:space="preserve">Digital Health </w:t>
      </w:r>
      <w:proofErr w:type="spellStart"/>
      <w:r w:rsidRPr="00CF2D3A">
        <w:rPr>
          <w:rStyle w:val="infoauthors"/>
          <w:rFonts w:ascii="Times New Roman" w:hAnsi="Times New Roman" w:cs="Times New Roman"/>
          <w:color w:val="000000"/>
          <w:sz w:val="20"/>
          <w:szCs w:val="20"/>
        </w:rPr>
        <w:t>Behavior</w:t>
      </w:r>
      <w:proofErr w:type="spellEnd"/>
      <w:r w:rsidRPr="00CF2D3A">
        <w:rPr>
          <w:rStyle w:val="infoauthors"/>
          <w:rFonts w:ascii="Times New Roman" w:hAnsi="Times New Roman" w:cs="Times New Roman"/>
          <w:color w:val="000000"/>
          <w:sz w:val="20"/>
          <w:szCs w:val="20"/>
        </w:rPr>
        <w:t xml:space="preserve"> Change </w:t>
      </w:r>
      <w:proofErr w:type="gramStart"/>
      <w:r w:rsidRPr="00CF2D3A">
        <w:rPr>
          <w:rStyle w:val="infoauthors"/>
          <w:rFonts w:ascii="Times New Roman" w:hAnsi="Times New Roman" w:cs="Times New Roman"/>
          <w:color w:val="000000"/>
          <w:sz w:val="20"/>
          <w:szCs w:val="20"/>
        </w:rPr>
        <w:t>Technology :Bibliography</w:t>
      </w:r>
      <w:proofErr w:type="gramEnd"/>
      <w:r w:rsidRPr="00CF2D3A">
        <w:rPr>
          <w:rStyle w:val="infoauthors"/>
          <w:rFonts w:ascii="Times New Roman" w:hAnsi="Times New Roman" w:cs="Times New Roman"/>
          <w:color w:val="000000"/>
          <w:sz w:val="20"/>
          <w:szCs w:val="20"/>
        </w:rPr>
        <w:t xml:space="preserve"> and scoping Review of Two Decades of Research </w:t>
      </w:r>
    </w:p>
    <w:p w14:paraId="439B2E9F" w14:textId="0BCEC106" w:rsidR="005846A7" w:rsidRPr="00CF2D3A" w:rsidRDefault="005846A7" w:rsidP="000300DE">
      <w:pPr>
        <w:pStyle w:val="ListParagraph"/>
        <w:numPr>
          <w:ilvl w:val="0"/>
          <w:numId w:val="15"/>
        </w:numPr>
        <w:shd w:val="clear" w:color="auto" w:fill="FFFFFF"/>
        <w:spacing w:after="120" w:line="360" w:lineRule="auto"/>
        <w:jc w:val="both"/>
        <w:textAlignment w:val="baseline"/>
        <w:rPr>
          <w:rStyle w:val="Strong"/>
          <w:rFonts w:ascii="Times New Roman" w:hAnsi="Times New Roman" w:cs="Times New Roman"/>
          <w:b w:val="0"/>
          <w:bCs w:val="0"/>
          <w:color w:val="000000"/>
          <w:sz w:val="20"/>
          <w:szCs w:val="20"/>
        </w:rPr>
      </w:pPr>
      <w:bookmarkStart w:id="7" w:name="Afua"/>
      <w:bookmarkEnd w:id="6"/>
      <w:r w:rsidRPr="00CF2D3A">
        <w:rPr>
          <w:rFonts w:ascii="Times New Roman" w:hAnsi="Times New Roman" w:cs="Times New Roman"/>
          <w:sz w:val="20"/>
          <w:szCs w:val="20"/>
          <w:shd w:val="clear" w:color="auto" w:fill="FFFFFF"/>
        </w:rPr>
        <w:t xml:space="preserve">Afua </w:t>
      </w:r>
      <w:bookmarkEnd w:id="7"/>
      <w:proofErr w:type="spellStart"/>
      <w:r w:rsidRPr="00CF2D3A">
        <w:rPr>
          <w:rFonts w:ascii="Times New Roman" w:hAnsi="Times New Roman" w:cs="Times New Roman"/>
          <w:sz w:val="20"/>
          <w:szCs w:val="20"/>
          <w:shd w:val="clear" w:color="auto" w:fill="FFFFFF"/>
        </w:rPr>
        <w:t>Adjekum</w:t>
      </w:r>
      <w:proofErr w:type="spellEnd"/>
      <w:r w:rsidRPr="00CF2D3A">
        <w:rPr>
          <w:rFonts w:ascii="Times New Roman" w:hAnsi="Times New Roman" w:cs="Times New Roman"/>
          <w:color w:val="000000"/>
          <w:sz w:val="20"/>
          <w:szCs w:val="20"/>
        </w:rPr>
        <w:t>,</w:t>
      </w:r>
      <w:r w:rsidRPr="00CF2D3A">
        <w:rPr>
          <w:rFonts w:ascii="Times New Roman" w:hAnsi="Times New Roman" w:cs="Times New Roman"/>
          <w:color w:val="000000"/>
          <w:sz w:val="20"/>
          <w:szCs w:val="20"/>
          <w:shd w:val="clear" w:color="auto" w:fill="FFFFFF"/>
        </w:rPr>
        <w:t xml:space="preserve"> </w:t>
      </w:r>
      <w:r w:rsidRPr="00CF2D3A">
        <w:rPr>
          <w:rStyle w:val="infoauthors"/>
          <w:rFonts w:ascii="Times New Roman" w:hAnsi="Times New Roman" w:cs="Times New Roman"/>
          <w:color w:val="000000"/>
          <w:sz w:val="20"/>
          <w:szCs w:val="20"/>
          <w:shd w:val="clear" w:color="auto" w:fill="FFFFFF"/>
        </w:rPr>
        <w:t> </w:t>
      </w:r>
      <w:hyperlink r:id="rId18" w:history="1">
        <w:r w:rsidRPr="00CF2D3A">
          <w:rPr>
            <w:rStyle w:val="Hyperlink"/>
            <w:rFonts w:ascii="Times New Roman" w:hAnsi="Times New Roman" w:cs="Times New Roman"/>
            <w:color w:val="000000"/>
            <w:sz w:val="20"/>
            <w:szCs w:val="20"/>
            <w:u w:val="none"/>
            <w:shd w:val="clear" w:color="auto" w:fill="FFFFFF"/>
          </w:rPr>
          <w:t xml:space="preserve">Alessandro </w:t>
        </w:r>
        <w:proofErr w:type="spellStart"/>
        <w:r w:rsidRPr="00CF2D3A">
          <w:rPr>
            <w:rStyle w:val="Hyperlink"/>
            <w:rFonts w:ascii="Times New Roman" w:hAnsi="Times New Roman" w:cs="Times New Roman"/>
            <w:color w:val="000000"/>
            <w:sz w:val="20"/>
            <w:szCs w:val="20"/>
            <w:u w:val="none"/>
            <w:shd w:val="clear" w:color="auto" w:fill="FFFFFF"/>
          </w:rPr>
          <w:t>Blasimme</w:t>
        </w:r>
        <w:proofErr w:type="spellEnd"/>
      </w:hyperlink>
      <w:r w:rsidRPr="00CF2D3A">
        <w:rPr>
          <w:rStyle w:val="infoauthors"/>
          <w:rFonts w:ascii="Times New Roman" w:hAnsi="Times New Roman" w:cs="Times New Roman"/>
          <w:color w:val="000000"/>
          <w:sz w:val="20"/>
          <w:szCs w:val="20"/>
          <w:shd w:val="clear" w:color="auto" w:fill="FFFFFF"/>
        </w:rPr>
        <w:t>,</w:t>
      </w:r>
      <w:r w:rsidRPr="00CF2D3A">
        <w:rPr>
          <w:rFonts w:ascii="Times New Roman" w:hAnsi="Times New Roman" w:cs="Times New Roman"/>
          <w:color w:val="000000"/>
          <w:sz w:val="20"/>
          <w:szCs w:val="20"/>
          <w:shd w:val="clear" w:color="auto" w:fill="FFFFFF"/>
        </w:rPr>
        <w:t xml:space="preserve"> </w:t>
      </w:r>
      <w:r w:rsidRPr="00CF2D3A">
        <w:rPr>
          <w:rStyle w:val="infoauthors"/>
          <w:rFonts w:ascii="Times New Roman" w:hAnsi="Times New Roman" w:cs="Times New Roman"/>
          <w:color w:val="000000"/>
          <w:sz w:val="20"/>
          <w:szCs w:val="20"/>
          <w:shd w:val="clear" w:color="auto" w:fill="FFFFFF"/>
        </w:rPr>
        <w:t>  </w:t>
      </w:r>
      <w:hyperlink r:id="rId19" w:history="1">
        <w:r w:rsidRPr="00CF2D3A">
          <w:rPr>
            <w:rStyle w:val="Hyperlink"/>
            <w:rFonts w:ascii="Times New Roman" w:hAnsi="Times New Roman" w:cs="Times New Roman"/>
            <w:color w:val="000000"/>
            <w:sz w:val="20"/>
            <w:szCs w:val="20"/>
            <w:u w:val="none"/>
            <w:shd w:val="clear" w:color="auto" w:fill="FFFFFF"/>
          </w:rPr>
          <w:t xml:space="preserve">Effy </w:t>
        </w:r>
        <w:proofErr w:type="spellStart"/>
        <w:r w:rsidRPr="00CF2D3A">
          <w:rPr>
            <w:rStyle w:val="Hyperlink"/>
            <w:rFonts w:ascii="Times New Roman" w:hAnsi="Times New Roman" w:cs="Times New Roman"/>
            <w:color w:val="000000"/>
            <w:sz w:val="20"/>
            <w:szCs w:val="20"/>
            <w:u w:val="none"/>
            <w:shd w:val="clear" w:color="auto" w:fill="FFFFFF"/>
          </w:rPr>
          <w:t>Vayena</w:t>
        </w:r>
        <w:proofErr w:type="spellEnd"/>
      </w:hyperlink>
      <w:r w:rsidRPr="00CF2D3A">
        <w:rPr>
          <w:rStyle w:val="infoauthors"/>
          <w:rFonts w:ascii="Times New Roman" w:hAnsi="Times New Roman" w:cs="Times New Roman"/>
          <w:color w:val="000000"/>
          <w:sz w:val="20"/>
          <w:szCs w:val="20"/>
          <w:shd w:val="clear" w:color="auto" w:fill="FFFFFF"/>
        </w:rPr>
        <w:t>.</w:t>
      </w:r>
      <w:r w:rsidRPr="00CF2D3A">
        <w:rPr>
          <w:rFonts w:ascii="Times New Roman" w:hAnsi="Times New Roman" w:cs="Times New Roman"/>
          <w:color w:val="000000"/>
          <w:sz w:val="20"/>
          <w:szCs w:val="20"/>
        </w:rPr>
        <w:t xml:space="preserve"> Elements of Trust in Digital Health Systems: Scoping Review.</w:t>
      </w:r>
      <w:r w:rsidR="00643379" w:rsidRPr="00CF2D3A">
        <w:rPr>
          <w:rFonts w:ascii="Times New Roman" w:hAnsi="Times New Roman" w:cs="Times New Roman"/>
          <w:color w:val="000000"/>
          <w:sz w:val="20"/>
          <w:szCs w:val="20"/>
        </w:rPr>
        <w:t xml:space="preserve"> </w:t>
      </w:r>
      <w:r w:rsidRPr="00CF2D3A">
        <w:rPr>
          <w:rFonts w:ascii="Times New Roman" w:hAnsi="Times New Roman" w:cs="Times New Roman"/>
          <w:color w:val="000000"/>
          <w:sz w:val="20"/>
          <w:szCs w:val="20"/>
        </w:rPr>
        <w:t>Journal of Medical Internet Research.2018;(12)</w:t>
      </w:r>
      <w:r w:rsidRPr="00CF2D3A">
        <w:rPr>
          <w:rStyle w:val="Strong"/>
          <w:rFonts w:ascii="Times New Roman" w:hAnsi="Times New Roman" w:cs="Times New Roman"/>
          <w:color w:val="000000"/>
          <w:sz w:val="20"/>
          <w:szCs w:val="20"/>
          <w:shd w:val="clear" w:color="auto" w:fill="FFFFFF"/>
        </w:rPr>
        <w:t>:</w:t>
      </w:r>
      <w:r w:rsidRPr="00CF2D3A">
        <w:rPr>
          <w:rStyle w:val="Strong"/>
          <w:rFonts w:ascii="Times New Roman" w:hAnsi="Times New Roman" w:cs="Times New Roman"/>
          <w:b w:val="0"/>
          <w:bCs w:val="0"/>
          <w:color w:val="000000"/>
          <w:sz w:val="20"/>
          <w:szCs w:val="20"/>
          <w:shd w:val="clear" w:color="auto" w:fill="FFFFFF"/>
        </w:rPr>
        <w:t xml:space="preserve"> e11254.</w:t>
      </w:r>
    </w:p>
    <w:p w14:paraId="33585ECE" w14:textId="77777777" w:rsidR="005846A7" w:rsidRPr="00CF2D3A" w:rsidRDefault="00000000" w:rsidP="000300DE">
      <w:pPr>
        <w:pStyle w:val="ListParagraph"/>
        <w:numPr>
          <w:ilvl w:val="0"/>
          <w:numId w:val="15"/>
        </w:numPr>
        <w:shd w:val="clear" w:color="auto" w:fill="FFFFFF"/>
        <w:spacing w:after="120" w:line="360" w:lineRule="auto"/>
        <w:jc w:val="both"/>
        <w:textAlignment w:val="baseline"/>
        <w:rPr>
          <w:rFonts w:ascii="Times New Roman" w:hAnsi="Times New Roman" w:cs="Times New Roman"/>
          <w:color w:val="000000"/>
          <w:sz w:val="20"/>
          <w:szCs w:val="20"/>
        </w:rPr>
      </w:pPr>
      <w:hyperlink r:id="rId20" w:history="1">
        <w:r w:rsidR="005846A7" w:rsidRPr="00CF2D3A">
          <w:rPr>
            <w:rStyle w:val="Hyperlink"/>
            <w:rFonts w:ascii="Times New Roman" w:hAnsi="Times New Roman" w:cs="Times New Roman"/>
            <w:color w:val="000000"/>
            <w:sz w:val="20"/>
            <w:szCs w:val="20"/>
            <w:u w:val="none"/>
            <w:shd w:val="clear" w:color="auto" w:fill="FFFFFF"/>
          </w:rPr>
          <w:t>https://www.fda.gov/medical-devices/digital-health-center-excellence/what-digital-health</w:t>
        </w:r>
      </w:hyperlink>
      <w:r w:rsidR="005846A7" w:rsidRPr="00CF2D3A">
        <w:rPr>
          <w:rFonts w:ascii="Times New Roman" w:hAnsi="Times New Roman" w:cs="Times New Roman"/>
          <w:color w:val="000000"/>
          <w:sz w:val="20"/>
          <w:szCs w:val="20"/>
          <w:shd w:val="clear" w:color="auto" w:fill="FFFFFF"/>
        </w:rPr>
        <w:t xml:space="preserve"> </w:t>
      </w:r>
    </w:p>
    <w:p w14:paraId="6039E4E4" w14:textId="5C5CFFAD" w:rsidR="005846A7" w:rsidRPr="00CF2D3A" w:rsidRDefault="005846A7" w:rsidP="000300DE">
      <w:pPr>
        <w:pStyle w:val="ListParagraph"/>
        <w:numPr>
          <w:ilvl w:val="0"/>
          <w:numId w:val="15"/>
        </w:numPr>
        <w:shd w:val="clear" w:color="auto" w:fill="FFFFFF"/>
        <w:spacing w:after="120" w:line="360" w:lineRule="auto"/>
        <w:jc w:val="both"/>
        <w:textAlignment w:val="baseline"/>
        <w:rPr>
          <w:rFonts w:ascii="Times New Roman" w:hAnsi="Times New Roman" w:cs="Times New Roman"/>
          <w:color w:val="000000"/>
          <w:sz w:val="20"/>
          <w:szCs w:val="20"/>
        </w:rPr>
      </w:pPr>
      <w:bookmarkStart w:id="8" w:name="Jeffrey"/>
      <w:r w:rsidRPr="00CF2D3A">
        <w:rPr>
          <w:rStyle w:val="given-name"/>
          <w:rFonts w:ascii="Times New Roman" w:hAnsi="Times New Roman" w:cs="Times New Roman"/>
          <w:color w:val="000000"/>
          <w:sz w:val="20"/>
          <w:szCs w:val="20"/>
        </w:rPr>
        <w:t>Jeffrey</w:t>
      </w:r>
      <w:bookmarkEnd w:id="8"/>
      <w:r w:rsidRPr="00CF2D3A">
        <w:rPr>
          <w:rStyle w:val="given-name"/>
          <w:rFonts w:ascii="Times New Roman" w:hAnsi="Times New Roman" w:cs="Times New Roman"/>
          <w:color w:val="000000"/>
          <w:sz w:val="20"/>
          <w:szCs w:val="20"/>
        </w:rPr>
        <w:t xml:space="preserve"> David</w:t>
      </w:r>
      <w:r w:rsidRPr="00CF2D3A">
        <w:rPr>
          <w:rFonts w:ascii="Times New Roman" w:hAnsi="Times New Roman" w:cs="Times New Roman"/>
          <w:color w:val="000000"/>
          <w:sz w:val="20"/>
          <w:szCs w:val="20"/>
        </w:rPr>
        <w:t> </w:t>
      </w:r>
      <w:r w:rsidRPr="00CF2D3A">
        <w:rPr>
          <w:rStyle w:val="text"/>
          <w:rFonts w:ascii="Times New Roman" w:hAnsi="Times New Roman" w:cs="Times New Roman"/>
          <w:color w:val="000000"/>
          <w:sz w:val="20"/>
          <w:szCs w:val="20"/>
        </w:rPr>
        <w:t>Iqbal,</w:t>
      </w:r>
      <w:r w:rsidRPr="00CF2D3A">
        <w:rPr>
          <w:rFonts w:ascii="Times New Roman" w:hAnsi="Times New Roman" w:cs="Times New Roman"/>
          <w:color w:val="000000"/>
          <w:sz w:val="20"/>
          <w:szCs w:val="20"/>
        </w:rPr>
        <w:t xml:space="preserve"> </w:t>
      </w:r>
      <w:r w:rsidRPr="00CF2D3A">
        <w:rPr>
          <w:rFonts w:ascii="Times New Roman" w:eastAsia="Times New Roman" w:hAnsi="Times New Roman" w:cs="Times New Roman"/>
          <w:color w:val="000000"/>
          <w:sz w:val="20"/>
          <w:szCs w:val="20"/>
          <w:lang w:eastAsia="en-IN"/>
        </w:rPr>
        <w:t>Nikola Biller-</w:t>
      </w:r>
      <w:proofErr w:type="spellStart"/>
      <w:r w:rsidRPr="00CF2D3A">
        <w:rPr>
          <w:rFonts w:ascii="Times New Roman" w:eastAsia="Times New Roman" w:hAnsi="Times New Roman" w:cs="Times New Roman"/>
          <w:color w:val="000000"/>
          <w:sz w:val="20"/>
          <w:szCs w:val="20"/>
          <w:lang w:eastAsia="en-IN"/>
        </w:rPr>
        <w:t>Andorno</w:t>
      </w:r>
      <w:proofErr w:type="spellEnd"/>
      <w:r w:rsidR="00643379" w:rsidRPr="00CF2D3A">
        <w:rPr>
          <w:rFonts w:ascii="Times New Roman" w:eastAsia="Times New Roman" w:hAnsi="Times New Roman" w:cs="Times New Roman"/>
          <w:color w:val="000000"/>
          <w:sz w:val="20"/>
          <w:szCs w:val="20"/>
          <w:lang w:eastAsia="en-IN"/>
        </w:rPr>
        <w:t>,</w:t>
      </w:r>
      <w:r w:rsidR="00643379" w:rsidRPr="00CF2D3A">
        <w:rPr>
          <w:rFonts w:ascii="Times New Roman" w:hAnsi="Times New Roman" w:cs="Times New Roman"/>
          <w:color w:val="000000"/>
          <w:sz w:val="20"/>
          <w:szCs w:val="20"/>
        </w:rPr>
        <w:t xml:space="preserve"> </w:t>
      </w:r>
      <w:r w:rsidR="00643379" w:rsidRPr="00CF2D3A">
        <w:rPr>
          <w:rStyle w:val="title-text"/>
          <w:rFonts w:ascii="Times New Roman" w:hAnsi="Times New Roman" w:cs="Times New Roman"/>
          <w:color w:val="000000"/>
          <w:sz w:val="20"/>
          <w:szCs w:val="20"/>
        </w:rPr>
        <w:t>the</w:t>
      </w:r>
      <w:r w:rsidRPr="00CF2D3A">
        <w:rPr>
          <w:rStyle w:val="title-text"/>
          <w:rFonts w:ascii="Times New Roman" w:hAnsi="Times New Roman" w:cs="Times New Roman"/>
          <w:color w:val="000000"/>
          <w:sz w:val="20"/>
          <w:szCs w:val="20"/>
        </w:rPr>
        <w:t xml:space="preserve"> regulatory gap in digital health and alternative pathways to bridge it.</w:t>
      </w:r>
      <w:r w:rsidRPr="00CF2D3A">
        <w:rPr>
          <w:rFonts w:ascii="Times New Roman" w:hAnsi="Times New Roman" w:cs="Times New Roman"/>
          <w:color w:val="000000"/>
          <w:sz w:val="20"/>
          <w:szCs w:val="20"/>
        </w:rPr>
        <w:t xml:space="preserve"> </w:t>
      </w:r>
      <w:hyperlink r:id="rId21" w:tooltip="Go to Health Policy and Technology on ScienceDirect" w:history="1">
        <w:r w:rsidRPr="00CF2D3A">
          <w:rPr>
            <w:rStyle w:val="anchor-text"/>
            <w:rFonts w:ascii="Times New Roman" w:hAnsi="Times New Roman" w:cs="Times New Roman"/>
            <w:color w:val="000000"/>
            <w:sz w:val="20"/>
            <w:szCs w:val="20"/>
          </w:rPr>
          <w:t>Health Policy and Technology</w:t>
        </w:r>
      </w:hyperlink>
      <w:r w:rsidRPr="00CF2D3A">
        <w:rPr>
          <w:rFonts w:ascii="Times New Roman" w:hAnsi="Times New Roman" w:cs="Times New Roman"/>
          <w:color w:val="000000"/>
          <w:sz w:val="20"/>
          <w:szCs w:val="20"/>
        </w:rPr>
        <w:t>.2022;11(3):100663.</w:t>
      </w:r>
    </w:p>
    <w:p w14:paraId="280EF9CA" w14:textId="5E496B75" w:rsidR="005846A7" w:rsidRPr="00CF2D3A" w:rsidRDefault="00000000" w:rsidP="000300DE">
      <w:pPr>
        <w:pStyle w:val="ListParagraph"/>
        <w:numPr>
          <w:ilvl w:val="0"/>
          <w:numId w:val="15"/>
        </w:numPr>
        <w:shd w:val="clear" w:color="auto" w:fill="FFFFFF"/>
        <w:spacing w:after="120" w:line="360" w:lineRule="auto"/>
        <w:jc w:val="both"/>
        <w:textAlignment w:val="baseline"/>
        <w:rPr>
          <w:rFonts w:ascii="Times New Roman" w:hAnsi="Times New Roman" w:cs="Times New Roman"/>
          <w:color w:val="000000"/>
          <w:sz w:val="20"/>
          <w:szCs w:val="20"/>
        </w:rPr>
      </w:pPr>
      <w:hyperlink r:id="rId22" w:history="1">
        <w:bookmarkStart w:id="9" w:name="Marc"/>
        <w:r w:rsidR="005846A7" w:rsidRPr="00CF2D3A">
          <w:rPr>
            <w:rStyle w:val="Hyperlink"/>
            <w:rFonts w:ascii="Times New Roman" w:hAnsi="Times New Roman" w:cs="Times New Roman"/>
            <w:color w:val="000000"/>
            <w:sz w:val="20"/>
            <w:szCs w:val="20"/>
            <w:u w:val="none"/>
          </w:rPr>
          <w:t>Marc</w:t>
        </w:r>
        <w:bookmarkEnd w:id="9"/>
        <w:r w:rsidR="005846A7" w:rsidRPr="00CF2D3A">
          <w:rPr>
            <w:rStyle w:val="Hyperlink"/>
            <w:rFonts w:ascii="Times New Roman" w:hAnsi="Times New Roman" w:cs="Times New Roman"/>
            <w:color w:val="000000"/>
            <w:sz w:val="20"/>
            <w:szCs w:val="20"/>
            <w:u w:val="none"/>
          </w:rPr>
          <w:t xml:space="preserve"> Mitchell, Lena Kan.</w:t>
        </w:r>
        <w:r w:rsidR="00643379" w:rsidRPr="00CF2D3A">
          <w:rPr>
            <w:rStyle w:val="Hyperlink"/>
            <w:rFonts w:ascii="Times New Roman" w:hAnsi="Times New Roman" w:cs="Times New Roman"/>
            <w:color w:val="000000"/>
            <w:sz w:val="20"/>
            <w:szCs w:val="20"/>
            <w:u w:val="none"/>
          </w:rPr>
          <w:t xml:space="preserve"> </w:t>
        </w:r>
        <w:r w:rsidR="005846A7" w:rsidRPr="00CF2D3A">
          <w:rPr>
            <w:rStyle w:val="Hyperlink"/>
            <w:rFonts w:ascii="Times New Roman" w:hAnsi="Times New Roman" w:cs="Times New Roman"/>
            <w:color w:val="000000"/>
            <w:sz w:val="20"/>
            <w:szCs w:val="20"/>
            <w:u w:val="none"/>
          </w:rPr>
          <w:t xml:space="preserve">Digital </w:t>
        </w:r>
        <w:proofErr w:type="gramStart"/>
        <w:r w:rsidR="005846A7" w:rsidRPr="00CF2D3A">
          <w:rPr>
            <w:rStyle w:val="Hyperlink"/>
            <w:rFonts w:ascii="Times New Roman" w:hAnsi="Times New Roman" w:cs="Times New Roman"/>
            <w:color w:val="000000"/>
            <w:sz w:val="20"/>
            <w:szCs w:val="20"/>
            <w:u w:val="none"/>
          </w:rPr>
          <w:t>Technology</w:t>
        </w:r>
        <w:proofErr w:type="gramEnd"/>
        <w:r w:rsidR="005846A7" w:rsidRPr="00CF2D3A">
          <w:rPr>
            <w:rStyle w:val="Hyperlink"/>
            <w:rFonts w:ascii="Times New Roman" w:hAnsi="Times New Roman" w:cs="Times New Roman"/>
            <w:color w:val="000000"/>
            <w:sz w:val="20"/>
            <w:szCs w:val="20"/>
            <w:u w:val="none"/>
          </w:rPr>
          <w:t xml:space="preserve"> and the Future of Health Systems. Health care System &amp;Reforms.2019;5(2):113–120.</w:t>
        </w:r>
      </w:hyperlink>
    </w:p>
    <w:p w14:paraId="619170A1" w14:textId="1B23F49C" w:rsidR="005846A7" w:rsidRPr="00CF2D3A" w:rsidRDefault="00000000" w:rsidP="000300DE">
      <w:pPr>
        <w:pStyle w:val="ListParagraph"/>
        <w:numPr>
          <w:ilvl w:val="0"/>
          <w:numId w:val="15"/>
        </w:numPr>
        <w:shd w:val="clear" w:color="auto" w:fill="FFFFFF"/>
        <w:spacing w:after="120" w:line="360" w:lineRule="auto"/>
        <w:jc w:val="both"/>
        <w:textAlignment w:val="baseline"/>
        <w:rPr>
          <w:rFonts w:ascii="Times New Roman" w:hAnsi="Times New Roman" w:cs="Times New Roman"/>
          <w:color w:val="000000"/>
          <w:sz w:val="20"/>
          <w:szCs w:val="20"/>
        </w:rPr>
      </w:pPr>
      <w:hyperlink r:id="rId23" w:history="1">
        <w:bookmarkStart w:id="10" w:name="Rongzi"/>
        <w:proofErr w:type="spellStart"/>
        <w:r w:rsidR="005846A7" w:rsidRPr="00CF2D3A">
          <w:rPr>
            <w:rStyle w:val="Hyperlink"/>
            <w:rFonts w:ascii="Times New Roman" w:hAnsi="Times New Roman" w:cs="Times New Roman"/>
            <w:color w:val="000000"/>
            <w:sz w:val="20"/>
            <w:szCs w:val="20"/>
            <w:u w:val="none"/>
          </w:rPr>
          <w:t>Rongzi</w:t>
        </w:r>
        <w:proofErr w:type="spellEnd"/>
        <w:r w:rsidR="005846A7" w:rsidRPr="00CF2D3A">
          <w:rPr>
            <w:rStyle w:val="Hyperlink"/>
            <w:rFonts w:ascii="Times New Roman" w:hAnsi="Times New Roman" w:cs="Times New Roman"/>
            <w:color w:val="000000"/>
            <w:sz w:val="20"/>
            <w:szCs w:val="20"/>
            <w:u w:val="none"/>
          </w:rPr>
          <w:t xml:space="preserve"> </w:t>
        </w:r>
        <w:bookmarkEnd w:id="10"/>
        <w:r w:rsidR="005846A7" w:rsidRPr="00CF2D3A">
          <w:rPr>
            <w:rStyle w:val="Hyperlink"/>
            <w:rFonts w:ascii="Times New Roman" w:hAnsi="Times New Roman" w:cs="Times New Roman"/>
            <w:color w:val="000000"/>
            <w:sz w:val="20"/>
            <w:szCs w:val="20"/>
            <w:u w:val="none"/>
          </w:rPr>
          <w:t>Shan, Sudipa Sarkar,</w:t>
        </w:r>
        <w:r w:rsidR="00643379" w:rsidRPr="00CF2D3A">
          <w:rPr>
            <w:rStyle w:val="Hyperlink"/>
            <w:rFonts w:ascii="Times New Roman" w:hAnsi="Times New Roman" w:cs="Times New Roman"/>
            <w:color w:val="000000"/>
            <w:sz w:val="20"/>
            <w:szCs w:val="20"/>
            <w:u w:val="none"/>
          </w:rPr>
          <w:t xml:space="preserve"> </w:t>
        </w:r>
        <w:r w:rsidR="005846A7" w:rsidRPr="00CF2D3A">
          <w:rPr>
            <w:rStyle w:val="Hyperlink"/>
            <w:rFonts w:ascii="Times New Roman" w:hAnsi="Times New Roman" w:cs="Times New Roman"/>
            <w:color w:val="000000"/>
            <w:sz w:val="20"/>
            <w:szCs w:val="20"/>
            <w:u w:val="none"/>
          </w:rPr>
          <w:t>Seth S. Martin. Digital health technology and mobile devices for the management of diabetes mellitus: state of the art.2019;62: 877-887.</w:t>
        </w:r>
      </w:hyperlink>
    </w:p>
    <w:p w14:paraId="239ABDD0" w14:textId="77777777" w:rsidR="005846A7" w:rsidRPr="00CF2D3A" w:rsidRDefault="005846A7" w:rsidP="000300DE">
      <w:pPr>
        <w:pStyle w:val="ListParagraph"/>
        <w:numPr>
          <w:ilvl w:val="0"/>
          <w:numId w:val="15"/>
        </w:numPr>
        <w:shd w:val="clear" w:color="auto" w:fill="FFFFFF"/>
        <w:spacing w:after="120" w:line="360" w:lineRule="auto"/>
        <w:jc w:val="both"/>
        <w:textAlignment w:val="baseline"/>
        <w:rPr>
          <w:rFonts w:ascii="Times New Roman" w:hAnsi="Times New Roman" w:cs="Times New Roman"/>
          <w:color w:val="000000"/>
          <w:sz w:val="20"/>
          <w:szCs w:val="20"/>
        </w:rPr>
      </w:pPr>
      <w:bookmarkStart w:id="11" w:name="Voelker"/>
      <w:r w:rsidRPr="00CF2D3A">
        <w:rPr>
          <w:rFonts w:ascii="Times New Roman" w:hAnsi="Times New Roman" w:cs="Times New Roman"/>
          <w:sz w:val="20"/>
          <w:szCs w:val="20"/>
          <w:shd w:val="clear" w:color="auto" w:fill="FFFFFF"/>
        </w:rPr>
        <w:t>Voelker</w:t>
      </w:r>
      <w:bookmarkEnd w:id="11"/>
      <w:r w:rsidRPr="00CF2D3A">
        <w:rPr>
          <w:rFonts w:ascii="Times New Roman" w:hAnsi="Times New Roman" w:cs="Times New Roman"/>
          <w:sz w:val="20"/>
          <w:szCs w:val="20"/>
          <w:shd w:val="clear" w:color="auto" w:fill="FFFFFF"/>
        </w:rPr>
        <w:t xml:space="preserve"> R. New </w:t>
      </w:r>
      <w:proofErr w:type="spellStart"/>
      <w:r w:rsidRPr="00CF2D3A">
        <w:rPr>
          <w:rFonts w:ascii="Times New Roman" w:hAnsi="Times New Roman" w:cs="Times New Roman"/>
          <w:sz w:val="20"/>
          <w:szCs w:val="20"/>
          <w:shd w:val="clear" w:color="auto" w:fill="FFFFFF"/>
        </w:rPr>
        <w:t>center</w:t>
      </w:r>
      <w:proofErr w:type="spellEnd"/>
      <w:r w:rsidRPr="00CF2D3A">
        <w:rPr>
          <w:rFonts w:ascii="Times New Roman" w:hAnsi="Times New Roman" w:cs="Times New Roman"/>
          <w:sz w:val="20"/>
          <w:szCs w:val="20"/>
          <w:shd w:val="clear" w:color="auto" w:fill="FFFFFF"/>
        </w:rPr>
        <w:t xml:space="preserve"> at FDA will advance digital health innovation. JAMA. 2020;324(17):1715.</w:t>
      </w:r>
    </w:p>
    <w:p w14:paraId="02708891" w14:textId="77777777" w:rsidR="005846A7" w:rsidRPr="00CF2D3A" w:rsidRDefault="005846A7" w:rsidP="000300DE">
      <w:pPr>
        <w:pStyle w:val="ListParagraph"/>
        <w:numPr>
          <w:ilvl w:val="0"/>
          <w:numId w:val="15"/>
        </w:numPr>
        <w:spacing w:after="120" w:line="360" w:lineRule="auto"/>
        <w:jc w:val="both"/>
        <w:rPr>
          <w:rStyle w:val="Hyperlink"/>
          <w:rFonts w:ascii="Times New Roman" w:hAnsi="Times New Roman" w:cs="Times New Roman"/>
          <w:color w:val="000000"/>
          <w:sz w:val="20"/>
          <w:szCs w:val="20"/>
          <w:u w:val="none"/>
          <w:shd w:val="clear" w:color="auto" w:fill="FFFFFF"/>
        </w:rPr>
      </w:pPr>
      <w:r w:rsidRPr="00CF2D3A">
        <w:rPr>
          <w:rFonts w:ascii="Times New Roman" w:hAnsi="Times New Roman" w:cs="Times New Roman"/>
          <w:color w:val="000000"/>
          <w:sz w:val="20"/>
          <w:szCs w:val="20"/>
          <w:shd w:val="clear" w:color="auto" w:fill="FFFFFF"/>
        </w:rPr>
        <w:fldChar w:fldCharType="begin"/>
      </w:r>
      <w:r w:rsidRPr="00CF2D3A">
        <w:rPr>
          <w:rFonts w:ascii="Times New Roman" w:hAnsi="Times New Roman" w:cs="Times New Roman"/>
          <w:color w:val="000000"/>
          <w:sz w:val="20"/>
          <w:szCs w:val="20"/>
          <w:shd w:val="clear" w:color="auto" w:fill="FFFFFF"/>
        </w:rPr>
        <w:instrText>HYPERLINK "https://pubmed.ncbi.nlm.nih.gov/34478781/"</w:instrText>
      </w:r>
      <w:r w:rsidRPr="00CF2D3A">
        <w:rPr>
          <w:rFonts w:ascii="Times New Roman" w:hAnsi="Times New Roman" w:cs="Times New Roman"/>
          <w:color w:val="000000"/>
          <w:sz w:val="20"/>
          <w:szCs w:val="20"/>
          <w:shd w:val="clear" w:color="auto" w:fill="FFFFFF"/>
        </w:rPr>
      </w:r>
      <w:r w:rsidRPr="00CF2D3A">
        <w:rPr>
          <w:rFonts w:ascii="Times New Roman" w:hAnsi="Times New Roman" w:cs="Times New Roman"/>
          <w:color w:val="000000"/>
          <w:sz w:val="20"/>
          <w:szCs w:val="20"/>
          <w:shd w:val="clear" w:color="auto" w:fill="FFFFFF"/>
        </w:rPr>
        <w:fldChar w:fldCharType="separate"/>
      </w:r>
      <w:bookmarkStart w:id="12" w:name="Awad"/>
      <w:proofErr w:type="spellStart"/>
      <w:r w:rsidRPr="00CF2D3A">
        <w:rPr>
          <w:rStyle w:val="Hyperlink"/>
          <w:rFonts w:ascii="Times New Roman" w:hAnsi="Times New Roman" w:cs="Times New Roman"/>
          <w:color w:val="000000"/>
          <w:sz w:val="20"/>
          <w:szCs w:val="20"/>
          <w:u w:val="none"/>
          <w:shd w:val="clear" w:color="auto" w:fill="FFFFFF"/>
        </w:rPr>
        <w:t>Awad</w:t>
      </w:r>
      <w:bookmarkEnd w:id="12"/>
      <w:proofErr w:type="spellEnd"/>
      <w:r w:rsidRPr="00CF2D3A">
        <w:rPr>
          <w:rStyle w:val="Hyperlink"/>
          <w:rFonts w:ascii="Times New Roman" w:hAnsi="Times New Roman" w:cs="Times New Roman"/>
          <w:color w:val="000000"/>
          <w:sz w:val="20"/>
          <w:szCs w:val="20"/>
          <w:u w:val="none"/>
          <w:shd w:val="clear" w:color="auto" w:fill="FFFFFF"/>
        </w:rPr>
        <w:t xml:space="preserve"> A, </w:t>
      </w:r>
      <w:proofErr w:type="spellStart"/>
      <w:r w:rsidRPr="00CF2D3A">
        <w:rPr>
          <w:rStyle w:val="Hyperlink"/>
          <w:rFonts w:ascii="Times New Roman" w:hAnsi="Times New Roman" w:cs="Times New Roman"/>
          <w:color w:val="000000"/>
          <w:sz w:val="20"/>
          <w:szCs w:val="20"/>
          <w:u w:val="none"/>
          <w:shd w:val="clear" w:color="auto" w:fill="FFFFFF"/>
        </w:rPr>
        <w:t>Trenfield</w:t>
      </w:r>
      <w:proofErr w:type="spellEnd"/>
      <w:r w:rsidRPr="00CF2D3A">
        <w:rPr>
          <w:rStyle w:val="Hyperlink"/>
          <w:rFonts w:ascii="Times New Roman" w:hAnsi="Times New Roman" w:cs="Times New Roman"/>
          <w:color w:val="000000"/>
          <w:sz w:val="20"/>
          <w:szCs w:val="20"/>
          <w:u w:val="none"/>
          <w:shd w:val="clear" w:color="auto" w:fill="FFFFFF"/>
        </w:rPr>
        <w:t xml:space="preserve"> SJ, Pollard TD, Ong JJ. Connected healthcare: Improving patient care using digital health technologies. Advanced Drug Delivery Reviews. 2021; 178:113958.</w:t>
      </w:r>
    </w:p>
    <w:p w14:paraId="3233D867" w14:textId="2A8BD838" w:rsidR="005846A7" w:rsidRPr="00CF2D3A" w:rsidRDefault="005846A7"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r w:rsidRPr="00CF2D3A">
        <w:rPr>
          <w:rFonts w:ascii="Times New Roman" w:hAnsi="Times New Roman" w:cs="Times New Roman"/>
          <w:color w:val="000000"/>
          <w:sz w:val="20"/>
          <w:szCs w:val="20"/>
          <w:shd w:val="clear" w:color="auto" w:fill="FFFFFF"/>
        </w:rPr>
        <w:fldChar w:fldCharType="end"/>
      </w:r>
      <w:bookmarkStart w:id="13" w:name="Tsegahun"/>
      <w:proofErr w:type="spellStart"/>
      <w:r w:rsidRPr="00CF2D3A">
        <w:rPr>
          <w:rFonts w:ascii="Times New Roman" w:hAnsi="Times New Roman" w:cs="Times New Roman"/>
          <w:color w:val="000000"/>
          <w:sz w:val="20"/>
          <w:szCs w:val="20"/>
          <w:shd w:val="clear" w:color="auto" w:fill="FFFFFF"/>
        </w:rPr>
        <w:t>Tsegahun</w:t>
      </w:r>
      <w:bookmarkEnd w:id="13"/>
      <w:proofErr w:type="spellEnd"/>
      <w:r w:rsidRPr="00CF2D3A">
        <w:rPr>
          <w:rFonts w:ascii="Times New Roman" w:hAnsi="Times New Roman" w:cs="Times New Roman"/>
          <w:color w:val="000000"/>
          <w:sz w:val="20"/>
          <w:szCs w:val="20"/>
          <w:shd w:val="clear" w:color="auto" w:fill="FFFFFF"/>
        </w:rPr>
        <w:t xml:space="preserve"> </w:t>
      </w:r>
      <w:proofErr w:type="spellStart"/>
      <w:r w:rsidRPr="00CF2D3A">
        <w:rPr>
          <w:rFonts w:ascii="Times New Roman" w:hAnsi="Times New Roman" w:cs="Times New Roman"/>
          <w:color w:val="000000"/>
          <w:sz w:val="20"/>
          <w:szCs w:val="20"/>
          <w:shd w:val="clear" w:color="auto" w:fill="FFFFFF"/>
        </w:rPr>
        <w:t>Manyazewal</w:t>
      </w:r>
      <w:proofErr w:type="spellEnd"/>
      <w:r w:rsidRPr="00CF2D3A">
        <w:rPr>
          <w:rFonts w:ascii="Times New Roman" w:hAnsi="Times New Roman" w:cs="Times New Roman"/>
          <w:color w:val="000000"/>
          <w:sz w:val="20"/>
          <w:szCs w:val="20"/>
          <w:shd w:val="clear" w:color="auto" w:fill="FFFFFF"/>
        </w:rPr>
        <w:t>,</w:t>
      </w:r>
      <w:r w:rsidRPr="00CF2D3A">
        <w:rPr>
          <w:rFonts w:ascii="Times New Roman" w:hAnsi="Times New Roman" w:cs="Times New Roman"/>
          <w:color w:val="000000"/>
          <w:sz w:val="20"/>
          <w:szCs w:val="20"/>
        </w:rPr>
        <w:t> </w:t>
      </w:r>
      <w:proofErr w:type="spellStart"/>
      <w:r w:rsidR="00AA69BA" w:rsidRPr="00CF2D3A">
        <w:rPr>
          <w:rFonts w:ascii="Times New Roman" w:hAnsi="Times New Roman" w:cs="Times New Roman"/>
          <w:sz w:val="20"/>
          <w:szCs w:val="20"/>
        </w:rPr>
        <w:fldChar w:fldCharType="begin"/>
      </w:r>
      <w:r w:rsidR="00AA69BA" w:rsidRPr="00CF2D3A">
        <w:rPr>
          <w:rFonts w:ascii="Times New Roman" w:hAnsi="Times New Roman" w:cs="Times New Roman"/>
          <w:sz w:val="20"/>
          <w:szCs w:val="20"/>
        </w:rPr>
        <w:instrText>HYPERLINK "https://www.nature.com/articles/s41746-021-00487-4" \l "auth-Yimtubezinash-Woldeamanuel-Aff1"</w:instrText>
      </w:r>
      <w:r w:rsidR="00AA69BA" w:rsidRPr="00CF2D3A">
        <w:rPr>
          <w:rFonts w:ascii="Times New Roman" w:hAnsi="Times New Roman" w:cs="Times New Roman"/>
          <w:sz w:val="20"/>
          <w:szCs w:val="20"/>
        </w:rPr>
      </w:r>
      <w:r w:rsidR="00AA69BA" w:rsidRPr="00CF2D3A">
        <w:rPr>
          <w:rFonts w:ascii="Times New Roman" w:hAnsi="Times New Roman" w:cs="Times New Roman"/>
          <w:sz w:val="20"/>
          <w:szCs w:val="20"/>
        </w:rPr>
        <w:fldChar w:fldCharType="separate"/>
      </w:r>
      <w:r w:rsidRPr="00CF2D3A">
        <w:rPr>
          <w:rStyle w:val="Hyperlink"/>
          <w:rFonts w:ascii="Times New Roman" w:hAnsi="Times New Roman" w:cs="Times New Roman"/>
          <w:color w:val="000000"/>
          <w:sz w:val="20"/>
          <w:szCs w:val="20"/>
          <w:u w:val="none"/>
        </w:rPr>
        <w:t>Yimtubezinash</w:t>
      </w:r>
      <w:proofErr w:type="spellEnd"/>
      <w:r w:rsidRPr="00CF2D3A">
        <w:rPr>
          <w:rStyle w:val="Hyperlink"/>
          <w:rFonts w:ascii="Times New Roman" w:hAnsi="Times New Roman" w:cs="Times New Roman"/>
          <w:color w:val="000000"/>
          <w:sz w:val="20"/>
          <w:szCs w:val="20"/>
          <w:u w:val="none"/>
        </w:rPr>
        <w:t xml:space="preserve"> </w:t>
      </w:r>
      <w:proofErr w:type="spellStart"/>
      <w:r w:rsidRPr="00CF2D3A">
        <w:rPr>
          <w:rStyle w:val="Hyperlink"/>
          <w:rFonts w:ascii="Times New Roman" w:hAnsi="Times New Roman" w:cs="Times New Roman"/>
          <w:color w:val="000000"/>
          <w:sz w:val="20"/>
          <w:szCs w:val="20"/>
          <w:u w:val="none"/>
        </w:rPr>
        <w:t>Woldeamanuel</w:t>
      </w:r>
      <w:proofErr w:type="spellEnd"/>
      <w:r w:rsidR="00AA69BA" w:rsidRPr="00CF2D3A">
        <w:rPr>
          <w:rStyle w:val="Hyperlink"/>
          <w:rFonts w:ascii="Times New Roman" w:hAnsi="Times New Roman" w:cs="Times New Roman"/>
          <w:color w:val="000000"/>
          <w:sz w:val="20"/>
          <w:szCs w:val="20"/>
          <w:u w:val="none"/>
        </w:rPr>
        <w:fldChar w:fldCharType="end"/>
      </w:r>
      <w:r w:rsidRPr="00CF2D3A">
        <w:rPr>
          <w:rFonts w:ascii="Times New Roman" w:hAnsi="Times New Roman" w:cs="Times New Roman"/>
          <w:color w:val="000000"/>
          <w:sz w:val="20"/>
          <w:szCs w:val="20"/>
        </w:rPr>
        <w:t>, </w:t>
      </w:r>
      <w:hyperlink r:id="rId24" w:anchor="auth-Henry_M_-Blumberg-Aff2" w:history="1">
        <w:r w:rsidRPr="00CF2D3A">
          <w:rPr>
            <w:rStyle w:val="Hyperlink"/>
            <w:rFonts w:ascii="Times New Roman" w:hAnsi="Times New Roman" w:cs="Times New Roman"/>
            <w:color w:val="000000"/>
            <w:sz w:val="20"/>
            <w:szCs w:val="20"/>
            <w:u w:val="none"/>
          </w:rPr>
          <w:t>Henry M. Blumberg</w:t>
        </w:r>
      </w:hyperlink>
      <w:r w:rsidRPr="00CF2D3A">
        <w:rPr>
          <w:rFonts w:ascii="Times New Roman" w:hAnsi="Times New Roman" w:cs="Times New Roman"/>
          <w:color w:val="000000"/>
          <w:sz w:val="20"/>
          <w:szCs w:val="20"/>
        </w:rPr>
        <w:t>, </w:t>
      </w:r>
      <w:hyperlink r:id="rId25" w:anchor="auth-Abebaw-Fekadu-Aff1" w:history="1">
        <w:r w:rsidRPr="00CF2D3A">
          <w:rPr>
            <w:rStyle w:val="Hyperlink"/>
            <w:rFonts w:ascii="Times New Roman" w:hAnsi="Times New Roman" w:cs="Times New Roman"/>
            <w:color w:val="000000"/>
            <w:sz w:val="20"/>
            <w:szCs w:val="20"/>
            <w:u w:val="none"/>
          </w:rPr>
          <w:t>Abebaw Fekadu</w:t>
        </w:r>
      </w:hyperlink>
      <w:r w:rsidRPr="00CF2D3A">
        <w:rPr>
          <w:rFonts w:ascii="Times New Roman" w:hAnsi="Times New Roman" w:cs="Times New Roman"/>
          <w:color w:val="000000"/>
          <w:sz w:val="20"/>
          <w:szCs w:val="20"/>
        </w:rPr>
        <w:t> &amp; </w:t>
      </w:r>
      <w:hyperlink r:id="rId26" w:anchor="auth-Vincent_C_-Marconi-Aff2" w:history="1">
        <w:r w:rsidRPr="00CF2D3A">
          <w:rPr>
            <w:rStyle w:val="Hyperlink"/>
            <w:rFonts w:ascii="Times New Roman" w:hAnsi="Times New Roman" w:cs="Times New Roman"/>
            <w:color w:val="000000"/>
            <w:sz w:val="20"/>
            <w:szCs w:val="20"/>
            <w:u w:val="none"/>
          </w:rPr>
          <w:t>Vincent C. Marconi</w:t>
        </w:r>
      </w:hyperlink>
      <w:r w:rsidRPr="00CF2D3A">
        <w:rPr>
          <w:rFonts w:ascii="Times New Roman" w:hAnsi="Times New Roman" w:cs="Times New Roman"/>
          <w:color w:val="000000"/>
          <w:sz w:val="20"/>
          <w:szCs w:val="20"/>
        </w:rPr>
        <w:t xml:space="preserve">. The potential use of digital health technologies in the African context: a systematic review of evidence from Ethiopia. </w:t>
      </w:r>
      <w:proofErr w:type="spellStart"/>
      <w:r w:rsidRPr="00CF2D3A">
        <w:rPr>
          <w:rFonts w:ascii="Times New Roman" w:hAnsi="Times New Roman" w:cs="Times New Roman"/>
          <w:color w:val="000000"/>
          <w:sz w:val="20"/>
          <w:szCs w:val="20"/>
        </w:rPr>
        <w:t>npj</w:t>
      </w:r>
      <w:proofErr w:type="spellEnd"/>
      <w:r w:rsidRPr="00CF2D3A">
        <w:rPr>
          <w:rFonts w:ascii="Times New Roman" w:hAnsi="Times New Roman" w:cs="Times New Roman"/>
          <w:color w:val="000000"/>
          <w:sz w:val="20"/>
          <w:szCs w:val="20"/>
        </w:rPr>
        <w:t xml:space="preserve"> Digital Medicine.2021;4:125.</w:t>
      </w:r>
    </w:p>
    <w:p w14:paraId="0A01A3F7" w14:textId="167A961A"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27" w:history="1">
        <w:bookmarkStart w:id="14" w:name="Basit"/>
        <w:r w:rsidR="005846A7" w:rsidRPr="00CF2D3A">
          <w:rPr>
            <w:rStyle w:val="Hyperlink"/>
            <w:rFonts w:ascii="Times New Roman" w:hAnsi="Times New Roman" w:cs="Times New Roman"/>
            <w:color w:val="000000"/>
            <w:sz w:val="20"/>
            <w:szCs w:val="20"/>
            <w:u w:val="none"/>
          </w:rPr>
          <w:t xml:space="preserve">Basit </w:t>
        </w:r>
        <w:bookmarkEnd w:id="14"/>
        <w:r w:rsidR="005846A7" w:rsidRPr="00CF2D3A">
          <w:rPr>
            <w:rStyle w:val="Hyperlink"/>
            <w:rFonts w:ascii="Times New Roman" w:hAnsi="Times New Roman" w:cs="Times New Roman"/>
            <w:color w:val="000000"/>
            <w:sz w:val="20"/>
            <w:szCs w:val="20"/>
            <w:u w:val="none"/>
          </w:rPr>
          <w:t>Chaudry MD,</w:t>
        </w:r>
        <w:r w:rsidR="00643379" w:rsidRPr="00CF2D3A">
          <w:rPr>
            <w:rStyle w:val="Hyperlink"/>
            <w:rFonts w:ascii="Times New Roman" w:hAnsi="Times New Roman" w:cs="Times New Roman"/>
            <w:color w:val="000000"/>
            <w:sz w:val="20"/>
            <w:szCs w:val="20"/>
            <w:u w:val="none"/>
          </w:rPr>
          <w:t xml:space="preserve"> </w:t>
        </w:r>
        <w:r w:rsidR="005846A7" w:rsidRPr="00CF2D3A">
          <w:rPr>
            <w:rStyle w:val="Hyperlink"/>
            <w:rFonts w:ascii="Times New Roman" w:hAnsi="Times New Roman" w:cs="Times New Roman"/>
            <w:color w:val="000000"/>
            <w:sz w:val="20"/>
            <w:szCs w:val="20"/>
            <w:u w:val="none"/>
          </w:rPr>
          <w:t>Jerome Wang,</w:t>
        </w:r>
        <w:r w:rsidR="00643379" w:rsidRPr="00CF2D3A">
          <w:rPr>
            <w:rStyle w:val="Hyperlink"/>
            <w:rFonts w:ascii="Times New Roman" w:hAnsi="Times New Roman" w:cs="Times New Roman"/>
            <w:color w:val="000000"/>
            <w:sz w:val="20"/>
            <w:szCs w:val="20"/>
            <w:u w:val="none"/>
          </w:rPr>
          <w:t xml:space="preserve"> </w:t>
        </w:r>
        <w:r w:rsidR="005846A7" w:rsidRPr="00CF2D3A">
          <w:rPr>
            <w:rStyle w:val="Hyperlink"/>
            <w:rFonts w:ascii="Times New Roman" w:hAnsi="Times New Roman" w:cs="Times New Roman"/>
            <w:color w:val="000000"/>
            <w:sz w:val="20"/>
            <w:szCs w:val="20"/>
            <w:u w:val="none"/>
          </w:rPr>
          <w:t>MD,</w:t>
        </w:r>
        <w:r w:rsidR="00643379" w:rsidRPr="00CF2D3A">
          <w:rPr>
            <w:rStyle w:val="Hyperlink"/>
            <w:rFonts w:ascii="Times New Roman" w:hAnsi="Times New Roman" w:cs="Times New Roman"/>
            <w:color w:val="000000"/>
            <w:sz w:val="20"/>
            <w:szCs w:val="20"/>
            <w:u w:val="none"/>
          </w:rPr>
          <w:t xml:space="preserve"> </w:t>
        </w:r>
        <w:proofErr w:type="spellStart"/>
        <w:r w:rsidR="005846A7" w:rsidRPr="00CF2D3A">
          <w:rPr>
            <w:rStyle w:val="Hyperlink"/>
            <w:rFonts w:ascii="Times New Roman" w:hAnsi="Times New Roman" w:cs="Times New Roman"/>
            <w:color w:val="000000"/>
            <w:sz w:val="20"/>
            <w:szCs w:val="20"/>
            <w:u w:val="none"/>
          </w:rPr>
          <w:t>Shinyi</w:t>
        </w:r>
        <w:proofErr w:type="spellEnd"/>
        <w:r w:rsidR="005846A7" w:rsidRPr="00CF2D3A">
          <w:rPr>
            <w:rStyle w:val="Hyperlink"/>
            <w:rFonts w:ascii="Times New Roman" w:hAnsi="Times New Roman" w:cs="Times New Roman"/>
            <w:color w:val="000000"/>
            <w:sz w:val="20"/>
            <w:szCs w:val="20"/>
            <w:u w:val="none"/>
          </w:rPr>
          <w:t xml:space="preserve"> Wu,</w:t>
        </w:r>
        <w:r w:rsidR="00643379" w:rsidRPr="00CF2D3A">
          <w:rPr>
            <w:rStyle w:val="Hyperlink"/>
            <w:rFonts w:ascii="Times New Roman" w:hAnsi="Times New Roman" w:cs="Times New Roman"/>
            <w:color w:val="000000"/>
            <w:sz w:val="20"/>
            <w:szCs w:val="20"/>
            <w:u w:val="none"/>
          </w:rPr>
          <w:t xml:space="preserve"> </w:t>
        </w:r>
        <w:r w:rsidR="005846A7" w:rsidRPr="00CF2D3A">
          <w:rPr>
            <w:rStyle w:val="Hyperlink"/>
            <w:rFonts w:ascii="Times New Roman" w:hAnsi="Times New Roman" w:cs="Times New Roman"/>
            <w:color w:val="000000"/>
            <w:sz w:val="20"/>
            <w:szCs w:val="20"/>
            <w:u w:val="none"/>
          </w:rPr>
          <w:t>Margaret Maglione</w:t>
        </w:r>
        <w:r w:rsidR="005846A7" w:rsidRPr="00CF2D3A">
          <w:rPr>
            <w:rStyle w:val="Hyperlink"/>
            <w:rFonts w:ascii="Times New Roman" w:hAnsi="Times New Roman" w:cs="Times New Roman"/>
            <w:color w:val="000000"/>
            <w:sz w:val="20"/>
            <w:szCs w:val="20"/>
            <w:u w:val="none"/>
            <w:shd w:val="clear" w:color="auto" w:fill="FFFFFF"/>
          </w:rPr>
          <w:t>, </w:t>
        </w:r>
        <w:r w:rsidR="005846A7" w:rsidRPr="00CF2D3A">
          <w:rPr>
            <w:rStyle w:val="Hyperlink"/>
            <w:rFonts w:ascii="Times New Roman" w:hAnsi="Times New Roman" w:cs="Times New Roman"/>
            <w:color w:val="000000"/>
            <w:sz w:val="20"/>
            <w:szCs w:val="20"/>
            <w:u w:val="none"/>
          </w:rPr>
          <w:t>MPP</w:t>
        </w:r>
        <w:r w:rsidR="005846A7" w:rsidRPr="00CF2D3A">
          <w:rPr>
            <w:rStyle w:val="Hyperlink"/>
            <w:rFonts w:ascii="Times New Roman" w:hAnsi="Times New Roman" w:cs="Times New Roman"/>
            <w:color w:val="000000"/>
            <w:sz w:val="20"/>
            <w:szCs w:val="20"/>
            <w:u w:val="none"/>
            <w:shd w:val="clear" w:color="auto" w:fill="FFFFFF"/>
          </w:rPr>
          <w:t>; Walter Mojica, </w:t>
        </w:r>
        <w:r w:rsidR="005846A7" w:rsidRPr="00CF2D3A">
          <w:rPr>
            <w:rStyle w:val="Hyperlink"/>
            <w:rFonts w:ascii="Times New Roman" w:hAnsi="Times New Roman" w:cs="Times New Roman"/>
            <w:color w:val="000000"/>
            <w:sz w:val="20"/>
            <w:szCs w:val="20"/>
            <w:u w:val="none"/>
          </w:rPr>
          <w:t>MD</w:t>
        </w:r>
        <w:r w:rsidR="005846A7" w:rsidRPr="00CF2D3A">
          <w:rPr>
            <w:rStyle w:val="Hyperlink"/>
            <w:rFonts w:ascii="Times New Roman" w:hAnsi="Times New Roman" w:cs="Times New Roman"/>
            <w:color w:val="000000"/>
            <w:sz w:val="20"/>
            <w:szCs w:val="20"/>
            <w:u w:val="none"/>
            <w:shd w:val="clear" w:color="auto" w:fill="FFFFFF"/>
          </w:rPr>
          <w:t>; Elizabeth Roth, </w:t>
        </w:r>
        <w:r w:rsidR="005846A7" w:rsidRPr="00CF2D3A">
          <w:rPr>
            <w:rStyle w:val="Hyperlink"/>
            <w:rFonts w:ascii="Times New Roman" w:hAnsi="Times New Roman" w:cs="Times New Roman"/>
            <w:color w:val="000000"/>
            <w:sz w:val="20"/>
            <w:szCs w:val="20"/>
            <w:u w:val="none"/>
          </w:rPr>
          <w:t>MA</w:t>
        </w:r>
        <w:r w:rsidR="005846A7" w:rsidRPr="00CF2D3A">
          <w:rPr>
            <w:rStyle w:val="Hyperlink"/>
            <w:rFonts w:ascii="Times New Roman" w:hAnsi="Times New Roman" w:cs="Times New Roman"/>
            <w:color w:val="000000"/>
            <w:sz w:val="20"/>
            <w:szCs w:val="20"/>
            <w:u w:val="none"/>
            <w:shd w:val="clear" w:color="auto" w:fill="FFFFFF"/>
          </w:rPr>
          <w:t>; Sally C. Morton, </w:t>
        </w:r>
        <w:r w:rsidR="005846A7" w:rsidRPr="00CF2D3A">
          <w:rPr>
            <w:rStyle w:val="Hyperlink"/>
            <w:rFonts w:ascii="Times New Roman" w:hAnsi="Times New Roman" w:cs="Times New Roman"/>
            <w:color w:val="000000"/>
            <w:sz w:val="20"/>
            <w:szCs w:val="20"/>
            <w:u w:val="none"/>
          </w:rPr>
          <w:t>PhD</w:t>
        </w:r>
        <w:r w:rsidR="005846A7" w:rsidRPr="00CF2D3A">
          <w:rPr>
            <w:rStyle w:val="Hyperlink"/>
            <w:rFonts w:ascii="Times New Roman" w:hAnsi="Times New Roman" w:cs="Times New Roman"/>
            <w:color w:val="000000"/>
            <w:sz w:val="20"/>
            <w:szCs w:val="20"/>
            <w:u w:val="none"/>
            <w:shd w:val="clear" w:color="auto" w:fill="FFFFFF"/>
          </w:rPr>
          <w:t xml:space="preserve">; Paul G. </w:t>
        </w:r>
        <w:proofErr w:type="spellStart"/>
        <w:r w:rsidR="005846A7" w:rsidRPr="00CF2D3A">
          <w:rPr>
            <w:rStyle w:val="Hyperlink"/>
            <w:rFonts w:ascii="Times New Roman" w:hAnsi="Times New Roman" w:cs="Times New Roman"/>
            <w:color w:val="000000"/>
            <w:sz w:val="20"/>
            <w:szCs w:val="20"/>
            <w:u w:val="none"/>
            <w:shd w:val="clear" w:color="auto" w:fill="FFFFFF"/>
          </w:rPr>
          <w:t>Shekelle</w:t>
        </w:r>
        <w:proofErr w:type="spellEnd"/>
        <w:r w:rsidR="005846A7" w:rsidRPr="00CF2D3A">
          <w:rPr>
            <w:rStyle w:val="Hyperlink"/>
            <w:rFonts w:ascii="Times New Roman" w:hAnsi="Times New Roman" w:cs="Times New Roman"/>
            <w:color w:val="000000"/>
            <w:sz w:val="20"/>
            <w:szCs w:val="20"/>
            <w:u w:val="none"/>
            <w:shd w:val="clear" w:color="auto" w:fill="FFFFFF"/>
          </w:rPr>
          <w:t>, </w:t>
        </w:r>
        <w:r w:rsidR="005846A7" w:rsidRPr="00CF2D3A">
          <w:rPr>
            <w:rStyle w:val="Hyperlink"/>
            <w:rFonts w:ascii="Times New Roman" w:hAnsi="Times New Roman" w:cs="Times New Roman"/>
            <w:color w:val="000000"/>
            <w:sz w:val="20"/>
            <w:szCs w:val="20"/>
            <w:u w:val="none"/>
          </w:rPr>
          <w:t>MD, PhD. Systematic Review: Impact of Health Information Technology on Quality, Efficiency, and Costs of Medical Care. Annals of internal Medicine.2006;144(10):742-752</w:t>
        </w:r>
      </w:hyperlink>
      <w:r w:rsidR="005846A7" w:rsidRPr="00CF2D3A">
        <w:rPr>
          <w:rFonts w:ascii="Times New Roman" w:hAnsi="Times New Roman" w:cs="Times New Roman"/>
          <w:color w:val="000000"/>
          <w:sz w:val="20"/>
          <w:szCs w:val="20"/>
        </w:rPr>
        <w:t>.</w:t>
      </w:r>
    </w:p>
    <w:p w14:paraId="7BFBFC37" w14:textId="77777777"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28" w:anchor="con1" w:history="1">
        <w:bookmarkStart w:id="15" w:name="Dean"/>
        <w:r w:rsidR="005846A7" w:rsidRPr="00CF2D3A">
          <w:rPr>
            <w:rStyle w:val="Hyperlink"/>
            <w:rFonts w:ascii="Times New Roman" w:hAnsi="Times New Roman" w:cs="Times New Roman"/>
            <w:color w:val="000000"/>
            <w:sz w:val="20"/>
            <w:szCs w:val="20"/>
            <w:u w:val="none"/>
          </w:rPr>
          <w:t>Dean</w:t>
        </w:r>
        <w:bookmarkEnd w:id="15"/>
        <w:r w:rsidR="005846A7" w:rsidRPr="00CF2D3A">
          <w:rPr>
            <w:rStyle w:val="Hyperlink"/>
            <w:rFonts w:ascii="Times New Roman" w:hAnsi="Times New Roman" w:cs="Times New Roman"/>
            <w:color w:val="000000"/>
            <w:sz w:val="20"/>
            <w:szCs w:val="20"/>
            <w:u w:val="none"/>
          </w:rPr>
          <w:t xml:space="preserve"> F Sittig</w:t>
        </w:r>
      </w:hyperlink>
      <w:r w:rsidR="005846A7" w:rsidRPr="00CF2D3A">
        <w:rPr>
          <w:rStyle w:val="authors"/>
          <w:rFonts w:ascii="Times New Roman" w:hAnsi="Times New Roman" w:cs="Times New Roman"/>
          <w:color w:val="000000"/>
          <w:sz w:val="20"/>
          <w:szCs w:val="20"/>
          <w:shd w:val="clear" w:color="auto" w:fill="FFFFFF"/>
        </w:rPr>
        <w:t>, </w:t>
      </w:r>
      <w:hyperlink r:id="rId29" w:anchor="con2" w:history="1">
        <w:r w:rsidR="005846A7" w:rsidRPr="00CF2D3A">
          <w:rPr>
            <w:rStyle w:val="Hyperlink"/>
            <w:rFonts w:ascii="Times New Roman" w:hAnsi="Times New Roman" w:cs="Times New Roman"/>
            <w:color w:val="000000"/>
            <w:sz w:val="20"/>
            <w:szCs w:val="20"/>
            <w:u w:val="none"/>
          </w:rPr>
          <w:t>Adam Wright</w:t>
        </w:r>
      </w:hyperlink>
      <w:r w:rsidR="005846A7" w:rsidRPr="00CF2D3A">
        <w:rPr>
          <w:rStyle w:val="authors"/>
          <w:rFonts w:ascii="Times New Roman" w:hAnsi="Times New Roman" w:cs="Times New Roman"/>
          <w:color w:val="000000"/>
          <w:sz w:val="20"/>
          <w:szCs w:val="20"/>
          <w:shd w:val="clear" w:color="auto" w:fill="FFFFFF"/>
        </w:rPr>
        <w:t xml:space="preserve">  and </w:t>
      </w:r>
      <w:hyperlink r:id="rId30" w:anchor="con7" w:history="1">
        <w:r w:rsidR="005846A7" w:rsidRPr="00CF2D3A">
          <w:rPr>
            <w:rStyle w:val="Hyperlink"/>
            <w:rFonts w:ascii="Times New Roman" w:hAnsi="Times New Roman" w:cs="Times New Roman"/>
            <w:color w:val="000000"/>
            <w:sz w:val="20"/>
            <w:szCs w:val="20"/>
            <w:u w:val="none"/>
          </w:rPr>
          <w:t>Hardeep Singh</w:t>
        </w:r>
      </w:hyperlink>
      <w:r w:rsidR="005846A7" w:rsidRPr="00CF2D3A">
        <w:rPr>
          <w:rFonts w:ascii="Times New Roman" w:hAnsi="Times New Roman" w:cs="Times New Roman"/>
          <w:color w:val="000000"/>
          <w:sz w:val="20"/>
          <w:szCs w:val="20"/>
        </w:rPr>
        <w:t>. Current challenges in health information technology–related patient safety. Health Informatics Journal.2018;26(1):181-189.</w:t>
      </w:r>
    </w:p>
    <w:p w14:paraId="0D07C0BF" w14:textId="74BDA5A8"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31" w:history="1">
        <w:bookmarkStart w:id="16" w:name="Nwe"/>
        <w:r w:rsidR="005846A7" w:rsidRPr="00CF2D3A">
          <w:rPr>
            <w:rStyle w:val="Hyperlink"/>
            <w:rFonts w:ascii="Times New Roman" w:hAnsi="Times New Roman" w:cs="Times New Roman"/>
            <w:color w:val="000000"/>
            <w:sz w:val="20"/>
            <w:szCs w:val="20"/>
            <w:u w:val="none"/>
            <w:shd w:val="clear" w:color="auto" w:fill="FFFFFF"/>
          </w:rPr>
          <w:t>Nwe</w:t>
        </w:r>
        <w:bookmarkEnd w:id="16"/>
        <w:r w:rsidR="005846A7" w:rsidRPr="00CF2D3A">
          <w:rPr>
            <w:rStyle w:val="Hyperlink"/>
            <w:rFonts w:ascii="Times New Roman" w:hAnsi="Times New Roman" w:cs="Times New Roman"/>
            <w:color w:val="000000"/>
            <w:sz w:val="20"/>
            <w:szCs w:val="20"/>
            <w:u w:val="none"/>
            <w:shd w:val="clear" w:color="auto" w:fill="FFFFFF"/>
          </w:rPr>
          <w:t xml:space="preserve"> K, Larsen ME, Nelissen N, Wong DC. Medical mobile app classification using the National Institute for Health and Care Excellence evidence standards framework for digital</w:t>
        </w:r>
      </w:hyperlink>
      <w:r w:rsidR="005846A7" w:rsidRPr="00CF2D3A">
        <w:rPr>
          <w:rFonts w:ascii="Times New Roman" w:hAnsi="Times New Roman" w:cs="Times New Roman"/>
          <w:color w:val="000000"/>
          <w:sz w:val="20"/>
          <w:szCs w:val="20"/>
          <w:shd w:val="clear" w:color="auto" w:fill="FFFFFF"/>
        </w:rPr>
        <w:t xml:space="preserve"> health technologies: interrater reliability study. Journal of Medical Internet Research. 2020;</w:t>
      </w:r>
      <w:r w:rsidR="00643379" w:rsidRPr="00CF2D3A">
        <w:rPr>
          <w:rFonts w:ascii="Times New Roman" w:hAnsi="Times New Roman" w:cs="Times New Roman"/>
          <w:color w:val="000000"/>
          <w:sz w:val="20"/>
          <w:szCs w:val="20"/>
          <w:shd w:val="clear" w:color="auto" w:fill="FFFFFF"/>
        </w:rPr>
        <w:t xml:space="preserve"> </w:t>
      </w:r>
      <w:r w:rsidR="005846A7" w:rsidRPr="00CF2D3A">
        <w:rPr>
          <w:rFonts w:ascii="Times New Roman" w:hAnsi="Times New Roman" w:cs="Times New Roman"/>
          <w:color w:val="000000"/>
          <w:sz w:val="20"/>
          <w:szCs w:val="20"/>
          <w:shd w:val="clear" w:color="auto" w:fill="FFFFFF"/>
        </w:rPr>
        <w:t>22</w:t>
      </w:r>
      <w:r w:rsidR="00643379" w:rsidRPr="00CF2D3A">
        <w:rPr>
          <w:rFonts w:ascii="Times New Roman" w:hAnsi="Times New Roman" w:cs="Times New Roman"/>
          <w:color w:val="000000"/>
          <w:sz w:val="20"/>
          <w:szCs w:val="20"/>
          <w:shd w:val="clear" w:color="auto" w:fill="FFFFFF"/>
        </w:rPr>
        <w:t xml:space="preserve"> </w:t>
      </w:r>
      <w:r w:rsidR="005846A7" w:rsidRPr="00CF2D3A">
        <w:rPr>
          <w:rFonts w:ascii="Times New Roman" w:hAnsi="Times New Roman" w:cs="Times New Roman"/>
          <w:color w:val="000000"/>
          <w:sz w:val="20"/>
          <w:szCs w:val="20"/>
          <w:shd w:val="clear" w:color="auto" w:fill="FFFFFF"/>
        </w:rPr>
        <w:t>(6</w:t>
      </w:r>
      <w:r w:rsidR="00643379" w:rsidRPr="00CF2D3A">
        <w:rPr>
          <w:rFonts w:ascii="Times New Roman" w:hAnsi="Times New Roman" w:cs="Times New Roman"/>
          <w:color w:val="000000"/>
          <w:sz w:val="20"/>
          <w:szCs w:val="20"/>
          <w:shd w:val="clear" w:color="auto" w:fill="FFFFFF"/>
        </w:rPr>
        <w:t>): e</w:t>
      </w:r>
      <w:r w:rsidR="005846A7" w:rsidRPr="00CF2D3A">
        <w:rPr>
          <w:rFonts w:ascii="Times New Roman" w:hAnsi="Times New Roman" w:cs="Times New Roman"/>
          <w:color w:val="000000"/>
          <w:sz w:val="20"/>
          <w:szCs w:val="20"/>
          <w:shd w:val="clear" w:color="auto" w:fill="FFFFFF"/>
        </w:rPr>
        <w:t>17457.</w:t>
      </w:r>
    </w:p>
    <w:bookmarkStart w:id="17" w:name="https"/>
    <w:p w14:paraId="7D7A0F1D" w14:textId="77777777" w:rsidR="005846A7" w:rsidRPr="00CF2D3A" w:rsidRDefault="005846A7"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r w:rsidRPr="00CF2D3A">
        <w:rPr>
          <w:rFonts w:ascii="Times New Roman" w:hAnsi="Times New Roman" w:cs="Times New Roman"/>
          <w:sz w:val="20"/>
          <w:szCs w:val="20"/>
        </w:rPr>
        <w:fldChar w:fldCharType="begin"/>
      </w:r>
      <w:r w:rsidRPr="00CF2D3A">
        <w:rPr>
          <w:rFonts w:ascii="Times New Roman" w:hAnsi="Times New Roman" w:cs="Times New Roman"/>
          <w:sz w:val="20"/>
          <w:szCs w:val="20"/>
        </w:rPr>
        <w:instrText>HYPERLINK "https://www.fda.gov/medical-devices/digital-health-center-excellence"</w:instrText>
      </w:r>
      <w:r w:rsidRPr="00CF2D3A">
        <w:rPr>
          <w:rFonts w:ascii="Times New Roman" w:hAnsi="Times New Roman" w:cs="Times New Roman"/>
          <w:sz w:val="20"/>
          <w:szCs w:val="20"/>
        </w:rPr>
      </w:r>
      <w:r w:rsidRPr="00CF2D3A">
        <w:rPr>
          <w:rFonts w:ascii="Times New Roman" w:hAnsi="Times New Roman" w:cs="Times New Roman"/>
          <w:sz w:val="20"/>
          <w:szCs w:val="20"/>
        </w:rPr>
        <w:fldChar w:fldCharType="separate"/>
      </w:r>
      <w:r w:rsidRPr="00CF2D3A">
        <w:rPr>
          <w:rStyle w:val="Hyperlink"/>
          <w:rFonts w:ascii="Times New Roman" w:hAnsi="Times New Roman" w:cs="Times New Roman"/>
          <w:color w:val="000000"/>
          <w:sz w:val="20"/>
          <w:szCs w:val="20"/>
          <w:u w:val="none"/>
          <w:shd w:val="clear" w:color="auto" w:fill="FFFFFF"/>
        </w:rPr>
        <w:t>https://www.fda.gov/medical-devices/digital-health-center-excellence</w:t>
      </w:r>
      <w:r w:rsidRPr="00CF2D3A">
        <w:rPr>
          <w:rStyle w:val="Hyperlink"/>
          <w:rFonts w:ascii="Times New Roman" w:hAnsi="Times New Roman" w:cs="Times New Roman"/>
          <w:color w:val="000000"/>
          <w:sz w:val="20"/>
          <w:szCs w:val="20"/>
          <w:u w:val="none"/>
          <w:shd w:val="clear" w:color="auto" w:fill="FFFFFF"/>
        </w:rPr>
        <w:fldChar w:fldCharType="end"/>
      </w:r>
    </w:p>
    <w:bookmarkEnd w:id="17"/>
    <w:p w14:paraId="4EA2C06C" w14:textId="77777777" w:rsidR="005846A7" w:rsidRPr="00CF2D3A" w:rsidRDefault="005846A7"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r w:rsidRPr="00CF2D3A">
        <w:rPr>
          <w:rFonts w:ascii="Times New Roman" w:hAnsi="Times New Roman" w:cs="Times New Roman"/>
          <w:sz w:val="20"/>
          <w:szCs w:val="20"/>
        </w:rPr>
        <w:fldChar w:fldCharType="begin"/>
      </w:r>
      <w:r w:rsidRPr="00CF2D3A">
        <w:rPr>
          <w:rFonts w:ascii="Times New Roman" w:hAnsi="Times New Roman" w:cs="Times New Roman"/>
          <w:sz w:val="20"/>
          <w:szCs w:val="20"/>
        </w:rPr>
        <w:instrText>HYPERLINK "https://www.fda.gov/medical-devices/software-medical-device-samd/artificial-intelligence-and-machine-learning-software-medical-device"</w:instrText>
      </w:r>
      <w:r w:rsidRPr="00CF2D3A">
        <w:rPr>
          <w:rFonts w:ascii="Times New Roman" w:hAnsi="Times New Roman" w:cs="Times New Roman"/>
          <w:sz w:val="20"/>
          <w:szCs w:val="20"/>
        </w:rPr>
      </w:r>
      <w:r w:rsidRPr="00CF2D3A">
        <w:rPr>
          <w:rFonts w:ascii="Times New Roman" w:hAnsi="Times New Roman" w:cs="Times New Roman"/>
          <w:sz w:val="20"/>
          <w:szCs w:val="20"/>
        </w:rPr>
        <w:fldChar w:fldCharType="separate"/>
      </w:r>
      <w:bookmarkStart w:id="18" w:name="Food"/>
      <w:r w:rsidRPr="00CF2D3A">
        <w:rPr>
          <w:rStyle w:val="Hyperlink"/>
          <w:rFonts w:ascii="Times New Roman" w:hAnsi="Times New Roman" w:cs="Times New Roman"/>
          <w:color w:val="000000"/>
          <w:sz w:val="20"/>
          <w:szCs w:val="20"/>
          <w:u w:val="none"/>
          <w:shd w:val="clear" w:color="auto" w:fill="FFFFFF"/>
        </w:rPr>
        <w:t xml:space="preserve">Food </w:t>
      </w:r>
      <w:bookmarkEnd w:id="18"/>
      <w:r w:rsidRPr="00CF2D3A">
        <w:rPr>
          <w:rStyle w:val="Hyperlink"/>
          <w:rFonts w:ascii="Times New Roman" w:hAnsi="Times New Roman" w:cs="Times New Roman"/>
          <w:color w:val="000000"/>
          <w:sz w:val="20"/>
          <w:szCs w:val="20"/>
          <w:u w:val="none"/>
          <w:shd w:val="clear" w:color="auto" w:fill="FFFFFF"/>
        </w:rPr>
        <w:t>and Drug Administration, 2019. Proposed regulatory framework for modifications to artificial intelligence/machine learning (AI/ML)-based software as a medical device (SaMD)</w:t>
      </w:r>
      <w:r w:rsidRPr="00CF2D3A">
        <w:rPr>
          <w:rStyle w:val="Hyperlink"/>
          <w:rFonts w:ascii="Times New Roman" w:hAnsi="Times New Roman" w:cs="Times New Roman"/>
          <w:color w:val="000000"/>
          <w:sz w:val="20"/>
          <w:szCs w:val="20"/>
          <w:u w:val="none"/>
          <w:shd w:val="clear" w:color="auto" w:fill="FFFFFF"/>
        </w:rPr>
        <w:fldChar w:fldCharType="end"/>
      </w:r>
    </w:p>
    <w:p w14:paraId="54BCD6DC" w14:textId="2A890848"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32" w:history="1">
        <w:bookmarkStart w:id="19" w:name="Dash"/>
        <w:r w:rsidR="005846A7" w:rsidRPr="00CF2D3A">
          <w:rPr>
            <w:rStyle w:val="Hyperlink"/>
            <w:rFonts w:ascii="Times New Roman" w:hAnsi="Times New Roman" w:cs="Times New Roman"/>
            <w:color w:val="000000"/>
            <w:sz w:val="20"/>
            <w:szCs w:val="20"/>
            <w:u w:val="none"/>
            <w:shd w:val="clear" w:color="auto" w:fill="FFFFFF"/>
          </w:rPr>
          <w:t>Dash S</w:t>
        </w:r>
        <w:bookmarkEnd w:id="19"/>
        <w:r w:rsidR="005846A7" w:rsidRPr="00CF2D3A">
          <w:rPr>
            <w:rStyle w:val="Hyperlink"/>
            <w:rFonts w:ascii="Times New Roman" w:hAnsi="Times New Roman" w:cs="Times New Roman"/>
            <w:color w:val="000000"/>
            <w:sz w:val="20"/>
            <w:szCs w:val="20"/>
            <w:u w:val="none"/>
            <w:shd w:val="clear" w:color="auto" w:fill="FFFFFF"/>
          </w:rPr>
          <w:t xml:space="preserve">, </w:t>
        </w:r>
        <w:proofErr w:type="spellStart"/>
        <w:r w:rsidR="005846A7" w:rsidRPr="00CF2D3A">
          <w:rPr>
            <w:rStyle w:val="Hyperlink"/>
            <w:rFonts w:ascii="Times New Roman" w:hAnsi="Times New Roman" w:cs="Times New Roman"/>
            <w:color w:val="000000"/>
            <w:sz w:val="20"/>
            <w:szCs w:val="20"/>
            <w:u w:val="none"/>
            <w:shd w:val="clear" w:color="auto" w:fill="FFFFFF"/>
          </w:rPr>
          <w:t>Shakyawar</w:t>
        </w:r>
        <w:proofErr w:type="spellEnd"/>
        <w:r w:rsidR="005846A7" w:rsidRPr="00CF2D3A">
          <w:rPr>
            <w:rStyle w:val="Hyperlink"/>
            <w:rFonts w:ascii="Times New Roman" w:hAnsi="Times New Roman" w:cs="Times New Roman"/>
            <w:color w:val="000000"/>
            <w:sz w:val="20"/>
            <w:szCs w:val="20"/>
            <w:u w:val="none"/>
            <w:shd w:val="clear" w:color="auto" w:fill="FFFFFF"/>
          </w:rPr>
          <w:t xml:space="preserve"> SK, Sharma M, Kaushik S.</w:t>
        </w:r>
        <w:r w:rsidR="00643379" w:rsidRPr="00CF2D3A">
          <w:rPr>
            <w:rStyle w:val="Hyperlink"/>
            <w:rFonts w:ascii="Times New Roman" w:hAnsi="Times New Roman" w:cs="Times New Roman"/>
            <w:color w:val="000000"/>
            <w:sz w:val="20"/>
            <w:szCs w:val="20"/>
            <w:u w:val="none"/>
            <w:shd w:val="clear" w:color="auto" w:fill="FFFFFF"/>
          </w:rPr>
          <w:t xml:space="preserve"> </w:t>
        </w:r>
        <w:r w:rsidR="005846A7" w:rsidRPr="00CF2D3A">
          <w:rPr>
            <w:rStyle w:val="Hyperlink"/>
            <w:rFonts w:ascii="Times New Roman" w:hAnsi="Times New Roman" w:cs="Times New Roman"/>
            <w:color w:val="000000"/>
            <w:sz w:val="20"/>
            <w:szCs w:val="20"/>
            <w:u w:val="none"/>
            <w:shd w:val="clear" w:color="auto" w:fill="FFFFFF"/>
          </w:rPr>
          <w:t xml:space="preserve">Big data in healthcare: management, </w:t>
        </w:r>
        <w:proofErr w:type="gramStart"/>
        <w:r w:rsidR="005846A7" w:rsidRPr="00CF2D3A">
          <w:rPr>
            <w:rStyle w:val="Hyperlink"/>
            <w:rFonts w:ascii="Times New Roman" w:hAnsi="Times New Roman" w:cs="Times New Roman"/>
            <w:color w:val="000000"/>
            <w:sz w:val="20"/>
            <w:szCs w:val="20"/>
            <w:u w:val="none"/>
            <w:shd w:val="clear" w:color="auto" w:fill="FFFFFF"/>
          </w:rPr>
          <w:t>analysis</w:t>
        </w:r>
        <w:proofErr w:type="gramEnd"/>
        <w:r w:rsidR="005846A7" w:rsidRPr="00CF2D3A">
          <w:rPr>
            <w:rStyle w:val="Hyperlink"/>
            <w:rFonts w:ascii="Times New Roman" w:hAnsi="Times New Roman" w:cs="Times New Roman"/>
            <w:color w:val="000000"/>
            <w:sz w:val="20"/>
            <w:szCs w:val="20"/>
            <w:u w:val="none"/>
            <w:shd w:val="clear" w:color="auto" w:fill="FFFFFF"/>
          </w:rPr>
          <w:t xml:space="preserve"> and prospects. Journal of big data. 2019;6(1):1-25.</w:t>
        </w:r>
      </w:hyperlink>
    </w:p>
    <w:p w14:paraId="6B8B97C7" w14:textId="660F7B82"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33" w:history="1">
        <w:bookmarkStart w:id="20" w:name="Katzis"/>
        <w:proofErr w:type="spellStart"/>
        <w:r w:rsidR="005846A7" w:rsidRPr="00CF2D3A">
          <w:rPr>
            <w:rStyle w:val="Hyperlink"/>
            <w:rFonts w:ascii="Times New Roman" w:hAnsi="Times New Roman" w:cs="Times New Roman"/>
            <w:color w:val="000000"/>
            <w:sz w:val="20"/>
            <w:szCs w:val="20"/>
            <w:u w:val="none"/>
            <w:shd w:val="clear" w:color="auto" w:fill="FFFFFF"/>
          </w:rPr>
          <w:t>Katzis</w:t>
        </w:r>
        <w:bookmarkEnd w:id="20"/>
        <w:proofErr w:type="spellEnd"/>
        <w:r w:rsidR="005846A7" w:rsidRPr="00CF2D3A">
          <w:rPr>
            <w:rStyle w:val="Hyperlink"/>
            <w:rFonts w:ascii="Times New Roman" w:hAnsi="Times New Roman" w:cs="Times New Roman"/>
            <w:color w:val="000000"/>
            <w:sz w:val="20"/>
            <w:szCs w:val="20"/>
            <w:u w:val="none"/>
            <w:shd w:val="clear" w:color="auto" w:fill="FFFFFF"/>
          </w:rPr>
          <w:t xml:space="preserve"> K, Jones RW, </w:t>
        </w:r>
        <w:proofErr w:type="spellStart"/>
        <w:r w:rsidR="005846A7" w:rsidRPr="00CF2D3A">
          <w:rPr>
            <w:rStyle w:val="Hyperlink"/>
            <w:rFonts w:ascii="Times New Roman" w:hAnsi="Times New Roman" w:cs="Times New Roman"/>
            <w:color w:val="000000"/>
            <w:sz w:val="20"/>
            <w:szCs w:val="20"/>
            <w:u w:val="none"/>
            <w:shd w:val="clear" w:color="auto" w:fill="FFFFFF"/>
          </w:rPr>
          <w:t>Despotou</w:t>
        </w:r>
        <w:proofErr w:type="spellEnd"/>
        <w:r w:rsidR="005846A7" w:rsidRPr="00CF2D3A">
          <w:rPr>
            <w:rStyle w:val="Hyperlink"/>
            <w:rFonts w:ascii="Times New Roman" w:hAnsi="Times New Roman" w:cs="Times New Roman"/>
            <w:color w:val="000000"/>
            <w:sz w:val="20"/>
            <w:szCs w:val="20"/>
            <w:u w:val="none"/>
            <w:shd w:val="clear" w:color="auto" w:fill="FFFFFF"/>
          </w:rPr>
          <w:t xml:space="preserve"> G. The challenges of balancing safety and security in implantable medical devices. In</w:t>
        </w:r>
        <w:r w:rsidR="00643379" w:rsidRPr="00CF2D3A">
          <w:rPr>
            <w:rStyle w:val="Hyperlink"/>
            <w:rFonts w:ascii="Times New Roman" w:hAnsi="Times New Roman" w:cs="Times New Roman"/>
            <w:color w:val="000000"/>
            <w:sz w:val="20"/>
            <w:szCs w:val="20"/>
            <w:u w:val="none"/>
            <w:shd w:val="clear" w:color="auto" w:fill="FFFFFF"/>
          </w:rPr>
          <w:t xml:space="preserve"> </w:t>
        </w:r>
        <w:r w:rsidR="005846A7" w:rsidRPr="00CF2D3A">
          <w:rPr>
            <w:rStyle w:val="Hyperlink"/>
            <w:rFonts w:ascii="Times New Roman" w:hAnsi="Times New Roman" w:cs="Times New Roman"/>
            <w:color w:val="000000"/>
            <w:sz w:val="20"/>
            <w:szCs w:val="20"/>
            <w:u w:val="none"/>
            <w:shd w:val="clear" w:color="auto" w:fill="FFFFFF"/>
          </w:rPr>
          <w:t>Unifying the Applications and Foundations of Biomedical and Health Informatics</w:t>
        </w:r>
        <w:r w:rsidR="00BE5A20" w:rsidRPr="00CF2D3A">
          <w:rPr>
            <w:rStyle w:val="Hyperlink"/>
            <w:rFonts w:ascii="Times New Roman" w:hAnsi="Times New Roman" w:cs="Times New Roman"/>
            <w:color w:val="000000"/>
            <w:sz w:val="20"/>
            <w:szCs w:val="20"/>
            <w:u w:val="none"/>
            <w:shd w:val="clear" w:color="auto" w:fill="FFFFFF"/>
          </w:rPr>
          <w:t>.</w:t>
        </w:r>
        <w:r w:rsidR="005846A7" w:rsidRPr="00CF2D3A">
          <w:rPr>
            <w:rStyle w:val="Hyperlink"/>
            <w:rFonts w:ascii="Times New Roman" w:hAnsi="Times New Roman" w:cs="Times New Roman"/>
            <w:color w:val="000000"/>
            <w:sz w:val="20"/>
            <w:szCs w:val="20"/>
            <w:u w:val="none"/>
            <w:shd w:val="clear" w:color="auto" w:fill="FFFFFF"/>
          </w:rPr>
          <w:t>2016</w:t>
        </w:r>
        <w:r w:rsidR="00BE5A20" w:rsidRPr="00CF2D3A">
          <w:rPr>
            <w:rStyle w:val="Hyperlink"/>
            <w:rFonts w:ascii="Times New Roman" w:hAnsi="Times New Roman" w:cs="Times New Roman"/>
            <w:color w:val="000000"/>
            <w:sz w:val="20"/>
            <w:szCs w:val="20"/>
            <w:u w:val="none"/>
            <w:shd w:val="clear" w:color="auto" w:fill="FFFFFF"/>
          </w:rPr>
          <w:t>:</w:t>
        </w:r>
        <w:r w:rsidR="005846A7" w:rsidRPr="00CF2D3A">
          <w:rPr>
            <w:rStyle w:val="Hyperlink"/>
            <w:rFonts w:ascii="Times New Roman" w:hAnsi="Times New Roman" w:cs="Times New Roman"/>
            <w:color w:val="000000"/>
            <w:sz w:val="20"/>
            <w:szCs w:val="20"/>
            <w:u w:val="none"/>
            <w:shd w:val="clear" w:color="auto" w:fill="FFFFFF"/>
          </w:rPr>
          <w:t>25-28</w:t>
        </w:r>
      </w:hyperlink>
      <w:r w:rsidR="00BE5A20" w:rsidRPr="00CF2D3A">
        <w:rPr>
          <w:rFonts w:ascii="Times New Roman" w:hAnsi="Times New Roman" w:cs="Times New Roman"/>
          <w:color w:val="000000"/>
          <w:sz w:val="20"/>
          <w:szCs w:val="20"/>
          <w:shd w:val="clear" w:color="auto" w:fill="FFFFFF"/>
        </w:rPr>
        <w:t xml:space="preserve"> </w:t>
      </w:r>
    </w:p>
    <w:p w14:paraId="654A8FAC" w14:textId="77777777"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34" w:history="1">
        <w:bookmarkStart w:id="21" w:name="McHugh"/>
        <w:r w:rsidR="005846A7" w:rsidRPr="00CF2D3A">
          <w:rPr>
            <w:rStyle w:val="Hyperlink"/>
            <w:rFonts w:ascii="Times New Roman" w:hAnsi="Times New Roman" w:cs="Times New Roman"/>
            <w:color w:val="000000"/>
            <w:sz w:val="20"/>
            <w:szCs w:val="20"/>
            <w:u w:val="none"/>
            <w:shd w:val="clear" w:color="auto" w:fill="FFFFFF"/>
          </w:rPr>
          <w:t xml:space="preserve">McHugh </w:t>
        </w:r>
        <w:bookmarkEnd w:id="21"/>
        <w:r w:rsidR="005846A7" w:rsidRPr="00CF2D3A">
          <w:rPr>
            <w:rStyle w:val="Hyperlink"/>
            <w:rFonts w:ascii="Times New Roman" w:hAnsi="Times New Roman" w:cs="Times New Roman"/>
            <w:color w:val="000000"/>
            <w:sz w:val="20"/>
            <w:szCs w:val="20"/>
            <w:u w:val="none"/>
            <w:shd w:val="clear" w:color="auto" w:fill="FFFFFF"/>
          </w:rPr>
          <w:t>M, McCaffery F, Casey V. US FDA releases final rule on medical device data systems: what does this mean for device manufacturers</w:t>
        </w:r>
      </w:hyperlink>
      <w:r w:rsidR="005846A7" w:rsidRPr="00CF2D3A">
        <w:rPr>
          <w:rFonts w:ascii="Times New Roman" w:hAnsi="Times New Roman" w:cs="Times New Roman"/>
          <w:color w:val="000000"/>
          <w:sz w:val="20"/>
          <w:szCs w:val="20"/>
          <w:shd w:val="clear" w:color="auto" w:fill="FFFFFF"/>
        </w:rPr>
        <w:t>.</w:t>
      </w:r>
    </w:p>
    <w:p w14:paraId="7876A65A" w14:textId="0B295005"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35" w:history="1">
        <w:bookmarkStart w:id="22" w:name="Yetisen"/>
        <w:proofErr w:type="spellStart"/>
        <w:r w:rsidR="005846A7" w:rsidRPr="00CF2D3A">
          <w:rPr>
            <w:rStyle w:val="Hyperlink"/>
            <w:rFonts w:ascii="Times New Roman" w:hAnsi="Times New Roman" w:cs="Times New Roman"/>
            <w:color w:val="000000"/>
            <w:sz w:val="20"/>
            <w:szCs w:val="20"/>
            <w:u w:val="none"/>
            <w:shd w:val="clear" w:color="auto" w:fill="FFFFFF"/>
          </w:rPr>
          <w:t>Yetisen</w:t>
        </w:r>
        <w:proofErr w:type="spellEnd"/>
        <w:r w:rsidR="005846A7" w:rsidRPr="00CF2D3A">
          <w:rPr>
            <w:rStyle w:val="Hyperlink"/>
            <w:rFonts w:ascii="Times New Roman" w:hAnsi="Times New Roman" w:cs="Times New Roman"/>
            <w:color w:val="000000"/>
            <w:sz w:val="20"/>
            <w:szCs w:val="20"/>
            <w:u w:val="none"/>
            <w:shd w:val="clear" w:color="auto" w:fill="FFFFFF"/>
          </w:rPr>
          <w:t xml:space="preserve"> </w:t>
        </w:r>
        <w:bookmarkEnd w:id="22"/>
        <w:r w:rsidR="005846A7" w:rsidRPr="00CF2D3A">
          <w:rPr>
            <w:rStyle w:val="Hyperlink"/>
            <w:rFonts w:ascii="Times New Roman" w:hAnsi="Times New Roman" w:cs="Times New Roman"/>
            <w:color w:val="000000"/>
            <w:sz w:val="20"/>
            <w:szCs w:val="20"/>
            <w:u w:val="none"/>
            <w:shd w:val="clear" w:color="auto" w:fill="FFFFFF"/>
          </w:rPr>
          <w:t>AK, Martinez-Hurtado JL, da Cruz Vasconcellos F, Simsekler ME, Akram MS, Lowe CR. The regulation of mobile medical applications. Lab on a Chip. 2014;14(5):833-40.</w:t>
        </w:r>
      </w:hyperlink>
      <w:r w:rsidR="005846A7" w:rsidRPr="00CF2D3A">
        <w:rPr>
          <w:rFonts w:ascii="Times New Roman" w:hAnsi="Times New Roman" w:cs="Times New Roman"/>
          <w:color w:val="000000"/>
          <w:sz w:val="20"/>
          <w:szCs w:val="20"/>
          <w:shd w:val="clear" w:color="auto" w:fill="FFFFFF"/>
        </w:rPr>
        <w:t xml:space="preserve"> </w:t>
      </w:r>
    </w:p>
    <w:p w14:paraId="7AD8C7F9" w14:textId="6982FD92"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36" w:history="1">
        <w:bookmarkStart w:id="23" w:name="Abhinav"/>
        <w:r w:rsidR="005846A7" w:rsidRPr="00CF2D3A">
          <w:rPr>
            <w:rStyle w:val="Hyperlink"/>
            <w:rFonts w:ascii="Times New Roman" w:hAnsi="Times New Roman" w:cs="Times New Roman"/>
            <w:color w:val="000000"/>
            <w:sz w:val="20"/>
            <w:szCs w:val="20"/>
            <w:u w:val="none"/>
            <w:shd w:val="clear" w:color="auto" w:fill="FFFFFF"/>
          </w:rPr>
          <w:t>Abhinav</w:t>
        </w:r>
        <w:bookmarkEnd w:id="23"/>
        <w:r w:rsidR="005846A7" w:rsidRPr="00CF2D3A">
          <w:rPr>
            <w:rStyle w:val="Hyperlink"/>
            <w:rFonts w:ascii="Times New Roman" w:hAnsi="Times New Roman" w:cs="Times New Roman"/>
            <w:color w:val="000000"/>
            <w:sz w:val="20"/>
            <w:szCs w:val="20"/>
            <w:u w:val="none"/>
            <w:shd w:val="clear" w:color="auto" w:fill="FFFFFF"/>
          </w:rPr>
          <w:t xml:space="preserve"> Sharma, </w:t>
        </w:r>
        <w:proofErr w:type="spellStart"/>
        <w:proofErr w:type="gramStart"/>
        <w:r w:rsidR="005846A7" w:rsidRPr="00CF2D3A">
          <w:rPr>
            <w:rStyle w:val="Hyperlink"/>
            <w:rFonts w:ascii="Times New Roman" w:hAnsi="Times New Roman" w:cs="Times New Roman"/>
            <w:color w:val="000000"/>
            <w:sz w:val="20"/>
            <w:szCs w:val="20"/>
            <w:u w:val="none"/>
            <w:shd w:val="clear" w:color="auto" w:fill="FFFFFF"/>
          </w:rPr>
          <w:t>MD,a</w:t>
        </w:r>
        <w:proofErr w:type="gramEnd"/>
        <w:r w:rsidR="005846A7" w:rsidRPr="00CF2D3A">
          <w:rPr>
            <w:rStyle w:val="Hyperlink"/>
            <w:rFonts w:ascii="Times New Roman" w:hAnsi="Times New Roman" w:cs="Times New Roman"/>
            <w:color w:val="000000"/>
            <w:sz w:val="20"/>
            <w:szCs w:val="20"/>
            <w:u w:val="none"/>
            <w:shd w:val="clear" w:color="auto" w:fill="FFFFFF"/>
          </w:rPr>
          <w:t>,b,cRobert</w:t>
        </w:r>
        <w:proofErr w:type="spellEnd"/>
        <w:r w:rsidR="005846A7" w:rsidRPr="00CF2D3A">
          <w:rPr>
            <w:rStyle w:val="Hyperlink"/>
            <w:rFonts w:ascii="Times New Roman" w:hAnsi="Times New Roman" w:cs="Times New Roman"/>
            <w:color w:val="000000"/>
            <w:sz w:val="20"/>
            <w:szCs w:val="20"/>
            <w:u w:val="none"/>
            <w:shd w:val="clear" w:color="auto" w:fill="FFFFFF"/>
          </w:rPr>
          <w:t xml:space="preserve"> A. Harrington, MD,</w:t>
        </w:r>
        <w:r w:rsidR="00643379" w:rsidRPr="00CF2D3A">
          <w:rPr>
            <w:rStyle w:val="Hyperlink"/>
            <w:rFonts w:ascii="Times New Roman" w:hAnsi="Times New Roman" w:cs="Times New Roman"/>
            <w:color w:val="000000"/>
            <w:sz w:val="20"/>
            <w:szCs w:val="20"/>
            <w:u w:val="none"/>
            <w:shd w:val="clear" w:color="auto" w:fill="FFFFFF"/>
          </w:rPr>
          <w:t xml:space="preserve"> </w:t>
        </w:r>
        <w:proofErr w:type="spellStart"/>
        <w:r w:rsidR="005846A7" w:rsidRPr="00CF2D3A">
          <w:rPr>
            <w:rStyle w:val="Hyperlink"/>
            <w:rFonts w:ascii="Times New Roman" w:hAnsi="Times New Roman" w:cs="Times New Roman"/>
            <w:color w:val="000000"/>
            <w:sz w:val="20"/>
            <w:szCs w:val="20"/>
            <w:u w:val="none"/>
            <w:shd w:val="clear" w:color="auto" w:fill="FFFFFF"/>
          </w:rPr>
          <w:t>cMark</w:t>
        </w:r>
        <w:proofErr w:type="spellEnd"/>
        <w:r w:rsidR="005846A7" w:rsidRPr="00CF2D3A">
          <w:rPr>
            <w:rStyle w:val="Hyperlink"/>
            <w:rFonts w:ascii="Times New Roman" w:hAnsi="Times New Roman" w:cs="Times New Roman"/>
            <w:color w:val="000000"/>
            <w:sz w:val="20"/>
            <w:szCs w:val="20"/>
            <w:u w:val="none"/>
            <w:shd w:val="clear" w:color="auto" w:fill="FFFFFF"/>
          </w:rPr>
          <w:t xml:space="preserve"> B. McClellan, MD, PHD,</w:t>
        </w:r>
        <w:r w:rsidR="00643379" w:rsidRPr="00CF2D3A">
          <w:rPr>
            <w:rStyle w:val="Hyperlink"/>
            <w:rFonts w:ascii="Times New Roman" w:hAnsi="Times New Roman" w:cs="Times New Roman"/>
            <w:color w:val="000000"/>
            <w:sz w:val="20"/>
            <w:szCs w:val="20"/>
            <w:u w:val="none"/>
            <w:shd w:val="clear" w:color="auto" w:fill="FFFFFF"/>
          </w:rPr>
          <w:t xml:space="preserve"> </w:t>
        </w:r>
        <w:r w:rsidR="005846A7" w:rsidRPr="00CF2D3A">
          <w:rPr>
            <w:rStyle w:val="Hyperlink"/>
            <w:rFonts w:ascii="Times New Roman" w:hAnsi="Times New Roman" w:cs="Times New Roman"/>
            <w:color w:val="000000"/>
            <w:sz w:val="20"/>
            <w:szCs w:val="20"/>
            <w:u w:val="none"/>
            <w:shd w:val="clear" w:color="auto" w:fill="FFFFFF"/>
          </w:rPr>
          <w:t xml:space="preserve">Mintu P. </w:t>
        </w:r>
        <w:proofErr w:type="spellStart"/>
        <w:r w:rsidR="005846A7" w:rsidRPr="00CF2D3A">
          <w:rPr>
            <w:rStyle w:val="Hyperlink"/>
            <w:rFonts w:ascii="Times New Roman" w:hAnsi="Times New Roman" w:cs="Times New Roman"/>
            <w:color w:val="000000"/>
            <w:sz w:val="20"/>
            <w:szCs w:val="20"/>
            <w:u w:val="none"/>
            <w:shd w:val="clear" w:color="auto" w:fill="FFFFFF"/>
          </w:rPr>
          <w:t>Turakhia</w:t>
        </w:r>
        <w:proofErr w:type="spellEnd"/>
        <w:r w:rsidR="005846A7" w:rsidRPr="00CF2D3A">
          <w:rPr>
            <w:rStyle w:val="Hyperlink"/>
            <w:rFonts w:ascii="Times New Roman" w:hAnsi="Times New Roman" w:cs="Times New Roman"/>
            <w:color w:val="000000"/>
            <w:sz w:val="20"/>
            <w:szCs w:val="20"/>
            <w:u w:val="none"/>
            <w:shd w:val="clear" w:color="auto" w:fill="FFFFFF"/>
          </w:rPr>
          <w:t>, MD, MA.</w:t>
        </w:r>
        <w:r w:rsidR="005846A7" w:rsidRPr="00CF2D3A">
          <w:rPr>
            <w:rStyle w:val="Hyperlink"/>
            <w:rFonts w:ascii="Times New Roman" w:hAnsi="Times New Roman" w:cs="Times New Roman"/>
            <w:color w:val="000000"/>
            <w:sz w:val="20"/>
            <w:szCs w:val="20"/>
            <w:u w:val="none"/>
          </w:rPr>
          <w:t xml:space="preserve"> </w:t>
        </w:r>
        <w:r w:rsidR="005846A7" w:rsidRPr="00CF2D3A">
          <w:rPr>
            <w:rStyle w:val="Hyperlink"/>
            <w:rFonts w:ascii="Times New Roman" w:hAnsi="Times New Roman" w:cs="Times New Roman"/>
            <w:color w:val="000000"/>
            <w:sz w:val="20"/>
            <w:szCs w:val="20"/>
            <w:u w:val="none"/>
            <w:shd w:val="clear" w:color="auto" w:fill="FFFFFF"/>
          </w:rPr>
          <w:t>Using Digital Health Technology</w:t>
        </w:r>
        <w:r w:rsidR="00643379" w:rsidRPr="00CF2D3A">
          <w:rPr>
            <w:rStyle w:val="Hyperlink"/>
            <w:rFonts w:ascii="Times New Roman" w:hAnsi="Times New Roman" w:cs="Times New Roman"/>
            <w:color w:val="000000"/>
            <w:sz w:val="20"/>
            <w:szCs w:val="20"/>
            <w:u w:val="none"/>
            <w:shd w:val="clear" w:color="auto" w:fill="FFFFFF"/>
          </w:rPr>
          <w:t xml:space="preserve"> </w:t>
        </w:r>
        <w:r w:rsidR="005846A7" w:rsidRPr="00CF2D3A">
          <w:rPr>
            <w:rStyle w:val="Hyperlink"/>
            <w:rFonts w:ascii="Times New Roman" w:hAnsi="Times New Roman" w:cs="Times New Roman"/>
            <w:color w:val="000000"/>
            <w:sz w:val="20"/>
            <w:szCs w:val="20"/>
            <w:u w:val="none"/>
            <w:shd w:val="clear" w:color="auto" w:fill="FFFFFF"/>
          </w:rPr>
          <w:t>to Better Generate Evidence and Deliver Evidence-Based Care.</w:t>
        </w:r>
        <w:r w:rsidR="005846A7" w:rsidRPr="00CF2D3A">
          <w:rPr>
            <w:rStyle w:val="Hyperlink"/>
            <w:rFonts w:ascii="Times New Roman" w:hAnsi="Times New Roman" w:cs="Times New Roman"/>
            <w:color w:val="000000"/>
            <w:sz w:val="20"/>
            <w:szCs w:val="20"/>
            <w:u w:val="none"/>
          </w:rPr>
          <w:t xml:space="preserve"> </w:t>
        </w:r>
        <w:r w:rsidR="005846A7" w:rsidRPr="00CF2D3A">
          <w:rPr>
            <w:rStyle w:val="Hyperlink"/>
            <w:rFonts w:ascii="Times New Roman" w:hAnsi="Times New Roman" w:cs="Times New Roman"/>
            <w:color w:val="000000"/>
            <w:sz w:val="20"/>
            <w:szCs w:val="20"/>
            <w:u w:val="none"/>
            <w:shd w:val="clear" w:color="auto" w:fill="FFFFFF"/>
          </w:rPr>
          <w:t>Journal of the American college of Cardiology.2018;71(23):2680-90.</w:t>
        </w:r>
      </w:hyperlink>
    </w:p>
    <w:p w14:paraId="697C9045" w14:textId="77777777"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37" w:history="1">
        <w:bookmarkStart w:id="24" w:name="Svetlana"/>
        <w:r w:rsidR="005846A7" w:rsidRPr="00CF2D3A">
          <w:rPr>
            <w:rStyle w:val="Hyperlink"/>
            <w:rFonts w:ascii="Times New Roman" w:hAnsi="Times New Roman" w:cs="Times New Roman"/>
            <w:color w:val="000000"/>
            <w:sz w:val="20"/>
            <w:szCs w:val="20"/>
            <w:u w:val="none"/>
            <w:shd w:val="clear" w:color="auto" w:fill="FFFFFF"/>
          </w:rPr>
          <w:t>Svetlana</w:t>
        </w:r>
        <w:bookmarkEnd w:id="24"/>
        <w:r w:rsidR="005846A7" w:rsidRPr="00CF2D3A">
          <w:rPr>
            <w:rStyle w:val="Hyperlink"/>
            <w:rFonts w:ascii="Times New Roman" w:hAnsi="Times New Roman" w:cs="Times New Roman"/>
            <w:color w:val="000000"/>
            <w:sz w:val="20"/>
            <w:szCs w:val="20"/>
            <w:u w:val="none"/>
            <w:shd w:val="clear" w:color="auto" w:fill="FFFFFF"/>
          </w:rPr>
          <w:t xml:space="preserve"> </w:t>
        </w:r>
        <w:proofErr w:type="spellStart"/>
        <w:r w:rsidR="005846A7" w:rsidRPr="00CF2D3A">
          <w:rPr>
            <w:rStyle w:val="Hyperlink"/>
            <w:rFonts w:ascii="Times New Roman" w:hAnsi="Times New Roman" w:cs="Times New Roman"/>
            <w:color w:val="000000"/>
            <w:sz w:val="20"/>
            <w:szCs w:val="20"/>
            <w:u w:val="none"/>
            <w:shd w:val="clear" w:color="auto" w:fill="FFFFFF"/>
          </w:rPr>
          <w:t>Lyapustina</w:t>
        </w:r>
        <w:proofErr w:type="spellEnd"/>
        <w:r w:rsidR="005846A7" w:rsidRPr="00CF2D3A">
          <w:rPr>
            <w:rStyle w:val="Hyperlink"/>
            <w:rFonts w:ascii="Times New Roman" w:hAnsi="Times New Roman" w:cs="Times New Roman"/>
            <w:color w:val="000000"/>
            <w:sz w:val="20"/>
            <w:szCs w:val="20"/>
            <w:u w:val="none"/>
            <w:shd w:val="clear" w:color="auto" w:fill="FFFFFF"/>
          </w:rPr>
          <w:t>, Katherine Armstrong. Regulatory considerations for cybersecurity and data privacy in digital health and medical application and products. CSC .2018</w:t>
        </w:r>
      </w:hyperlink>
    </w:p>
    <w:p w14:paraId="6AB787CC" w14:textId="77777777"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38" w:history="1">
        <w:bookmarkStart w:id="25" w:name="Larson"/>
        <w:r w:rsidR="005846A7" w:rsidRPr="00CF2D3A">
          <w:rPr>
            <w:rStyle w:val="Hyperlink"/>
            <w:rFonts w:ascii="Times New Roman" w:hAnsi="Times New Roman" w:cs="Times New Roman"/>
            <w:color w:val="000000"/>
            <w:sz w:val="20"/>
            <w:szCs w:val="20"/>
            <w:u w:val="none"/>
            <w:shd w:val="clear" w:color="auto" w:fill="FFFFFF"/>
          </w:rPr>
          <w:t>Larson,</w:t>
        </w:r>
        <w:bookmarkEnd w:id="25"/>
        <w:r w:rsidR="005846A7" w:rsidRPr="00CF2D3A">
          <w:rPr>
            <w:rStyle w:val="Hyperlink"/>
            <w:rFonts w:ascii="Times New Roman" w:hAnsi="Times New Roman" w:cs="Times New Roman"/>
            <w:color w:val="000000"/>
            <w:sz w:val="20"/>
            <w:szCs w:val="20"/>
            <w:u w:val="none"/>
            <w:shd w:val="clear" w:color="auto" w:fill="FFFFFF"/>
          </w:rPr>
          <w:t xml:space="preserve"> D.B., Harvey, H., Rubin, D.L., Irani, N., Justin, R.T. and Langlotz, </w:t>
        </w:r>
        <w:proofErr w:type="gramStart"/>
        <w:r w:rsidR="005846A7" w:rsidRPr="00CF2D3A">
          <w:rPr>
            <w:rStyle w:val="Hyperlink"/>
            <w:rFonts w:ascii="Times New Roman" w:hAnsi="Times New Roman" w:cs="Times New Roman"/>
            <w:color w:val="000000"/>
            <w:sz w:val="20"/>
            <w:szCs w:val="20"/>
            <w:u w:val="none"/>
            <w:shd w:val="clear" w:color="auto" w:fill="FFFFFF"/>
          </w:rPr>
          <w:t>C.P.,.</w:t>
        </w:r>
        <w:proofErr w:type="gramEnd"/>
        <w:r w:rsidR="005846A7" w:rsidRPr="00CF2D3A">
          <w:rPr>
            <w:rStyle w:val="Hyperlink"/>
            <w:rFonts w:ascii="Times New Roman" w:hAnsi="Times New Roman" w:cs="Times New Roman"/>
            <w:color w:val="000000"/>
            <w:sz w:val="20"/>
            <w:szCs w:val="20"/>
            <w:u w:val="none"/>
            <w:shd w:val="clear" w:color="auto" w:fill="FFFFFF"/>
          </w:rPr>
          <w:t xml:space="preserve"> Regulatory frameworks for development and evaluation of artificial intelligence–based diagnostic imaging algorithms: summary and recommendations. Journal of the American College of Radiology.2021;18(3):413-424.</w:t>
        </w:r>
      </w:hyperlink>
    </w:p>
    <w:p w14:paraId="1DE18A0F" w14:textId="77777777"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39" w:history="1">
        <w:bookmarkStart w:id="26" w:name="Carroll"/>
        <w:r w:rsidR="005846A7" w:rsidRPr="00CF2D3A">
          <w:rPr>
            <w:rStyle w:val="Hyperlink"/>
            <w:rFonts w:ascii="Times New Roman" w:hAnsi="Times New Roman" w:cs="Times New Roman"/>
            <w:color w:val="000000"/>
            <w:sz w:val="20"/>
            <w:szCs w:val="20"/>
            <w:u w:val="none"/>
            <w:shd w:val="clear" w:color="auto" w:fill="FFFFFF"/>
          </w:rPr>
          <w:t xml:space="preserve">Carroll </w:t>
        </w:r>
        <w:bookmarkEnd w:id="26"/>
        <w:r w:rsidR="005846A7" w:rsidRPr="00CF2D3A">
          <w:rPr>
            <w:rStyle w:val="Hyperlink"/>
            <w:rFonts w:ascii="Times New Roman" w:hAnsi="Times New Roman" w:cs="Times New Roman"/>
            <w:color w:val="000000"/>
            <w:sz w:val="20"/>
            <w:szCs w:val="20"/>
            <w:u w:val="none"/>
            <w:shd w:val="clear" w:color="auto" w:fill="FFFFFF"/>
          </w:rPr>
          <w:t>N, Richardson I. Software-as-a-medical device: demystifying connected health regulations. Journal of Systems and Information Technology. 2016;18(2):186-215.</w:t>
        </w:r>
      </w:hyperlink>
    </w:p>
    <w:p w14:paraId="707A18F8" w14:textId="77777777"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40" w:history="1">
        <w:bookmarkStart w:id="27" w:name="Cheng"/>
        <w:r w:rsidR="005846A7" w:rsidRPr="00CF2D3A">
          <w:rPr>
            <w:rStyle w:val="Hyperlink"/>
            <w:rFonts w:ascii="Times New Roman" w:hAnsi="Times New Roman" w:cs="Times New Roman"/>
            <w:color w:val="000000"/>
            <w:sz w:val="20"/>
            <w:szCs w:val="20"/>
            <w:u w:val="none"/>
            <w:shd w:val="clear" w:color="auto" w:fill="FFFFFF"/>
          </w:rPr>
          <w:t xml:space="preserve">Cheng </w:t>
        </w:r>
        <w:bookmarkEnd w:id="27"/>
        <w:r w:rsidR="005846A7" w:rsidRPr="00CF2D3A">
          <w:rPr>
            <w:rStyle w:val="Hyperlink"/>
            <w:rFonts w:ascii="Times New Roman" w:hAnsi="Times New Roman" w:cs="Times New Roman"/>
            <w:color w:val="000000"/>
            <w:sz w:val="20"/>
            <w:szCs w:val="20"/>
            <w:u w:val="none"/>
            <w:shd w:val="clear" w:color="auto" w:fill="FFFFFF"/>
          </w:rPr>
          <w:t>M. Medical device regulations: global overview and guiding principles.</w:t>
        </w:r>
      </w:hyperlink>
    </w:p>
    <w:p w14:paraId="171CD2CA" w14:textId="77777777"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41" w:history="1">
        <w:bookmarkStart w:id="28" w:name="Thapa"/>
        <w:r w:rsidR="005846A7" w:rsidRPr="00CF2D3A">
          <w:rPr>
            <w:rStyle w:val="Hyperlink"/>
            <w:rFonts w:ascii="Times New Roman" w:hAnsi="Times New Roman" w:cs="Times New Roman"/>
            <w:color w:val="000000"/>
            <w:sz w:val="20"/>
            <w:szCs w:val="20"/>
            <w:u w:val="none"/>
            <w:shd w:val="clear" w:color="auto" w:fill="FFFFFF"/>
          </w:rPr>
          <w:t xml:space="preserve">Thapa </w:t>
        </w:r>
        <w:bookmarkEnd w:id="28"/>
        <w:r w:rsidR="005846A7" w:rsidRPr="00CF2D3A">
          <w:rPr>
            <w:rStyle w:val="Hyperlink"/>
            <w:rFonts w:ascii="Times New Roman" w:hAnsi="Times New Roman" w:cs="Times New Roman"/>
            <w:color w:val="000000"/>
            <w:sz w:val="20"/>
            <w:szCs w:val="20"/>
            <w:u w:val="none"/>
            <w:shd w:val="clear" w:color="auto" w:fill="FFFFFF"/>
          </w:rPr>
          <w:t xml:space="preserve">C, </w:t>
        </w:r>
        <w:proofErr w:type="spellStart"/>
        <w:r w:rsidR="005846A7" w:rsidRPr="00CF2D3A">
          <w:rPr>
            <w:rStyle w:val="Hyperlink"/>
            <w:rFonts w:ascii="Times New Roman" w:hAnsi="Times New Roman" w:cs="Times New Roman"/>
            <w:color w:val="000000"/>
            <w:sz w:val="20"/>
            <w:szCs w:val="20"/>
            <w:u w:val="none"/>
            <w:shd w:val="clear" w:color="auto" w:fill="FFFFFF"/>
          </w:rPr>
          <w:t>Camtepe</w:t>
        </w:r>
        <w:proofErr w:type="spellEnd"/>
        <w:r w:rsidR="005846A7" w:rsidRPr="00CF2D3A">
          <w:rPr>
            <w:rStyle w:val="Hyperlink"/>
            <w:rFonts w:ascii="Times New Roman" w:hAnsi="Times New Roman" w:cs="Times New Roman"/>
            <w:color w:val="000000"/>
            <w:sz w:val="20"/>
            <w:szCs w:val="20"/>
            <w:u w:val="none"/>
            <w:shd w:val="clear" w:color="auto" w:fill="FFFFFF"/>
          </w:rPr>
          <w:t xml:space="preserve"> S. Precision health data: Requirements, challenges and existing techniques for data security and privacy. Computers in biology and medicine. 2021;129: 104130.</w:t>
        </w:r>
      </w:hyperlink>
    </w:p>
    <w:p w14:paraId="47CF4A0D" w14:textId="6146BE8D"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shd w:val="clear" w:color="auto" w:fill="FFFFFF"/>
        </w:rPr>
      </w:pPr>
      <w:hyperlink r:id="rId42" w:history="1">
        <w:bookmarkStart w:id="29" w:name="Kelley"/>
        <w:r w:rsidR="005846A7" w:rsidRPr="00CF2D3A">
          <w:rPr>
            <w:rStyle w:val="Hyperlink"/>
            <w:rFonts w:ascii="Times New Roman" w:hAnsi="Times New Roman" w:cs="Times New Roman"/>
            <w:color w:val="000000"/>
            <w:sz w:val="20"/>
            <w:szCs w:val="20"/>
            <w:u w:val="none"/>
            <w:shd w:val="clear" w:color="auto" w:fill="FFFFFF"/>
          </w:rPr>
          <w:t>Kelley</w:t>
        </w:r>
        <w:bookmarkEnd w:id="29"/>
        <w:r w:rsidR="005846A7" w:rsidRPr="00CF2D3A">
          <w:rPr>
            <w:rStyle w:val="Hyperlink"/>
            <w:rFonts w:ascii="Times New Roman" w:hAnsi="Times New Roman" w:cs="Times New Roman"/>
            <w:color w:val="000000"/>
            <w:sz w:val="20"/>
            <w:szCs w:val="20"/>
            <w:u w:val="none"/>
            <w:shd w:val="clear" w:color="auto" w:fill="FFFFFF"/>
          </w:rPr>
          <w:t xml:space="preserve"> LT, Fujioka J, Liang K, Cooper M, Jamieson T, </w:t>
        </w:r>
        <w:proofErr w:type="spellStart"/>
        <w:r w:rsidR="005846A7" w:rsidRPr="00CF2D3A">
          <w:rPr>
            <w:rStyle w:val="Hyperlink"/>
            <w:rFonts w:ascii="Times New Roman" w:hAnsi="Times New Roman" w:cs="Times New Roman"/>
            <w:color w:val="000000"/>
            <w:sz w:val="20"/>
            <w:szCs w:val="20"/>
            <w:u w:val="none"/>
            <w:shd w:val="clear" w:color="auto" w:fill="FFFFFF"/>
          </w:rPr>
          <w:t>Desveaux</w:t>
        </w:r>
        <w:proofErr w:type="spellEnd"/>
        <w:r w:rsidR="005846A7" w:rsidRPr="00CF2D3A">
          <w:rPr>
            <w:rStyle w:val="Hyperlink"/>
            <w:rFonts w:ascii="Times New Roman" w:hAnsi="Times New Roman" w:cs="Times New Roman"/>
            <w:color w:val="000000"/>
            <w:sz w:val="20"/>
            <w:szCs w:val="20"/>
            <w:u w:val="none"/>
            <w:shd w:val="clear" w:color="auto" w:fill="FFFFFF"/>
          </w:rPr>
          <w:t xml:space="preserve"> L. Barriers to creating scalable business models for digital health innovation in public systems: qualitative case study. JMIR Public Health and Surveillance. 2020;6(4):</w:t>
        </w:r>
        <w:r w:rsidR="00643379" w:rsidRPr="00CF2D3A">
          <w:rPr>
            <w:rStyle w:val="Hyperlink"/>
            <w:rFonts w:ascii="Times New Roman" w:hAnsi="Times New Roman" w:cs="Times New Roman"/>
            <w:color w:val="000000"/>
            <w:sz w:val="20"/>
            <w:szCs w:val="20"/>
            <w:u w:val="none"/>
            <w:shd w:val="clear" w:color="auto" w:fill="FFFFFF"/>
          </w:rPr>
          <w:t xml:space="preserve"> </w:t>
        </w:r>
        <w:r w:rsidR="005846A7" w:rsidRPr="00CF2D3A">
          <w:rPr>
            <w:rStyle w:val="Hyperlink"/>
            <w:rFonts w:ascii="Times New Roman" w:hAnsi="Times New Roman" w:cs="Times New Roman"/>
            <w:color w:val="000000"/>
            <w:sz w:val="20"/>
            <w:szCs w:val="20"/>
            <w:u w:val="none"/>
            <w:shd w:val="clear" w:color="auto" w:fill="FFFFFF"/>
          </w:rPr>
          <w:t>e20579.</w:t>
        </w:r>
      </w:hyperlink>
    </w:p>
    <w:p w14:paraId="7658B72D" w14:textId="77777777"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rPr>
      </w:pPr>
      <w:hyperlink r:id="rId43" w:history="1">
        <w:bookmarkStart w:id="30" w:name="Kinsel"/>
        <w:r w:rsidR="005846A7" w:rsidRPr="00CF2D3A">
          <w:rPr>
            <w:rStyle w:val="Hyperlink"/>
            <w:rFonts w:ascii="Times New Roman" w:hAnsi="Times New Roman" w:cs="Times New Roman"/>
            <w:color w:val="000000"/>
            <w:sz w:val="20"/>
            <w:szCs w:val="20"/>
            <w:u w:val="none"/>
          </w:rPr>
          <w:t xml:space="preserve">Kinsel </w:t>
        </w:r>
        <w:bookmarkEnd w:id="30"/>
        <w:r w:rsidR="005846A7" w:rsidRPr="00CF2D3A">
          <w:rPr>
            <w:rStyle w:val="Hyperlink"/>
            <w:rFonts w:ascii="Times New Roman" w:hAnsi="Times New Roman" w:cs="Times New Roman"/>
            <w:color w:val="000000"/>
            <w:sz w:val="20"/>
            <w:szCs w:val="20"/>
            <w:u w:val="none"/>
          </w:rPr>
          <w:t xml:space="preserve">D. Design control requirements for medical device development. World Journal for </w:t>
        </w:r>
        <w:proofErr w:type="spellStart"/>
        <w:r w:rsidR="005846A7" w:rsidRPr="00CF2D3A">
          <w:rPr>
            <w:rStyle w:val="Hyperlink"/>
            <w:rFonts w:ascii="Times New Roman" w:hAnsi="Times New Roman" w:cs="Times New Roman"/>
            <w:color w:val="000000"/>
            <w:sz w:val="20"/>
            <w:szCs w:val="20"/>
            <w:u w:val="none"/>
          </w:rPr>
          <w:t>Pediatric</w:t>
        </w:r>
        <w:proofErr w:type="spellEnd"/>
        <w:r w:rsidR="005846A7" w:rsidRPr="00CF2D3A">
          <w:rPr>
            <w:rStyle w:val="Hyperlink"/>
            <w:rFonts w:ascii="Times New Roman" w:hAnsi="Times New Roman" w:cs="Times New Roman"/>
            <w:color w:val="000000"/>
            <w:sz w:val="20"/>
            <w:szCs w:val="20"/>
            <w:u w:val="none"/>
          </w:rPr>
          <w:t xml:space="preserve"> and Congenital Heart Surgery. 2012;3(1):77-81.</w:t>
        </w:r>
      </w:hyperlink>
    </w:p>
    <w:p w14:paraId="44782D1D" w14:textId="77777777" w:rsidR="005846A7" w:rsidRPr="00CF2D3A" w:rsidRDefault="00000000" w:rsidP="000300DE">
      <w:pPr>
        <w:pStyle w:val="ListParagraph"/>
        <w:numPr>
          <w:ilvl w:val="0"/>
          <w:numId w:val="15"/>
        </w:numPr>
        <w:spacing w:after="120" w:line="360" w:lineRule="auto"/>
        <w:jc w:val="both"/>
        <w:rPr>
          <w:rFonts w:ascii="Times New Roman" w:hAnsi="Times New Roman" w:cs="Times New Roman"/>
          <w:color w:val="000000"/>
          <w:sz w:val="20"/>
          <w:szCs w:val="20"/>
        </w:rPr>
      </w:pPr>
      <w:hyperlink r:id="rId44" w:history="1">
        <w:bookmarkStart w:id="31" w:name="Badnjević"/>
        <w:proofErr w:type="spellStart"/>
        <w:r w:rsidR="005846A7" w:rsidRPr="00CF2D3A">
          <w:rPr>
            <w:rStyle w:val="Hyperlink"/>
            <w:rFonts w:ascii="Times New Roman" w:hAnsi="Times New Roman" w:cs="Times New Roman"/>
            <w:color w:val="000000"/>
            <w:sz w:val="20"/>
            <w:szCs w:val="20"/>
            <w:u w:val="none"/>
          </w:rPr>
          <w:t>Badnjević</w:t>
        </w:r>
        <w:proofErr w:type="spellEnd"/>
        <w:r w:rsidR="005846A7" w:rsidRPr="00CF2D3A">
          <w:rPr>
            <w:rStyle w:val="Hyperlink"/>
            <w:rFonts w:ascii="Times New Roman" w:hAnsi="Times New Roman" w:cs="Times New Roman"/>
            <w:color w:val="000000"/>
            <w:sz w:val="20"/>
            <w:szCs w:val="20"/>
            <w:u w:val="none"/>
          </w:rPr>
          <w:t xml:space="preserve"> </w:t>
        </w:r>
        <w:bookmarkEnd w:id="31"/>
        <w:r w:rsidR="005846A7" w:rsidRPr="00CF2D3A">
          <w:rPr>
            <w:rStyle w:val="Hyperlink"/>
            <w:rFonts w:ascii="Times New Roman" w:hAnsi="Times New Roman" w:cs="Times New Roman"/>
            <w:color w:val="000000"/>
            <w:sz w:val="20"/>
            <w:szCs w:val="20"/>
            <w:u w:val="none"/>
          </w:rPr>
          <w:t xml:space="preserve">A, </w:t>
        </w:r>
        <w:proofErr w:type="spellStart"/>
        <w:r w:rsidR="005846A7" w:rsidRPr="00CF2D3A">
          <w:rPr>
            <w:rStyle w:val="Hyperlink"/>
            <w:rFonts w:ascii="Times New Roman" w:hAnsi="Times New Roman" w:cs="Times New Roman"/>
            <w:color w:val="000000"/>
            <w:sz w:val="20"/>
            <w:szCs w:val="20"/>
            <w:u w:val="none"/>
          </w:rPr>
          <w:t>Pokvić</w:t>
        </w:r>
        <w:proofErr w:type="spellEnd"/>
        <w:r w:rsidR="005846A7" w:rsidRPr="00CF2D3A">
          <w:rPr>
            <w:rStyle w:val="Hyperlink"/>
            <w:rFonts w:ascii="Times New Roman" w:hAnsi="Times New Roman" w:cs="Times New Roman"/>
            <w:color w:val="000000"/>
            <w:sz w:val="20"/>
            <w:szCs w:val="20"/>
            <w:u w:val="none"/>
          </w:rPr>
          <w:t xml:space="preserve"> LG, </w:t>
        </w:r>
        <w:proofErr w:type="spellStart"/>
        <w:r w:rsidR="005846A7" w:rsidRPr="00CF2D3A">
          <w:rPr>
            <w:rStyle w:val="Hyperlink"/>
            <w:rFonts w:ascii="Times New Roman" w:hAnsi="Times New Roman" w:cs="Times New Roman"/>
            <w:color w:val="000000"/>
            <w:sz w:val="20"/>
            <w:szCs w:val="20"/>
            <w:u w:val="none"/>
          </w:rPr>
          <w:t>Deumic</w:t>
        </w:r>
        <w:proofErr w:type="spellEnd"/>
        <w:r w:rsidR="005846A7" w:rsidRPr="00CF2D3A">
          <w:rPr>
            <w:rStyle w:val="Hyperlink"/>
            <w:rFonts w:ascii="Times New Roman" w:hAnsi="Times New Roman" w:cs="Times New Roman"/>
            <w:color w:val="000000"/>
            <w:sz w:val="20"/>
            <w:szCs w:val="20"/>
            <w:u w:val="none"/>
          </w:rPr>
          <w:t xml:space="preserve"> A, Becirovic LS. Post-market surveillance of medical devices: A review. Technology and Health Care. 2022(Preprint):1-5.</w:t>
        </w:r>
      </w:hyperlink>
    </w:p>
    <w:p w14:paraId="6ACF4237" w14:textId="77777777" w:rsidR="001F3093" w:rsidRPr="00073C24" w:rsidRDefault="001F3093" w:rsidP="001F3093">
      <w:pPr>
        <w:pStyle w:val="ListParagraph"/>
        <w:spacing w:line="360" w:lineRule="auto"/>
        <w:ind w:left="360"/>
        <w:jc w:val="both"/>
        <w:rPr>
          <w:rFonts w:ascii="Times New Roman" w:hAnsi="Times New Roman" w:cs="Times New Roman"/>
          <w:sz w:val="24"/>
          <w:szCs w:val="24"/>
        </w:rPr>
      </w:pPr>
    </w:p>
    <w:p w14:paraId="0254B7E0" w14:textId="77777777" w:rsidR="001F3093" w:rsidRPr="00073C24" w:rsidRDefault="001F3093" w:rsidP="001F3093">
      <w:pPr>
        <w:pStyle w:val="ListParagraph"/>
        <w:spacing w:line="360" w:lineRule="auto"/>
        <w:ind w:left="360"/>
        <w:jc w:val="both"/>
        <w:rPr>
          <w:rFonts w:ascii="Times New Roman" w:hAnsi="Times New Roman" w:cs="Times New Roman"/>
          <w:sz w:val="24"/>
          <w:szCs w:val="24"/>
        </w:rPr>
      </w:pPr>
    </w:p>
    <w:p w14:paraId="42E0B24A" w14:textId="77777777" w:rsidR="001F3093" w:rsidRPr="00073C24" w:rsidRDefault="001F3093" w:rsidP="001F3093">
      <w:pPr>
        <w:pStyle w:val="ListParagraph"/>
        <w:spacing w:line="360" w:lineRule="auto"/>
        <w:ind w:left="360"/>
        <w:jc w:val="both"/>
        <w:rPr>
          <w:rFonts w:ascii="Times New Roman" w:hAnsi="Times New Roman" w:cs="Times New Roman"/>
          <w:sz w:val="24"/>
          <w:szCs w:val="24"/>
        </w:rPr>
      </w:pPr>
    </w:p>
    <w:p w14:paraId="36164C6F" w14:textId="77777777" w:rsidR="001F3093" w:rsidRPr="00073C24" w:rsidRDefault="001F3093" w:rsidP="001F3093">
      <w:pPr>
        <w:pStyle w:val="ListParagraph"/>
        <w:spacing w:line="360" w:lineRule="auto"/>
        <w:ind w:left="360"/>
        <w:jc w:val="both"/>
        <w:rPr>
          <w:rFonts w:ascii="Times New Roman" w:hAnsi="Times New Roman" w:cs="Times New Roman"/>
          <w:sz w:val="24"/>
          <w:szCs w:val="24"/>
        </w:rPr>
      </w:pPr>
    </w:p>
    <w:p w14:paraId="5E761BFF" w14:textId="77777777" w:rsidR="00EB1238" w:rsidRPr="00073C24" w:rsidRDefault="00EB1238" w:rsidP="001F3093">
      <w:pPr>
        <w:pStyle w:val="ListParagraph"/>
        <w:spacing w:line="360" w:lineRule="auto"/>
        <w:ind w:left="360"/>
        <w:jc w:val="both"/>
        <w:rPr>
          <w:rFonts w:ascii="Times New Roman" w:hAnsi="Times New Roman" w:cs="Times New Roman"/>
          <w:sz w:val="24"/>
          <w:szCs w:val="24"/>
        </w:rPr>
      </w:pPr>
    </w:p>
    <w:p w14:paraId="16DACD46" w14:textId="77777777" w:rsidR="00EB1238" w:rsidRPr="00073C24" w:rsidRDefault="00EB1238" w:rsidP="001F3093">
      <w:pPr>
        <w:pStyle w:val="ListParagraph"/>
        <w:spacing w:line="360" w:lineRule="auto"/>
        <w:ind w:left="360"/>
        <w:jc w:val="both"/>
        <w:rPr>
          <w:rFonts w:ascii="Times New Roman" w:hAnsi="Times New Roman" w:cs="Times New Roman"/>
          <w:sz w:val="24"/>
          <w:szCs w:val="24"/>
        </w:rPr>
      </w:pPr>
    </w:p>
    <w:p w14:paraId="53E563AC" w14:textId="77777777" w:rsidR="00EB1238" w:rsidRDefault="00EB1238" w:rsidP="001F3093">
      <w:pPr>
        <w:pStyle w:val="ListParagraph"/>
        <w:spacing w:line="360" w:lineRule="auto"/>
        <w:ind w:left="360"/>
        <w:jc w:val="both"/>
        <w:rPr>
          <w:rFonts w:ascii="Times New Roman" w:hAnsi="Times New Roman" w:cs="Times New Roman"/>
          <w:sz w:val="24"/>
          <w:szCs w:val="24"/>
        </w:rPr>
      </w:pPr>
    </w:p>
    <w:p w14:paraId="414FCA84"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31B68B4F"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1F2E72AD"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0C934980"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47D292AB"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779656A5"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1F1B277B"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2A0B9BB5"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20AC4695"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3EF49DA6"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387849D7"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46A05142"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1179E1FB"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06FF1F5D"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618465DF" w14:textId="77777777" w:rsidR="00C70596" w:rsidRDefault="00C70596" w:rsidP="001F3093">
      <w:pPr>
        <w:pStyle w:val="ListParagraph"/>
        <w:spacing w:line="360" w:lineRule="auto"/>
        <w:ind w:left="360"/>
        <w:jc w:val="both"/>
        <w:rPr>
          <w:rFonts w:ascii="Times New Roman" w:hAnsi="Times New Roman" w:cs="Times New Roman"/>
          <w:sz w:val="24"/>
          <w:szCs w:val="24"/>
        </w:rPr>
      </w:pPr>
    </w:p>
    <w:p w14:paraId="06C31967" w14:textId="77777777" w:rsidR="00C70596" w:rsidRDefault="00C70596" w:rsidP="001F3093">
      <w:pPr>
        <w:pStyle w:val="ListParagraph"/>
        <w:spacing w:line="360" w:lineRule="auto"/>
        <w:ind w:left="360"/>
        <w:jc w:val="both"/>
        <w:rPr>
          <w:rFonts w:ascii="Times New Roman" w:hAnsi="Times New Roman" w:cs="Times New Roman"/>
          <w:sz w:val="24"/>
          <w:szCs w:val="24"/>
        </w:rPr>
      </w:pPr>
    </w:p>
    <w:bookmarkEnd w:id="2"/>
    <w:p w14:paraId="7749AC5F" w14:textId="77777777" w:rsidR="001C6256" w:rsidRPr="00073C24" w:rsidRDefault="001C6256" w:rsidP="000300DE">
      <w:pPr>
        <w:spacing w:line="360" w:lineRule="auto"/>
        <w:jc w:val="both"/>
        <w:rPr>
          <w:rFonts w:ascii="Times New Roman" w:hAnsi="Times New Roman" w:cs="Times New Roman"/>
          <w:b/>
          <w:sz w:val="24"/>
          <w:szCs w:val="24"/>
          <w:lang w:val="en-US"/>
        </w:rPr>
      </w:pPr>
    </w:p>
    <w:sectPr w:rsidR="001C6256" w:rsidRPr="00073C24" w:rsidSect="00980D59">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5D74A" w14:textId="77777777" w:rsidR="009864DB" w:rsidRDefault="009864DB" w:rsidP="00324BF4">
      <w:pPr>
        <w:spacing w:after="0" w:line="240" w:lineRule="auto"/>
      </w:pPr>
      <w:r>
        <w:separator/>
      </w:r>
    </w:p>
  </w:endnote>
  <w:endnote w:type="continuationSeparator" w:id="0">
    <w:p w14:paraId="49A22953" w14:textId="77777777" w:rsidR="009864DB" w:rsidRDefault="009864DB" w:rsidP="0032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966043"/>
      <w:docPartObj>
        <w:docPartGallery w:val="Page Numbers (Bottom of Page)"/>
        <w:docPartUnique/>
      </w:docPartObj>
    </w:sdtPr>
    <w:sdtEndPr>
      <w:rPr>
        <w:noProof/>
      </w:rPr>
    </w:sdtEndPr>
    <w:sdtContent>
      <w:p w14:paraId="301EB515" w14:textId="4640726B" w:rsidR="00785760" w:rsidRDefault="007857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F9AC35" w14:textId="77777777" w:rsidR="00785760" w:rsidRDefault="00785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C493F" w14:textId="77777777" w:rsidR="009864DB" w:rsidRDefault="009864DB" w:rsidP="00324BF4">
      <w:pPr>
        <w:spacing w:after="0" w:line="240" w:lineRule="auto"/>
      </w:pPr>
      <w:r>
        <w:separator/>
      </w:r>
    </w:p>
  </w:footnote>
  <w:footnote w:type="continuationSeparator" w:id="0">
    <w:p w14:paraId="4612BBD6" w14:textId="77777777" w:rsidR="009864DB" w:rsidRDefault="009864DB" w:rsidP="00324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7E1"/>
    <w:multiLevelType w:val="hybridMultilevel"/>
    <w:tmpl w:val="C8B8D722"/>
    <w:lvl w:ilvl="0" w:tplc="FBB04E14">
      <w:start w:val="1"/>
      <w:numFmt w:val="decimal"/>
      <w:lvlText w:val="%1."/>
      <w:lvlJc w:val="left"/>
      <w:pPr>
        <w:ind w:left="1080" w:hanging="360"/>
      </w:pPr>
    </w:lvl>
    <w:lvl w:ilvl="1" w:tplc="E5FEE20C" w:tentative="1">
      <w:start w:val="1"/>
      <w:numFmt w:val="lowerLetter"/>
      <w:lvlText w:val="%2."/>
      <w:lvlJc w:val="left"/>
      <w:pPr>
        <w:ind w:left="1800" w:hanging="360"/>
      </w:pPr>
    </w:lvl>
    <w:lvl w:ilvl="2" w:tplc="9C62C150" w:tentative="1">
      <w:start w:val="1"/>
      <w:numFmt w:val="lowerRoman"/>
      <w:lvlText w:val="%3."/>
      <w:lvlJc w:val="right"/>
      <w:pPr>
        <w:ind w:left="2520" w:hanging="180"/>
      </w:pPr>
    </w:lvl>
    <w:lvl w:ilvl="3" w:tplc="CA8044D2" w:tentative="1">
      <w:start w:val="1"/>
      <w:numFmt w:val="decimal"/>
      <w:lvlText w:val="%4."/>
      <w:lvlJc w:val="left"/>
      <w:pPr>
        <w:ind w:left="3240" w:hanging="360"/>
      </w:pPr>
    </w:lvl>
    <w:lvl w:ilvl="4" w:tplc="B2004ADC" w:tentative="1">
      <w:start w:val="1"/>
      <w:numFmt w:val="lowerLetter"/>
      <w:lvlText w:val="%5."/>
      <w:lvlJc w:val="left"/>
      <w:pPr>
        <w:ind w:left="3960" w:hanging="360"/>
      </w:pPr>
    </w:lvl>
    <w:lvl w:ilvl="5" w:tplc="45428650" w:tentative="1">
      <w:start w:val="1"/>
      <w:numFmt w:val="lowerRoman"/>
      <w:lvlText w:val="%6."/>
      <w:lvlJc w:val="right"/>
      <w:pPr>
        <w:ind w:left="4680" w:hanging="180"/>
      </w:pPr>
    </w:lvl>
    <w:lvl w:ilvl="6" w:tplc="1AF6A356" w:tentative="1">
      <w:start w:val="1"/>
      <w:numFmt w:val="decimal"/>
      <w:lvlText w:val="%7."/>
      <w:lvlJc w:val="left"/>
      <w:pPr>
        <w:ind w:left="5400" w:hanging="360"/>
      </w:pPr>
    </w:lvl>
    <w:lvl w:ilvl="7" w:tplc="9594FDB4" w:tentative="1">
      <w:start w:val="1"/>
      <w:numFmt w:val="lowerLetter"/>
      <w:lvlText w:val="%8."/>
      <w:lvlJc w:val="left"/>
      <w:pPr>
        <w:ind w:left="6120" w:hanging="360"/>
      </w:pPr>
    </w:lvl>
    <w:lvl w:ilvl="8" w:tplc="9EAA7F56" w:tentative="1">
      <w:start w:val="1"/>
      <w:numFmt w:val="lowerRoman"/>
      <w:lvlText w:val="%9."/>
      <w:lvlJc w:val="right"/>
      <w:pPr>
        <w:ind w:left="6840" w:hanging="180"/>
      </w:pPr>
    </w:lvl>
  </w:abstractNum>
  <w:abstractNum w:abstractNumId="1" w15:restartNumberingAfterBreak="0">
    <w:nsid w:val="06E65E41"/>
    <w:multiLevelType w:val="hybridMultilevel"/>
    <w:tmpl w:val="722A3C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74F23CC"/>
    <w:multiLevelType w:val="hybridMultilevel"/>
    <w:tmpl w:val="B302C332"/>
    <w:lvl w:ilvl="0" w:tplc="E834B0B8">
      <w:start w:val="1"/>
      <w:numFmt w:val="bullet"/>
      <w:lvlText w:val=""/>
      <w:lvlJc w:val="left"/>
      <w:pPr>
        <w:ind w:left="1800" w:hanging="360"/>
      </w:pPr>
      <w:rPr>
        <w:rFonts w:ascii="Symbol" w:hAnsi="Symbol" w:hint="default"/>
      </w:rPr>
    </w:lvl>
    <w:lvl w:ilvl="1" w:tplc="01E06C06" w:tentative="1">
      <w:start w:val="1"/>
      <w:numFmt w:val="bullet"/>
      <w:lvlText w:val="o"/>
      <w:lvlJc w:val="left"/>
      <w:pPr>
        <w:ind w:left="2520" w:hanging="360"/>
      </w:pPr>
      <w:rPr>
        <w:rFonts w:ascii="Courier New" w:hAnsi="Courier New" w:cs="Courier New" w:hint="default"/>
      </w:rPr>
    </w:lvl>
    <w:lvl w:ilvl="2" w:tplc="BEDA2202" w:tentative="1">
      <w:start w:val="1"/>
      <w:numFmt w:val="bullet"/>
      <w:lvlText w:val=""/>
      <w:lvlJc w:val="left"/>
      <w:pPr>
        <w:ind w:left="3240" w:hanging="360"/>
      </w:pPr>
      <w:rPr>
        <w:rFonts w:ascii="Wingdings" w:hAnsi="Wingdings" w:hint="default"/>
      </w:rPr>
    </w:lvl>
    <w:lvl w:ilvl="3" w:tplc="291C8A08" w:tentative="1">
      <w:start w:val="1"/>
      <w:numFmt w:val="bullet"/>
      <w:lvlText w:val=""/>
      <w:lvlJc w:val="left"/>
      <w:pPr>
        <w:ind w:left="3960" w:hanging="360"/>
      </w:pPr>
      <w:rPr>
        <w:rFonts w:ascii="Symbol" w:hAnsi="Symbol" w:hint="default"/>
      </w:rPr>
    </w:lvl>
    <w:lvl w:ilvl="4" w:tplc="D7EE6094" w:tentative="1">
      <w:start w:val="1"/>
      <w:numFmt w:val="bullet"/>
      <w:lvlText w:val="o"/>
      <w:lvlJc w:val="left"/>
      <w:pPr>
        <w:ind w:left="4680" w:hanging="360"/>
      </w:pPr>
      <w:rPr>
        <w:rFonts w:ascii="Courier New" w:hAnsi="Courier New" w:cs="Courier New" w:hint="default"/>
      </w:rPr>
    </w:lvl>
    <w:lvl w:ilvl="5" w:tplc="A8C8A7CC" w:tentative="1">
      <w:start w:val="1"/>
      <w:numFmt w:val="bullet"/>
      <w:lvlText w:val=""/>
      <w:lvlJc w:val="left"/>
      <w:pPr>
        <w:ind w:left="5400" w:hanging="360"/>
      </w:pPr>
      <w:rPr>
        <w:rFonts w:ascii="Wingdings" w:hAnsi="Wingdings" w:hint="default"/>
      </w:rPr>
    </w:lvl>
    <w:lvl w:ilvl="6" w:tplc="CA8AC0C0" w:tentative="1">
      <w:start w:val="1"/>
      <w:numFmt w:val="bullet"/>
      <w:lvlText w:val=""/>
      <w:lvlJc w:val="left"/>
      <w:pPr>
        <w:ind w:left="6120" w:hanging="360"/>
      </w:pPr>
      <w:rPr>
        <w:rFonts w:ascii="Symbol" w:hAnsi="Symbol" w:hint="default"/>
      </w:rPr>
    </w:lvl>
    <w:lvl w:ilvl="7" w:tplc="16761424" w:tentative="1">
      <w:start w:val="1"/>
      <w:numFmt w:val="bullet"/>
      <w:lvlText w:val="o"/>
      <w:lvlJc w:val="left"/>
      <w:pPr>
        <w:ind w:left="6840" w:hanging="360"/>
      </w:pPr>
      <w:rPr>
        <w:rFonts w:ascii="Courier New" w:hAnsi="Courier New" w:cs="Courier New" w:hint="default"/>
      </w:rPr>
    </w:lvl>
    <w:lvl w:ilvl="8" w:tplc="120A8704" w:tentative="1">
      <w:start w:val="1"/>
      <w:numFmt w:val="bullet"/>
      <w:lvlText w:val=""/>
      <w:lvlJc w:val="left"/>
      <w:pPr>
        <w:ind w:left="7560" w:hanging="360"/>
      </w:pPr>
      <w:rPr>
        <w:rFonts w:ascii="Wingdings" w:hAnsi="Wingdings" w:hint="default"/>
      </w:rPr>
    </w:lvl>
  </w:abstractNum>
  <w:abstractNum w:abstractNumId="3" w15:restartNumberingAfterBreak="0">
    <w:nsid w:val="088634A2"/>
    <w:multiLevelType w:val="multilevel"/>
    <w:tmpl w:val="B0F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A5C72"/>
    <w:multiLevelType w:val="hybridMultilevel"/>
    <w:tmpl w:val="91FE6516"/>
    <w:lvl w:ilvl="0" w:tplc="E452DDD4">
      <w:start w:val="1"/>
      <w:numFmt w:val="decimal"/>
      <w:lvlText w:val="%1."/>
      <w:lvlJc w:val="left"/>
      <w:pPr>
        <w:ind w:left="720" w:hanging="360"/>
      </w:pPr>
    </w:lvl>
    <w:lvl w:ilvl="1" w:tplc="CC66F162" w:tentative="1">
      <w:start w:val="1"/>
      <w:numFmt w:val="lowerLetter"/>
      <w:lvlText w:val="%2."/>
      <w:lvlJc w:val="left"/>
      <w:pPr>
        <w:ind w:left="1440" w:hanging="360"/>
      </w:pPr>
    </w:lvl>
    <w:lvl w:ilvl="2" w:tplc="F2206D12" w:tentative="1">
      <w:start w:val="1"/>
      <w:numFmt w:val="lowerRoman"/>
      <w:lvlText w:val="%3."/>
      <w:lvlJc w:val="right"/>
      <w:pPr>
        <w:ind w:left="2160" w:hanging="180"/>
      </w:pPr>
    </w:lvl>
    <w:lvl w:ilvl="3" w:tplc="D59A2950" w:tentative="1">
      <w:start w:val="1"/>
      <w:numFmt w:val="decimal"/>
      <w:lvlText w:val="%4."/>
      <w:lvlJc w:val="left"/>
      <w:pPr>
        <w:ind w:left="2880" w:hanging="360"/>
      </w:pPr>
    </w:lvl>
    <w:lvl w:ilvl="4" w:tplc="3E942A26" w:tentative="1">
      <w:start w:val="1"/>
      <w:numFmt w:val="lowerLetter"/>
      <w:lvlText w:val="%5."/>
      <w:lvlJc w:val="left"/>
      <w:pPr>
        <w:ind w:left="3600" w:hanging="360"/>
      </w:pPr>
    </w:lvl>
    <w:lvl w:ilvl="5" w:tplc="729E7C80" w:tentative="1">
      <w:start w:val="1"/>
      <w:numFmt w:val="lowerRoman"/>
      <w:lvlText w:val="%6."/>
      <w:lvlJc w:val="right"/>
      <w:pPr>
        <w:ind w:left="4320" w:hanging="180"/>
      </w:pPr>
    </w:lvl>
    <w:lvl w:ilvl="6" w:tplc="BACA6BEE" w:tentative="1">
      <w:start w:val="1"/>
      <w:numFmt w:val="decimal"/>
      <w:lvlText w:val="%7."/>
      <w:lvlJc w:val="left"/>
      <w:pPr>
        <w:ind w:left="5040" w:hanging="360"/>
      </w:pPr>
    </w:lvl>
    <w:lvl w:ilvl="7" w:tplc="E110A004" w:tentative="1">
      <w:start w:val="1"/>
      <w:numFmt w:val="lowerLetter"/>
      <w:lvlText w:val="%8."/>
      <w:lvlJc w:val="left"/>
      <w:pPr>
        <w:ind w:left="5760" w:hanging="360"/>
      </w:pPr>
    </w:lvl>
    <w:lvl w:ilvl="8" w:tplc="24E83512" w:tentative="1">
      <w:start w:val="1"/>
      <w:numFmt w:val="lowerRoman"/>
      <w:lvlText w:val="%9."/>
      <w:lvlJc w:val="right"/>
      <w:pPr>
        <w:ind w:left="6480" w:hanging="180"/>
      </w:pPr>
    </w:lvl>
  </w:abstractNum>
  <w:abstractNum w:abstractNumId="5" w15:restartNumberingAfterBreak="0">
    <w:nsid w:val="2C5B5EAD"/>
    <w:multiLevelType w:val="hybridMultilevel"/>
    <w:tmpl w:val="E160A6FC"/>
    <w:lvl w:ilvl="0" w:tplc="69CAD11E">
      <w:start w:val="1"/>
      <w:numFmt w:val="bullet"/>
      <w:lvlText w:val=""/>
      <w:lvlJc w:val="left"/>
      <w:pPr>
        <w:ind w:left="720" w:hanging="360"/>
      </w:pPr>
      <w:rPr>
        <w:rFonts w:ascii="Wingdings" w:hAnsi="Wingdings" w:hint="default"/>
      </w:rPr>
    </w:lvl>
    <w:lvl w:ilvl="1" w:tplc="126E46A2" w:tentative="1">
      <w:start w:val="1"/>
      <w:numFmt w:val="bullet"/>
      <w:lvlText w:val="o"/>
      <w:lvlJc w:val="left"/>
      <w:pPr>
        <w:ind w:left="1440" w:hanging="360"/>
      </w:pPr>
      <w:rPr>
        <w:rFonts w:ascii="Courier New" w:hAnsi="Courier New" w:cs="Courier New" w:hint="default"/>
      </w:rPr>
    </w:lvl>
    <w:lvl w:ilvl="2" w:tplc="3D88EF30" w:tentative="1">
      <w:start w:val="1"/>
      <w:numFmt w:val="bullet"/>
      <w:lvlText w:val=""/>
      <w:lvlJc w:val="left"/>
      <w:pPr>
        <w:ind w:left="2160" w:hanging="360"/>
      </w:pPr>
      <w:rPr>
        <w:rFonts w:ascii="Wingdings" w:hAnsi="Wingdings" w:hint="default"/>
      </w:rPr>
    </w:lvl>
    <w:lvl w:ilvl="3" w:tplc="8A7E7C66" w:tentative="1">
      <w:start w:val="1"/>
      <w:numFmt w:val="bullet"/>
      <w:lvlText w:val=""/>
      <w:lvlJc w:val="left"/>
      <w:pPr>
        <w:ind w:left="2880" w:hanging="360"/>
      </w:pPr>
      <w:rPr>
        <w:rFonts w:ascii="Symbol" w:hAnsi="Symbol" w:hint="default"/>
      </w:rPr>
    </w:lvl>
    <w:lvl w:ilvl="4" w:tplc="ED649C32" w:tentative="1">
      <w:start w:val="1"/>
      <w:numFmt w:val="bullet"/>
      <w:lvlText w:val="o"/>
      <w:lvlJc w:val="left"/>
      <w:pPr>
        <w:ind w:left="3600" w:hanging="360"/>
      </w:pPr>
      <w:rPr>
        <w:rFonts w:ascii="Courier New" w:hAnsi="Courier New" w:cs="Courier New" w:hint="default"/>
      </w:rPr>
    </w:lvl>
    <w:lvl w:ilvl="5" w:tplc="C09A721A" w:tentative="1">
      <w:start w:val="1"/>
      <w:numFmt w:val="bullet"/>
      <w:lvlText w:val=""/>
      <w:lvlJc w:val="left"/>
      <w:pPr>
        <w:ind w:left="4320" w:hanging="360"/>
      </w:pPr>
      <w:rPr>
        <w:rFonts w:ascii="Wingdings" w:hAnsi="Wingdings" w:hint="default"/>
      </w:rPr>
    </w:lvl>
    <w:lvl w:ilvl="6" w:tplc="C0E81060" w:tentative="1">
      <w:start w:val="1"/>
      <w:numFmt w:val="bullet"/>
      <w:lvlText w:val=""/>
      <w:lvlJc w:val="left"/>
      <w:pPr>
        <w:ind w:left="5040" w:hanging="360"/>
      </w:pPr>
      <w:rPr>
        <w:rFonts w:ascii="Symbol" w:hAnsi="Symbol" w:hint="default"/>
      </w:rPr>
    </w:lvl>
    <w:lvl w:ilvl="7" w:tplc="6E0AD942" w:tentative="1">
      <w:start w:val="1"/>
      <w:numFmt w:val="bullet"/>
      <w:lvlText w:val="o"/>
      <w:lvlJc w:val="left"/>
      <w:pPr>
        <w:ind w:left="5760" w:hanging="360"/>
      </w:pPr>
      <w:rPr>
        <w:rFonts w:ascii="Courier New" w:hAnsi="Courier New" w:cs="Courier New" w:hint="default"/>
      </w:rPr>
    </w:lvl>
    <w:lvl w:ilvl="8" w:tplc="5A001E68" w:tentative="1">
      <w:start w:val="1"/>
      <w:numFmt w:val="bullet"/>
      <w:lvlText w:val=""/>
      <w:lvlJc w:val="left"/>
      <w:pPr>
        <w:ind w:left="6480" w:hanging="360"/>
      </w:pPr>
      <w:rPr>
        <w:rFonts w:ascii="Wingdings" w:hAnsi="Wingdings" w:hint="default"/>
      </w:rPr>
    </w:lvl>
  </w:abstractNum>
  <w:abstractNum w:abstractNumId="6" w15:restartNumberingAfterBreak="0">
    <w:nsid w:val="2CBF4774"/>
    <w:multiLevelType w:val="hybridMultilevel"/>
    <w:tmpl w:val="A990AB90"/>
    <w:lvl w:ilvl="0" w:tplc="141245D0">
      <w:start w:val="1"/>
      <w:numFmt w:val="bullet"/>
      <w:lvlText w:val=""/>
      <w:lvlJc w:val="left"/>
      <w:pPr>
        <w:ind w:left="1440" w:hanging="360"/>
      </w:pPr>
      <w:rPr>
        <w:rFonts w:ascii="Symbol" w:hAnsi="Symbol" w:hint="default"/>
      </w:rPr>
    </w:lvl>
    <w:lvl w:ilvl="1" w:tplc="BB8EE4D4" w:tentative="1">
      <w:start w:val="1"/>
      <w:numFmt w:val="bullet"/>
      <w:lvlText w:val="o"/>
      <w:lvlJc w:val="left"/>
      <w:pPr>
        <w:ind w:left="2160" w:hanging="360"/>
      </w:pPr>
      <w:rPr>
        <w:rFonts w:ascii="Courier New" w:hAnsi="Courier New" w:cs="Courier New" w:hint="default"/>
      </w:rPr>
    </w:lvl>
    <w:lvl w:ilvl="2" w:tplc="554819EE" w:tentative="1">
      <w:start w:val="1"/>
      <w:numFmt w:val="bullet"/>
      <w:lvlText w:val=""/>
      <w:lvlJc w:val="left"/>
      <w:pPr>
        <w:ind w:left="2880" w:hanging="360"/>
      </w:pPr>
      <w:rPr>
        <w:rFonts w:ascii="Wingdings" w:hAnsi="Wingdings" w:hint="default"/>
      </w:rPr>
    </w:lvl>
    <w:lvl w:ilvl="3" w:tplc="3E220346" w:tentative="1">
      <w:start w:val="1"/>
      <w:numFmt w:val="bullet"/>
      <w:lvlText w:val=""/>
      <w:lvlJc w:val="left"/>
      <w:pPr>
        <w:ind w:left="3600" w:hanging="360"/>
      </w:pPr>
      <w:rPr>
        <w:rFonts w:ascii="Symbol" w:hAnsi="Symbol" w:hint="default"/>
      </w:rPr>
    </w:lvl>
    <w:lvl w:ilvl="4" w:tplc="EA4AD5E0" w:tentative="1">
      <w:start w:val="1"/>
      <w:numFmt w:val="bullet"/>
      <w:lvlText w:val="o"/>
      <w:lvlJc w:val="left"/>
      <w:pPr>
        <w:ind w:left="4320" w:hanging="360"/>
      </w:pPr>
      <w:rPr>
        <w:rFonts w:ascii="Courier New" w:hAnsi="Courier New" w:cs="Courier New" w:hint="default"/>
      </w:rPr>
    </w:lvl>
    <w:lvl w:ilvl="5" w:tplc="B136EB0C" w:tentative="1">
      <w:start w:val="1"/>
      <w:numFmt w:val="bullet"/>
      <w:lvlText w:val=""/>
      <w:lvlJc w:val="left"/>
      <w:pPr>
        <w:ind w:left="5040" w:hanging="360"/>
      </w:pPr>
      <w:rPr>
        <w:rFonts w:ascii="Wingdings" w:hAnsi="Wingdings" w:hint="default"/>
      </w:rPr>
    </w:lvl>
    <w:lvl w:ilvl="6" w:tplc="BC72EE5E" w:tentative="1">
      <w:start w:val="1"/>
      <w:numFmt w:val="bullet"/>
      <w:lvlText w:val=""/>
      <w:lvlJc w:val="left"/>
      <w:pPr>
        <w:ind w:left="5760" w:hanging="360"/>
      </w:pPr>
      <w:rPr>
        <w:rFonts w:ascii="Symbol" w:hAnsi="Symbol" w:hint="default"/>
      </w:rPr>
    </w:lvl>
    <w:lvl w:ilvl="7" w:tplc="3C6C7C18" w:tentative="1">
      <w:start w:val="1"/>
      <w:numFmt w:val="bullet"/>
      <w:lvlText w:val="o"/>
      <w:lvlJc w:val="left"/>
      <w:pPr>
        <w:ind w:left="6480" w:hanging="360"/>
      </w:pPr>
      <w:rPr>
        <w:rFonts w:ascii="Courier New" w:hAnsi="Courier New" w:cs="Courier New" w:hint="default"/>
      </w:rPr>
    </w:lvl>
    <w:lvl w:ilvl="8" w:tplc="4970AFEA" w:tentative="1">
      <w:start w:val="1"/>
      <w:numFmt w:val="bullet"/>
      <w:lvlText w:val=""/>
      <w:lvlJc w:val="left"/>
      <w:pPr>
        <w:ind w:left="7200" w:hanging="360"/>
      </w:pPr>
      <w:rPr>
        <w:rFonts w:ascii="Wingdings" w:hAnsi="Wingdings" w:hint="default"/>
      </w:rPr>
    </w:lvl>
  </w:abstractNum>
  <w:abstractNum w:abstractNumId="7" w15:restartNumberingAfterBreak="0">
    <w:nsid w:val="2E1800D7"/>
    <w:multiLevelType w:val="hybridMultilevel"/>
    <w:tmpl w:val="268E799E"/>
    <w:lvl w:ilvl="0" w:tplc="AA3AE92C">
      <w:start w:val="1"/>
      <w:numFmt w:val="decimal"/>
      <w:lvlText w:val="%1."/>
      <w:lvlJc w:val="left"/>
      <w:pPr>
        <w:ind w:left="720" w:hanging="360"/>
      </w:pPr>
      <w:rPr>
        <w:rFonts w:hint="default"/>
      </w:rPr>
    </w:lvl>
    <w:lvl w:ilvl="1" w:tplc="D2E412CE" w:tentative="1">
      <w:start w:val="1"/>
      <w:numFmt w:val="lowerLetter"/>
      <w:lvlText w:val="%2."/>
      <w:lvlJc w:val="left"/>
      <w:pPr>
        <w:ind w:left="1440" w:hanging="360"/>
      </w:pPr>
    </w:lvl>
    <w:lvl w:ilvl="2" w:tplc="B3B001B6" w:tentative="1">
      <w:start w:val="1"/>
      <w:numFmt w:val="lowerRoman"/>
      <w:lvlText w:val="%3."/>
      <w:lvlJc w:val="right"/>
      <w:pPr>
        <w:ind w:left="2160" w:hanging="180"/>
      </w:pPr>
    </w:lvl>
    <w:lvl w:ilvl="3" w:tplc="1130DBBC" w:tentative="1">
      <w:start w:val="1"/>
      <w:numFmt w:val="decimal"/>
      <w:lvlText w:val="%4."/>
      <w:lvlJc w:val="left"/>
      <w:pPr>
        <w:ind w:left="2880" w:hanging="360"/>
      </w:pPr>
    </w:lvl>
    <w:lvl w:ilvl="4" w:tplc="59686000" w:tentative="1">
      <w:start w:val="1"/>
      <w:numFmt w:val="lowerLetter"/>
      <w:lvlText w:val="%5."/>
      <w:lvlJc w:val="left"/>
      <w:pPr>
        <w:ind w:left="3600" w:hanging="360"/>
      </w:pPr>
    </w:lvl>
    <w:lvl w:ilvl="5" w:tplc="39024BE2" w:tentative="1">
      <w:start w:val="1"/>
      <w:numFmt w:val="lowerRoman"/>
      <w:lvlText w:val="%6."/>
      <w:lvlJc w:val="right"/>
      <w:pPr>
        <w:ind w:left="4320" w:hanging="180"/>
      </w:pPr>
    </w:lvl>
    <w:lvl w:ilvl="6" w:tplc="8FC62AF8" w:tentative="1">
      <w:start w:val="1"/>
      <w:numFmt w:val="decimal"/>
      <w:lvlText w:val="%7."/>
      <w:lvlJc w:val="left"/>
      <w:pPr>
        <w:ind w:left="5040" w:hanging="360"/>
      </w:pPr>
    </w:lvl>
    <w:lvl w:ilvl="7" w:tplc="FB664080" w:tentative="1">
      <w:start w:val="1"/>
      <w:numFmt w:val="lowerLetter"/>
      <w:lvlText w:val="%8."/>
      <w:lvlJc w:val="left"/>
      <w:pPr>
        <w:ind w:left="5760" w:hanging="360"/>
      </w:pPr>
    </w:lvl>
    <w:lvl w:ilvl="8" w:tplc="E0883E24" w:tentative="1">
      <w:start w:val="1"/>
      <w:numFmt w:val="lowerRoman"/>
      <w:lvlText w:val="%9."/>
      <w:lvlJc w:val="right"/>
      <w:pPr>
        <w:ind w:left="6480" w:hanging="180"/>
      </w:pPr>
    </w:lvl>
  </w:abstractNum>
  <w:abstractNum w:abstractNumId="8" w15:restartNumberingAfterBreak="0">
    <w:nsid w:val="382826DF"/>
    <w:multiLevelType w:val="hybridMultilevel"/>
    <w:tmpl w:val="D9E0F022"/>
    <w:lvl w:ilvl="0" w:tplc="E73CAE96">
      <w:start w:val="1"/>
      <w:numFmt w:val="bullet"/>
      <w:lvlText w:val=""/>
      <w:lvlJc w:val="left"/>
      <w:pPr>
        <w:ind w:left="720" w:hanging="360"/>
      </w:pPr>
      <w:rPr>
        <w:rFonts w:ascii="Wingdings" w:hAnsi="Wingdings" w:hint="default"/>
      </w:rPr>
    </w:lvl>
    <w:lvl w:ilvl="1" w:tplc="3606D2DC" w:tentative="1">
      <w:start w:val="1"/>
      <w:numFmt w:val="bullet"/>
      <w:lvlText w:val="o"/>
      <w:lvlJc w:val="left"/>
      <w:pPr>
        <w:ind w:left="1440" w:hanging="360"/>
      </w:pPr>
      <w:rPr>
        <w:rFonts w:ascii="Courier New" w:hAnsi="Courier New" w:cs="Courier New" w:hint="default"/>
      </w:rPr>
    </w:lvl>
    <w:lvl w:ilvl="2" w:tplc="E0C6AD70" w:tentative="1">
      <w:start w:val="1"/>
      <w:numFmt w:val="bullet"/>
      <w:lvlText w:val=""/>
      <w:lvlJc w:val="left"/>
      <w:pPr>
        <w:ind w:left="2160" w:hanging="360"/>
      </w:pPr>
      <w:rPr>
        <w:rFonts w:ascii="Wingdings" w:hAnsi="Wingdings" w:hint="default"/>
      </w:rPr>
    </w:lvl>
    <w:lvl w:ilvl="3" w:tplc="3BA2FFC0" w:tentative="1">
      <w:start w:val="1"/>
      <w:numFmt w:val="bullet"/>
      <w:lvlText w:val=""/>
      <w:lvlJc w:val="left"/>
      <w:pPr>
        <w:ind w:left="2880" w:hanging="360"/>
      </w:pPr>
      <w:rPr>
        <w:rFonts w:ascii="Symbol" w:hAnsi="Symbol" w:hint="default"/>
      </w:rPr>
    </w:lvl>
    <w:lvl w:ilvl="4" w:tplc="343E745C" w:tentative="1">
      <w:start w:val="1"/>
      <w:numFmt w:val="bullet"/>
      <w:lvlText w:val="o"/>
      <w:lvlJc w:val="left"/>
      <w:pPr>
        <w:ind w:left="3600" w:hanging="360"/>
      </w:pPr>
      <w:rPr>
        <w:rFonts w:ascii="Courier New" w:hAnsi="Courier New" w:cs="Courier New" w:hint="default"/>
      </w:rPr>
    </w:lvl>
    <w:lvl w:ilvl="5" w:tplc="4BEE5CE0" w:tentative="1">
      <w:start w:val="1"/>
      <w:numFmt w:val="bullet"/>
      <w:lvlText w:val=""/>
      <w:lvlJc w:val="left"/>
      <w:pPr>
        <w:ind w:left="4320" w:hanging="360"/>
      </w:pPr>
      <w:rPr>
        <w:rFonts w:ascii="Wingdings" w:hAnsi="Wingdings" w:hint="default"/>
      </w:rPr>
    </w:lvl>
    <w:lvl w:ilvl="6" w:tplc="9432B79E" w:tentative="1">
      <w:start w:val="1"/>
      <w:numFmt w:val="bullet"/>
      <w:lvlText w:val=""/>
      <w:lvlJc w:val="left"/>
      <w:pPr>
        <w:ind w:left="5040" w:hanging="360"/>
      </w:pPr>
      <w:rPr>
        <w:rFonts w:ascii="Symbol" w:hAnsi="Symbol" w:hint="default"/>
      </w:rPr>
    </w:lvl>
    <w:lvl w:ilvl="7" w:tplc="AA7E5158" w:tentative="1">
      <w:start w:val="1"/>
      <w:numFmt w:val="bullet"/>
      <w:lvlText w:val="o"/>
      <w:lvlJc w:val="left"/>
      <w:pPr>
        <w:ind w:left="5760" w:hanging="360"/>
      </w:pPr>
      <w:rPr>
        <w:rFonts w:ascii="Courier New" w:hAnsi="Courier New" w:cs="Courier New" w:hint="default"/>
      </w:rPr>
    </w:lvl>
    <w:lvl w:ilvl="8" w:tplc="FCCA67AE" w:tentative="1">
      <w:start w:val="1"/>
      <w:numFmt w:val="bullet"/>
      <w:lvlText w:val=""/>
      <w:lvlJc w:val="left"/>
      <w:pPr>
        <w:ind w:left="6480" w:hanging="360"/>
      </w:pPr>
      <w:rPr>
        <w:rFonts w:ascii="Wingdings" w:hAnsi="Wingdings" w:hint="default"/>
      </w:rPr>
    </w:lvl>
  </w:abstractNum>
  <w:abstractNum w:abstractNumId="9" w15:restartNumberingAfterBreak="0">
    <w:nsid w:val="3A8B17BE"/>
    <w:multiLevelType w:val="hybridMultilevel"/>
    <w:tmpl w:val="FB3AA4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D662800"/>
    <w:multiLevelType w:val="hybridMultilevel"/>
    <w:tmpl w:val="4DB0AEE2"/>
    <w:lvl w:ilvl="0" w:tplc="40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14020B"/>
    <w:multiLevelType w:val="hybridMultilevel"/>
    <w:tmpl w:val="190EAD5E"/>
    <w:lvl w:ilvl="0" w:tplc="861A3318">
      <w:start w:val="1"/>
      <w:numFmt w:val="bullet"/>
      <w:lvlText w:val="•"/>
      <w:lvlJc w:val="left"/>
      <w:pPr>
        <w:tabs>
          <w:tab w:val="num" w:pos="720"/>
        </w:tabs>
        <w:ind w:left="720" w:hanging="360"/>
      </w:pPr>
      <w:rPr>
        <w:rFonts w:ascii="Times New Roman" w:hAnsi="Times New Roman" w:hint="default"/>
      </w:rPr>
    </w:lvl>
    <w:lvl w:ilvl="1" w:tplc="6652C148" w:tentative="1">
      <w:start w:val="1"/>
      <w:numFmt w:val="bullet"/>
      <w:lvlText w:val="•"/>
      <w:lvlJc w:val="left"/>
      <w:pPr>
        <w:tabs>
          <w:tab w:val="num" w:pos="1440"/>
        </w:tabs>
        <w:ind w:left="1440" w:hanging="360"/>
      </w:pPr>
      <w:rPr>
        <w:rFonts w:ascii="Times New Roman" w:hAnsi="Times New Roman" w:hint="default"/>
      </w:rPr>
    </w:lvl>
    <w:lvl w:ilvl="2" w:tplc="62A83CC4" w:tentative="1">
      <w:start w:val="1"/>
      <w:numFmt w:val="bullet"/>
      <w:lvlText w:val="•"/>
      <w:lvlJc w:val="left"/>
      <w:pPr>
        <w:tabs>
          <w:tab w:val="num" w:pos="2160"/>
        </w:tabs>
        <w:ind w:left="2160" w:hanging="360"/>
      </w:pPr>
      <w:rPr>
        <w:rFonts w:ascii="Times New Roman" w:hAnsi="Times New Roman" w:hint="default"/>
      </w:rPr>
    </w:lvl>
    <w:lvl w:ilvl="3" w:tplc="94505F62" w:tentative="1">
      <w:start w:val="1"/>
      <w:numFmt w:val="bullet"/>
      <w:lvlText w:val="•"/>
      <w:lvlJc w:val="left"/>
      <w:pPr>
        <w:tabs>
          <w:tab w:val="num" w:pos="2880"/>
        </w:tabs>
        <w:ind w:left="2880" w:hanging="360"/>
      </w:pPr>
      <w:rPr>
        <w:rFonts w:ascii="Times New Roman" w:hAnsi="Times New Roman" w:hint="default"/>
      </w:rPr>
    </w:lvl>
    <w:lvl w:ilvl="4" w:tplc="8EACD442" w:tentative="1">
      <w:start w:val="1"/>
      <w:numFmt w:val="bullet"/>
      <w:lvlText w:val="•"/>
      <w:lvlJc w:val="left"/>
      <w:pPr>
        <w:tabs>
          <w:tab w:val="num" w:pos="3600"/>
        </w:tabs>
        <w:ind w:left="3600" w:hanging="360"/>
      </w:pPr>
      <w:rPr>
        <w:rFonts w:ascii="Times New Roman" w:hAnsi="Times New Roman" w:hint="default"/>
      </w:rPr>
    </w:lvl>
    <w:lvl w:ilvl="5" w:tplc="A8069110" w:tentative="1">
      <w:start w:val="1"/>
      <w:numFmt w:val="bullet"/>
      <w:lvlText w:val="•"/>
      <w:lvlJc w:val="left"/>
      <w:pPr>
        <w:tabs>
          <w:tab w:val="num" w:pos="4320"/>
        </w:tabs>
        <w:ind w:left="4320" w:hanging="360"/>
      </w:pPr>
      <w:rPr>
        <w:rFonts w:ascii="Times New Roman" w:hAnsi="Times New Roman" w:hint="default"/>
      </w:rPr>
    </w:lvl>
    <w:lvl w:ilvl="6" w:tplc="96E2035E" w:tentative="1">
      <w:start w:val="1"/>
      <w:numFmt w:val="bullet"/>
      <w:lvlText w:val="•"/>
      <w:lvlJc w:val="left"/>
      <w:pPr>
        <w:tabs>
          <w:tab w:val="num" w:pos="5040"/>
        </w:tabs>
        <w:ind w:left="5040" w:hanging="360"/>
      </w:pPr>
      <w:rPr>
        <w:rFonts w:ascii="Times New Roman" w:hAnsi="Times New Roman" w:hint="default"/>
      </w:rPr>
    </w:lvl>
    <w:lvl w:ilvl="7" w:tplc="6D86076C" w:tentative="1">
      <w:start w:val="1"/>
      <w:numFmt w:val="bullet"/>
      <w:lvlText w:val="•"/>
      <w:lvlJc w:val="left"/>
      <w:pPr>
        <w:tabs>
          <w:tab w:val="num" w:pos="5760"/>
        </w:tabs>
        <w:ind w:left="5760" w:hanging="360"/>
      </w:pPr>
      <w:rPr>
        <w:rFonts w:ascii="Times New Roman" w:hAnsi="Times New Roman" w:hint="default"/>
      </w:rPr>
    </w:lvl>
    <w:lvl w:ilvl="8" w:tplc="0D46B4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353BC1"/>
    <w:multiLevelType w:val="hybridMultilevel"/>
    <w:tmpl w:val="38CE9CFC"/>
    <w:lvl w:ilvl="0" w:tplc="F36AEED8">
      <w:start w:val="1"/>
      <w:numFmt w:val="bullet"/>
      <w:lvlText w:val="•"/>
      <w:lvlJc w:val="left"/>
      <w:pPr>
        <w:tabs>
          <w:tab w:val="num" w:pos="720"/>
        </w:tabs>
        <w:ind w:left="720" w:hanging="360"/>
      </w:pPr>
      <w:rPr>
        <w:rFonts w:ascii="Times New Roman" w:hAnsi="Times New Roman" w:hint="default"/>
      </w:rPr>
    </w:lvl>
    <w:lvl w:ilvl="1" w:tplc="97365C9E" w:tentative="1">
      <w:start w:val="1"/>
      <w:numFmt w:val="bullet"/>
      <w:lvlText w:val="•"/>
      <w:lvlJc w:val="left"/>
      <w:pPr>
        <w:tabs>
          <w:tab w:val="num" w:pos="1440"/>
        </w:tabs>
        <w:ind w:left="1440" w:hanging="360"/>
      </w:pPr>
      <w:rPr>
        <w:rFonts w:ascii="Times New Roman" w:hAnsi="Times New Roman" w:hint="default"/>
      </w:rPr>
    </w:lvl>
    <w:lvl w:ilvl="2" w:tplc="7BD63668" w:tentative="1">
      <w:start w:val="1"/>
      <w:numFmt w:val="bullet"/>
      <w:lvlText w:val="•"/>
      <w:lvlJc w:val="left"/>
      <w:pPr>
        <w:tabs>
          <w:tab w:val="num" w:pos="2160"/>
        </w:tabs>
        <w:ind w:left="2160" w:hanging="360"/>
      </w:pPr>
      <w:rPr>
        <w:rFonts w:ascii="Times New Roman" w:hAnsi="Times New Roman" w:hint="default"/>
      </w:rPr>
    </w:lvl>
    <w:lvl w:ilvl="3" w:tplc="A6104E80" w:tentative="1">
      <w:start w:val="1"/>
      <w:numFmt w:val="bullet"/>
      <w:lvlText w:val="•"/>
      <w:lvlJc w:val="left"/>
      <w:pPr>
        <w:tabs>
          <w:tab w:val="num" w:pos="2880"/>
        </w:tabs>
        <w:ind w:left="2880" w:hanging="360"/>
      </w:pPr>
      <w:rPr>
        <w:rFonts w:ascii="Times New Roman" w:hAnsi="Times New Roman" w:hint="default"/>
      </w:rPr>
    </w:lvl>
    <w:lvl w:ilvl="4" w:tplc="D7FEC22E" w:tentative="1">
      <w:start w:val="1"/>
      <w:numFmt w:val="bullet"/>
      <w:lvlText w:val="•"/>
      <w:lvlJc w:val="left"/>
      <w:pPr>
        <w:tabs>
          <w:tab w:val="num" w:pos="3600"/>
        </w:tabs>
        <w:ind w:left="3600" w:hanging="360"/>
      </w:pPr>
      <w:rPr>
        <w:rFonts w:ascii="Times New Roman" w:hAnsi="Times New Roman" w:hint="default"/>
      </w:rPr>
    </w:lvl>
    <w:lvl w:ilvl="5" w:tplc="FD94CF28" w:tentative="1">
      <w:start w:val="1"/>
      <w:numFmt w:val="bullet"/>
      <w:lvlText w:val="•"/>
      <w:lvlJc w:val="left"/>
      <w:pPr>
        <w:tabs>
          <w:tab w:val="num" w:pos="4320"/>
        </w:tabs>
        <w:ind w:left="4320" w:hanging="360"/>
      </w:pPr>
      <w:rPr>
        <w:rFonts w:ascii="Times New Roman" w:hAnsi="Times New Roman" w:hint="default"/>
      </w:rPr>
    </w:lvl>
    <w:lvl w:ilvl="6" w:tplc="A7AAB10C" w:tentative="1">
      <w:start w:val="1"/>
      <w:numFmt w:val="bullet"/>
      <w:lvlText w:val="•"/>
      <w:lvlJc w:val="left"/>
      <w:pPr>
        <w:tabs>
          <w:tab w:val="num" w:pos="5040"/>
        </w:tabs>
        <w:ind w:left="5040" w:hanging="360"/>
      </w:pPr>
      <w:rPr>
        <w:rFonts w:ascii="Times New Roman" w:hAnsi="Times New Roman" w:hint="default"/>
      </w:rPr>
    </w:lvl>
    <w:lvl w:ilvl="7" w:tplc="95C2B474" w:tentative="1">
      <w:start w:val="1"/>
      <w:numFmt w:val="bullet"/>
      <w:lvlText w:val="•"/>
      <w:lvlJc w:val="left"/>
      <w:pPr>
        <w:tabs>
          <w:tab w:val="num" w:pos="5760"/>
        </w:tabs>
        <w:ind w:left="5760" w:hanging="360"/>
      </w:pPr>
      <w:rPr>
        <w:rFonts w:ascii="Times New Roman" w:hAnsi="Times New Roman" w:hint="default"/>
      </w:rPr>
    </w:lvl>
    <w:lvl w:ilvl="8" w:tplc="7C8EBC7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BDE5567"/>
    <w:multiLevelType w:val="hybridMultilevel"/>
    <w:tmpl w:val="53CE73A4"/>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E93314A"/>
    <w:multiLevelType w:val="hybridMultilevel"/>
    <w:tmpl w:val="29D88C6C"/>
    <w:lvl w:ilvl="0" w:tplc="7C7040FE">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51E33B5"/>
    <w:multiLevelType w:val="hybridMultilevel"/>
    <w:tmpl w:val="68CAA25A"/>
    <w:lvl w:ilvl="0" w:tplc="4A308A8A">
      <w:start w:val="1"/>
      <w:numFmt w:val="decimal"/>
      <w:lvlText w:val="%1."/>
      <w:lvlJc w:val="left"/>
      <w:pPr>
        <w:ind w:left="720" w:hanging="360"/>
      </w:pPr>
      <w:rPr>
        <w:rFonts w:hint="default"/>
      </w:rPr>
    </w:lvl>
    <w:lvl w:ilvl="1" w:tplc="36C0EF6A" w:tentative="1">
      <w:start w:val="1"/>
      <w:numFmt w:val="lowerLetter"/>
      <w:lvlText w:val="%2."/>
      <w:lvlJc w:val="left"/>
      <w:pPr>
        <w:ind w:left="1440" w:hanging="360"/>
      </w:pPr>
    </w:lvl>
    <w:lvl w:ilvl="2" w:tplc="4C0CE8B2" w:tentative="1">
      <w:start w:val="1"/>
      <w:numFmt w:val="lowerRoman"/>
      <w:lvlText w:val="%3."/>
      <w:lvlJc w:val="right"/>
      <w:pPr>
        <w:ind w:left="2160" w:hanging="180"/>
      </w:pPr>
    </w:lvl>
    <w:lvl w:ilvl="3" w:tplc="78049E98" w:tentative="1">
      <w:start w:val="1"/>
      <w:numFmt w:val="decimal"/>
      <w:lvlText w:val="%4."/>
      <w:lvlJc w:val="left"/>
      <w:pPr>
        <w:ind w:left="2880" w:hanging="360"/>
      </w:pPr>
    </w:lvl>
    <w:lvl w:ilvl="4" w:tplc="DEACFEB6" w:tentative="1">
      <w:start w:val="1"/>
      <w:numFmt w:val="lowerLetter"/>
      <w:lvlText w:val="%5."/>
      <w:lvlJc w:val="left"/>
      <w:pPr>
        <w:ind w:left="3600" w:hanging="360"/>
      </w:pPr>
    </w:lvl>
    <w:lvl w:ilvl="5" w:tplc="2F902792" w:tentative="1">
      <w:start w:val="1"/>
      <w:numFmt w:val="lowerRoman"/>
      <w:lvlText w:val="%6."/>
      <w:lvlJc w:val="right"/>
      <w:pPr>
        <w:ind w:left="4320" w:hanging="180"/>
      </w:pPr>
    </w:lvl>
    <w:lvl w:ilvl="6" w:tplc="4EC2E606" w:tentative="1">
      <w:start w:val="1"/>
      <w:numFmt w:val="decimal"/>
      <w:lvlText w:val="%7."/>
      <w:lvlJc w:val="left"/>
      <w:pPr>
        <w:ind w:left="5040" w:hanging="360"/>
      </w:pPr>
    </w:lvl>
    <w:lvl w:ilvl="7" w:tplc="3BE64B72" w:tentative="1">
      <w:start w:val="1"/>
      <w:numFmt w:val="lowerLetter"/>
      <w:lvlText w:val="%8."/>
      <w:lvlJc w:val="left"/>
      <w:pPr>
        <w:ind w:left="5760" w:hanging="360"/>
      </w:pPr>
    </w:lvl>
    <w:lvl w:ilvl="8" w:tplc="CC6CD91C" w:tentative="1">
      <w:start w:val="1"/>
      <w:numFmt w:val="lowerRoman"/>
      <w:lvlText w:val="%9."/>
      <w:lvlJc w:val="right"/>
      <w:pPr>
        <w:ind w:left="6480" w:hanging="180"/>
      </w:pPr>
    </w:lvl>
  </w:abstractNum>
  <w:abstractNum w:abstractNumId="16" w15:restartNumberingAfterBreak="0">
    <w:nsid w:val="56221ECC"/>
    <w:multiLevelType w:val="hybridMultilevel"/>
    <w:tmpl w:val="93D4AE56"/>
    <w:lvl w:ilvl="0" w:tplc="8BDE3C9A">
      <w:start w:val="1"/>
      <w:numFmt w:val="bullet"/>
      <w:lvlText w:val=""/>
      <w:lvlJc w:val="left"/>
      <w:pPr>
        <w:ind w:left="1440" w:hanging="360"/>
      </w:pPr>
      <w:rPr>
        <w:rFonts w:ascii="Symbol" w:hAnsi="Symbol" w:hint="default"/>
      </w:rPr>
    </w:lvl>
    <w:lvl w:ilvl="1" w:tplc="2A045096" w:tentative="1">
      <w:start w:val="1"/>
      <w:numFmt w:val="bullet"/>
      <w:lvlText w:val="o"/>
      <w:lvlJc w:val="left"/>
      <w:pPr>
        <w:ind w:left="2160" w:hanging="360"/>
      </w:pPr>
      <w:rPr>
        <w:rFonts w:ascii="Courier New" w:hAnsi="Courier New" w:cs="Courier New" w:hint="default"/>
      </w:rPr>
    </w:lvl>
    <w:lvl w:ilvl="2" w:tplc="1ACC8730" w:tentative="1">
      <w:start w:val="1"/>
      <w:numFmt w:val="bullet"/>
      <w:lvlText w:val=""/>
      <w:lvlJc w:val="left"/>
      <w:pPr>
        <w:ind w:left="2880" w:hanging="360"/>
      </w:pPr>
      <w:rPr>
        <w:rFonts w:ascii="Wingdings" w:hAnsi="Wingdings" w:hint="default"/>
      </w:rPr>
    </w:lvl>
    <w:lvl w:ilvl="3" w:tplc="B8AC3892" w:tentative="1">
      <w:start w:val="1"/>
      <w:numFmt w:val="bullet"/>
      <w:lvlText w:val=""/>
      <w:lvlJc w:val="left"/>
      <w:pPr>
        <w:ind w:left="3600" w:hanging="360"/>
      </w:pPr>
      <w:rPr>
        <w:rFonts w:ascii="Symbol" w:hAnsi="Symbol" w:hint="default"/>
      </w:rPr>
    </w:lvl>
    <w:lvl w:ilvl="4" w:tplc="80AE23DA" w:tentative="1">
      <w:start w:val="1"/>
      <w:numFmt w:val="bullet"/>
      <w:lvlText w:val="o"/>
      <w:lvlJc w:val="left"/>
      <w:pPr>
        <w:ind w:left="4320" w:hanging="360"/>
      </w:pPr>
      <w:rPr>
        <w:rFonts w:ascii="Courier New" w:hAnsi="Courier New" w:cs="Courier New" w:hint="default"/>
      </w:rPr>
    </w:lvl>
    <w:lvl w:ilvl="5" w:tplc="C5AE297E" w:tentative="1">
      <w:start w:val="1"/>
      <w:numFmt w:val="bullet"/>
      <w:lvlText w:val=""/>
      <w:lvlJc w:val="left"/>
      <w:pPr>
        <w:ind w:left="5040" w:hanging="360"/>
      </w:pPr>
      <w:rPr>
        <w:rFonts w:ascii="Wingdings" w:hAnsi="Wingdings" w:hint="default"/>
      </w:rPr>
    </w:lvl>
    <w:lvl w:ilvl="6" w:tplc="55168300" w:tentative="1">
      <w:start w:val="1"/>
      <w:numFmt w:val="bullet"/>
      <w:lvlText w:val=""/>
      <w:lvlJc w:val="left"/>
      <w:pPr>
        <w:ind w:left="5760" w:hanging="360"/>
      </w:pPr>
      <w:rPr>
        <w:rFonts w:ascii="Symbol" w:hAnsi="Symbol" w:hint="default"/>
      </w:rPr>
    </w:lvl>
    <w:lvl w:ilvl="7" w:tplc="1E306662" w:tentative="1">
      <w:start w:val="1"/>
      <w:numFmt w:val="bullet"/>
      <w:lvlText w:val="o"/>
      <w:lvlJc w:val="left"/>
      <w:pPr>
        <w:ind w:left="6480" w:hanging="360"/>
      </w:pPr>
      <w:rPr>
        <w:rFonts w:ascii="Courier New" w:hAnsi="Courier New" w:cs="Courier New" w:hint="default"/>
      </w:rPr>
    </w:lvl>
    <w:lvl w:ilvl="8" w:tplc="46102462" w:tentative="1">
      <w:start w:val="1"/>
      <w:numFmt w:val="bullet"/>
      <w:lvlText w:val=""/>
      <w:lvlJc w:val="left"/>
      <w:pPr>
        <w:ind w:left="7200" w:hanging="360"/>
      </w:pPr>
      <w:rPr>
        <w:rFonts w:ascii="Wingdings" w:hAnsi="Wingdings" w:hint="default"/>
      </w:rPr>
    </w:lvl>
  </w:abstractNum>
  <w:abstractNum w:abstractNumId="17" w15:restartNumberingAfterBreak="0">
    <w:nsid w:val="5F104654"/>
    <w:multiLevelType w:val="hybridMultilevel"/>
    <w:tmpl w:val="93C8EDD8"/>
    <w:lvl w:ilvl="0" w:tplc="14E87364">
      <w:start w:val="1"/>
      <w:numFmt w:val="bullet"/>
      <w:lvlText w:val="•"/>
      <w:lvlJc w:val="left"/>
      <w:pPr>
        <w:tabs>
          <w:tab w:val="num" w:pos="720"/>
        </w:tabs>
        <w:ind w:left="720" w:hanging="360"/>
      </w:pPr>
      <w:rPr>
        <w:rFonts w:ascii="Times New Roman" w:hAnsi="Times New Roman" w:hint="default"/>
      </w:rPr>
    </w:lvl>
    <w:lvl w:ilvl="1" w:tplc="5D9CAB06" w:tentative="1">
      <w:start w:val="1"/>
      <w:numFmt w:val="bullet"/>
      <w:lvlText w:val="•"/>
      <w:lvlJc w:val="left"/>
      <w:pPr>
        <w:tabs>
          <w:tab w:val="num" w:pos="1440"/>
        </w:tabs>
        <w:ind w:left="1440" w:hanging="360"/>
      </w:pPr>
      <w:rPr>
        <w:rFonts w:ascii="Times New Roman" w:hAnsi="Times New Roman" w:hint="default"/>
      </w:rPr>
    </w:lvl>
    <w:lvl w:ilvl="2" w:tplc="B6904C58" w:tentative="1">
      <w:start w:val="1"/>
      <w:numFmt w:val="bullet"/>
      <w:lvlText w:val="•"/>
      <w:lvlJc w:val="left"/>
      <w:pPr>
        <w:tabs>
          <w:tab w:val="num" w:pos="2160"/>
        </w:tabs>
        <w:ind w:left="2160" w:hanging="360"/>
      </w:pPr>
      <w:rPr>
        <w:rFonts w:ascii="Times New Roman" w:hAnsi="Times New Roman" w:hint="default"/>
      </w:rPr>
    </w:lvl>
    <w:lvl w:ilvl="3" w:tplc="516035C0" w:tentative="1">
      <w:start w:val="1"/>
      <w:numFmt w:val="bullet"/>
      <w:lvlText w:val="•"/>
      <w:lvlJc w:val="left"/>
      <w:pPr>
        <w:tabs>
          <w:tab w:val="num" w:pos="2880"/>
        </w:tabs>
        <w:ind w:left="2880" w:hanging="360"/>
      </w:pPr>
      <w:rPr>
        <w:rFonts w:ascii="Times New Roman" w:hAnsi="Times New Roman" w:hint="default"/>
      </w:rPr>
    </w:lvl>
    <w:lvl w:ilvl="4" w:tplc="69B498F4" w:tentative="1">
      <w:start w:val="1"/>
      <w:numFmt w:val="bullet"/>
      <w:lvlText w:val="•"/>
      <w:lvlJc w:val="left"/>
      <w:pPr>
        <w:tabs>
          <w:tab w:val="num" w:pos="3600"/>
        </w:tabs>
        <w:ind w:left="3600" w:hanging="360"/>
      </w:pPr>
      <w:rPr>
        <w:rFonts w:ascii="Times New Roman" w:hAnsi="Times New Roman" w:hint="default"/>
      </w:rPr>
    </w:lvl>
    <w:lvl w:ilvl="5" w:tplc="727A1766" w:tentative="1">
      <w:start w:val="1"/>
      <w:numFmt w:val="bullet"/>
      <w:lvlText w:val="•"/>
      <w:lvlJc w:val="left"/>
      <w:pPr>
        <w:tabs>
          <w:tab w:val="num" w:pos="4320"/>
        </w:tabs>
        <w:ind w:left="4320" w:hanging="360"/>
      </w:pPr>
      <w:rPr>
        <w:rFonts w:ascii="Times New Roman" w:hAnsi="Times New Roman" w:hint="default"/>
      </w:rPr>
    </w:lvl>
    <w:lvl w:ilvl="6" w:tplc="167E1D38" w:tentative="1">
      <w:start w:val="1"/>
      <w:numFmt w:val="bullet"/>
      <w:lvlText w:val="•"/>
      <w:lvlJc w:val="left"/>
      <w:pPr>
        <w:tabs>
          <w:tab w:val="num" w:pos="5040"/>
        </w:tabs>
        <w:ind w:left="5040" w:hanging="360"/>
      </w:pPr>
      <w:rPr>
        <w:rFonts w:ascii="Times New Roman" w:hAnsi="Times New Roman" w:hint="default"/>
      </w:rPr>
    </w:lvl>
    <w:lvl w:ilvl="7" w:tplc="46CC5384" w:tentative="1">
      <w:start w:val="1"/>
      <w:numFmt w:val="bullet"/>
      <w:lvlText w:val="•"/>
      <w:lvlJc w:val="left"/>
      <w:pPr>
        <w:tabs>
          <w:tab w:val="num" w:pos="5760"/>
        </w:tabs>
        <w:ind w:left="5760" w:hanging="360"/>
      </w:pPr>
      <w:rPr>
        <w:rFonts w:ascii="Times New Roman" w:hAnsi="Times New Roman" w:hint="default"/>
      </w:rPr>
    </w:lvl>
    <w:lvl w:ilvl="8" w:tplc="4790B26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EA4294"/>
    <w:multiLevelType w:val="hybridMultilevel"/>
    <w:tmpl w:val="CD340304"/>
    <w:lvl w:ilvl="0" w:tplc="24E0ED0A">
      <w:start w:val="1"/>
      <w:numFmt w:val="bullet"/>
      <w:lvlText w:val="•"/>
      <w:lvlJc w:val="left"/>
      <w:pPr>
        <w:tabs>
          <w:tab w:val="num" w:pos="720"/>
        </w:tabs>
        <w:ind w:left="720" w:hanging="360"/>
      </w:pPr>
      <w:rPr>
        <w:rFonts w:ascii="Times New Roman" w:hAnsi="Times New Roman" w:hint="default"/>
      </w:rPr>
    </w:lvl>
    <w:lvl w:ilvl="1" w:tplc="5AFA82A0" w:tentative="1">
      <w:start w:val="1"/>
      <w:numFmt w:val="bullet"/>
      <w:lvlText w:val="•"/>
      <w:lvlJc w:val="left"/>
      <w:pPr>
        <w:tabs>
          <w:tab w:val="num" w:pos="1440"/>
        </w:tabs>
        <w:ind w:left="1440" w:hanging="360"/>
      </w:pPr>
      <w:rPr>
        <w:rFonts w:ascii="Times New Roman" w:hAnsi="Times New Roman" w:hint="default"/>
      </w:rPr>
    </w:lvl>
    <w:lvl w:ilvl="2" w:tplc="D608A4C0" w:tentative="1">
      <w:start w:val="1"/>
      <w:numFmt w:val="bullet"/>
      <w:lvlText w:val="•"/>
      <w:lvlJc w:val="left"/>
      <w:pPr>
        <w:tabs>
          <w:tab w:val="num" w:pos="2160"/>
        </w:tabs>
        <w:ind w:left="2160" w:hanging="360"/>
      </w:pPr>
      <w:rPr>
        <w:rFonts w:ascii="Times New Roman" w:hAnsi="Times New Roman" w:hint="default"/>
      </w:rPr>
    </w:lvl>
    <w:lvl w:ilvl="3" w:tplc="C1B27A4C" w:tentative="1">
      <w:start w:val="1"/>
      <w:numFmt w:val="bullet"/>
      <w:lvlText w:val="•"/>
      <w:lvlJc w:val="left"/>
      <w:pPr>
        <w:tabs>
          <w:tab w:val="num" w:pos="2880"/>
        </w:tabs>
        <w:ind w:left="2880" w:hanging="360"/>
      </w:pPr>
      <w:rPr>
        <w:rFonts w:ascii="Times New Roman" w:hAnsi="Times New Roman" w:hint="default"/>
      </w:rPr>
    </w:lvl>
    <w:lvl w:ilvl="4" w:tplc="128E22CE" w:tentative="1">
      <w:start w:val="1"/>
      <w:numFmt w:val="bullet"/>
      <w:lvlText w:val="•"/>
      <w:lvlJc w:val="left"/>
      <w:pPr>
        <w:tabs>
          <w:tab w:val="num" w:pos="3600"/>
        </w:tabs>
        <w:ind w:left="3600" w:hanging="360"/>
      </w:pPr>
      <w:rPr>
        <w:rFonts w:ascii="Times New Roman" w:hAnsi="Times New Roman" w:hint="default"/>
      </w:rPr>
    </w:lvl>
    <w:lvl w:ilvl="5" w:tplc="9D4630CE" w:tentative="1">
      <w:start w:val="1"/>
      <w:numFmt w:val="bullet"/>
      <w:lvlText w:val="•"/>
      <w:lvlJc w:val="left"/>
      <w:pPr>
        <w:tabs>
          <w:tab w:val="num" w:pos="4320"/>
        </w:tabs>
        <w:ind w:left="4320" w:hanging="360"/>
      </w:pPr>
      <w:rPr>
        <w:rFonts w:ascii="Times New Roman" w:hAnsi="Times New Roman" w:hint="default"/>
      </w:rPr>
    </w:lvl>
    <w:lvl w:ilvl="6" w:tplc="DAC67930" w:tentative="1">
      <w:start w:val="1"/>
      <w:numFmt w:val="bullet"/>
      <w:lvlText w:val="•"/>
      <w:lvlJc w:val="left"/>
      <w:pPr>
        <w:tabs>
          <w:tab w:val="num" w:pos="5040"/>
        </w:tabs>
        <w:ind w:left="5040" w:hanging="360"/>
      </w:pPr>
      <w:rPr>
        <w:rFonts w:ascii="Times New Roman" w:hAnsi="Times New Roman" w:hint="default"/>
      </w:rPr>
    </w:lvl>
    <w:lvl w:ilvl="7" w:tplc="88C8D486" w:tentative="1">
      <w:start w:val="1"/>
      <w:numFmt w:val="bullet"/>
      <w:lvlText w:val="•"/>
      <w:lvlJc w:val="left"/>
      <w:pPr>
        <w:tabs>
          <w:tab w:val="num" w:pos="5760"/>
        </w:tabs>
        <w:ind w:left="5760" w:hanging="360"/>
      </w:pPr>
      <w:rPr>
        <w:rFonts w:ascii="Times New Roman" w:hAnsi="Times New Roman" w:hint="default"/>
      </w:rPr>
    </w:lvl>
    <w:lvl w:ilvl="8" w:tplc="BB16EA7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C5B3400"/>
    <w:multiLevelType w:val="hybridMultilevel"/>
    <w:tmpl w:val="21E2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43811"/>
    <w:multiLevelType w:val="hybridMultilevel"/>
    <w:tmpl w:val="25CC7BCA"/>
    <w:lvl w:ilvl="0" w:tplc="80361CCC">
      <w:start w:val="1"/>
      <w:numFmt w:val="bullet"/>
      <w:lvlText w:val=""/>
      <w:lvlJc w:val="left"/>
      <w:pPr>
        <w:ind w:left="720" w:hanging="360"/>
      </w:pPr>
      <w:rPr>
        <w:rFonts w:ascii="Symbol" w:hAnsi="Symbol" w:hint="default"/>
      </w:rPr>
    </w:lvl>
    <w:lvl w:ilvl="1" w:tplc="FD9026B4" w:tentative="1">
      <w:start w:val="1"/>
      <w:numFmt w:val="bullet"/>
      <w:lvlText w:val="o"/>
      <w:lvlJc w:val="left"/>
      <w:pPr>
        <w:ind w:left="1440" w:hanging="360"/>
      </w:pPr>
      <w:rPr>
        <w:rFonts w:ascii="Courier New" w:hAnsi="Courier New" w:cs="Courier New" w:hint="default"/>
      </w:rPr>
    </w:lvl>
    <w:lvl w:ilvl="2" w:tplc="3740228A" w:tentative="1">
      <w:start w:val="1"/>
      <w:numFmt w:val="bullet"/>
      <w:lvlText w:val=""/>
      <w:lvlJc w:val="left"/>
      <w:pPr>
        <w:ind w:left="2160" w:hanging="360"/>
      </w:pPr>
      <w:rPr>
        <w:rFonts w:ascii="Wingdings" w:hAnsi="Wingdings" w:hint="default"/>
      </w:rPr>
    </w:lvl>
    <w:lvl w:ilvl="3" w:tplc="7BA635E6" w:tentative="1">
      <w:start w:val="1"/>
      <w:numFmt w:val="bullet"/>
      <w:lvlText w:val=""/>
      <w:lvlJc w:val="left"/>
      <w:pPr>
        <w:ind w:left="2880" w:hanging="360"/>
      </w:pPr>
      <w:rPr>
        <w:rFonts w:ascii="Symbol" w:hAnsi="Symbol" w:hint="default"/>
      </w:rPr>
    </w:lvl>
    <w:lvl w:ilvl="4" w:tplc="04602B1A" w:tentative="1">
      <w:start w:val="1"/>
      <w:numFmt w:val="bullet"/>
      <w:lvlText w:val="o"/>
      <w:lvlJc w:val="left"/>
      <w:pPr>
        <w:ind w:left="3600" w:hanging="360"/>
      </w:pPr>
      <w:rPr>
        <w:rFonts w:ascii="Courier New" w:hAnsi="Courier New" w:cs="Courier New" w:hint="default"/>
      </w:rPr>
    </w:lvl>
    <w:lvl w:ilvl="5" w:tplc="EDCC5F8E" w:tentative="1">
      <w:start w:val="1"/>
      <w:numFmt w:val="bullet"/>
      <w:lvlText w:val=""/>
      <w:lvlJc w:val="left"/>
      <w:pPr>
        <w:ind w:left="4320" w:hanging="360"/>
      </w:pPr>
      <w:rPr>
        <w:rFonts w:ascii="Wingdings" w:hAnsi="Wingdings" w:hint="default"/>
      </w:rPr>
    </w:lvl>
    <w:lvl w:ilvl="6" w:tplc="53A2ECE6" w:tentative="1">
      <w:start w:val="1"/>
      <w:numFmt w:val="bullet"/>
      <w:lvlText w:val=""/>
      <w:lvlJc w:val="left"/>
      <w:pPr>
        <w:ind w:left="5040" w:hanging="360"/>
      </w:pPr>
      <w:rPr>
        <w:rFonts w:ascii="Symbol" w:hAnsi="Symbol" w:hint="default"/>
      </w:rPr>
    </w:lvl>
    <w:lvl w:ilvl="7" w:tplc="E2D48008" w:tentative="1">
      <w:start w:val="1"/>
      <w:numFmt w:val="bullet"/>
      <w:lvlText w:val="o"/>
      <w:lvlJc w:val="left"/>
      <w:pPr>
        <w:ind w:left="5760" w:hanging="360"/>
      </w:pPr>
      <w:rPr>
        <w:rFonts w:ascii="Courier New" w:hAnsi="Courier New" w:cs="Courier New" w:hint="default"/>
      </w:rPr>
    </w:lvl>
    <w:lvl w:ilvl="8" w:tplc="4A7CF410" w:tentative="1">
      <w:start w:val="1"/>
      <w:numFmt w:val="bullet"/>
      <w:lvlText w:val=""/>
      <w:lvlJc w:val="left"/>
      <w:pPr>
        <w:ind w:left="6480" w:hanging="360"/>
      </w:pPr>
      <w:rPr>
        <w:rFonts w:ascii="Wingdings" w:hAnsi="Wingdings" w:hint="default"/>
      </w:rPr>
    </w:lvl>
  </w:abstractNum>
  <w:abstractNum w:abstractNumId="21" w15:restartNumberingAfterBreak="0">
    <w:nsid w:val="6FCE0C01"/>
    <w:multiLevelType w:val="hybridMultilevel"/>
    <w:tmpl w:val="A9AA6F9E"/>
    <w:lvl w:ilvl="0" w:tplc="8F7ABC1C">
      <w:start w:val="1"/>
      <w:numFmt w:val="decimal"/>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B80C71"/>
    <w:multiLevelType w:val="hybridMultilevel"/>
    <w:tmpl w:val="D578DB26"/>
    <w:lvl w:ilvl="0" w:tplc="6644C8D6">
      <w:start w:val="1"/>
      <w:numFmt w:val="bullet"/>
      <w:lvlText w:val=""/>
      <w:lvlJc w:val="left"/>
      <w:pPr>
        <w:ind w:left="720" w:hanging="360"/>
      </w:pPr>
      <w:rPr>
        <w:rFonts w:ascii="Symbol" w:hAnsi="Symbol" w:hint="default"/>
      </w:rPr>
    </w:lvl>
    <w:lvl w:ilvl="1" w:tplc="4B9ADED0" w:tentative="1">
      <w:start w:val="1"/>
      <w:numFmt w:val="bullet"/>
      <w:lvlText w:val="o"/>
      <w:lvlJc w:val="left"/>
      <w:pPr>
        <w:ind w:left="1440" w:hanging="360"/>
      </w:pPr>
      <w:rPr>
        <w:rFonts w:ascii="Courier New" w:hAnsi="Courier New" w:cs="Courier New" w:hint="default"/>
      </w:rPr>
    </w:lvl>
    <w:lvl w:ilvl="2" w:tplc="70A4E50E" w:tentative="1">
      <w:start w:val="1"/>
      <w:numFmt w:val="bullet"/>
      <w:lvlText w:val=""/>
      <w:lvlJc w:val="left"/>
      <w:pPr>
        <w:ind w:left="2160" w:hanging="360"/>
      </w:pPr>
      <w:rPr>
        <w:rFonts w:ascii="Wingdings" w:hAnsi="Wingdings" w:hint="default"/>
      </w:rPr>
    </w:lvl>
    <w:lvl w:ilvl="3" w:tplc="DFF8B9C4" w:tentative="1">
      <w:start w:val="1"/>
      <w:numFmt w:val="bullet"/>
      <w:lvlText w:val=""/>
      <w:lvlJc w:val="left"/>
      <w:pPr>
        <w:ind w:left="2880" w:hanging="360"/>
      </w:pPr>
      <w:rPr>
        <w:rFonts w:ascii="Symbol" w:hAnsi="Symbol" w:hint="default"/>
      </w:rPr>
    </w:lvl>
    <w:lvl w:ilvl="4" w:tplc="30EEA124" w:tentative="1">
      <w:start w:val="1"/>
      <w:numFmt w:val="bullet"/>
      <w:lvlText w:val="o"/>
      <w:lvlJc w:val="left"/>
      <w:pPr>
        <w:ind w:left="3600" w:hanging="360"/>
      </w:pPr>
      <w:rPr>
        <w:rFonts w:ascii="Courier New" w:hAnsi="Courier New" w:cs="Courier New" w:hint="default"/>
      </w:rPr>
    </w:lvl>
    <w:lvl w:ilvl="5" w:tplc="6E88F756" w:tentative="1">
      <w:start w:val="1"/>
      <w:numFmt w:val="bullet"/>
      <w:lvlText w:val=""/>
      <w:lvlJc w:val="left"/>
      <w:pPr>
        <w:ind w:left="4320" w:hanging="360"/>
      </w:pPr>
      <w:rPr>
        <w:rFonts w:ascii="Wingdings" w:hAnsi="Wingdings" w:hint="default"/>
      </w:rPr>
    </w:lvl>
    <w:lvl w:ilvl="6" w:tplc="4BB4B8EA" w:tentative="1">
      <w:start w:val="1"/>
      <w:numFmt w:val="bullet"/>
      <w:lvlText w:val=""/>
      <w:lvlJc w:val="left"/>
      <w:pPr>
        <w:ind w:left="5040" w:hanging="360"/>
      </w:pPr>
      <w:rPr>
        <w:rFonts w:ascii="Symbol" w:hAnsi="Symbol" w:hint="default"/>
      </w:rPr>
    </w:lvl>
    <w:lvl w:ilvl="7" w:tplc="A02E7E2A" w:tentative="1">
      <w:start w:val="1"/>
      <w:numFmt w:val="bullet"/>
      <w:lvlText w:val="o"/>
      <w:lvlJc w:val="left"/>
      <w:pPr>
        <w:ind w:left="5760" w:hanging="360"/>
      </w:pPr>
      <w:rPr>
        <w:rFonts w:ascii="Courier New" w:hAnsi="Courier New" w:cs="Courier New" w:hint="default"/>
      </w:rPr>
    </w:lvl>
    <w:lvl w:ilvl="8" w:tplc="71DEB5DA" w:tentative="1">
      <w:start w:val="1"/>
      <w:numFmt w:val="bullet"/>
      <w:lvlText w:val=""/>
      <w:lvlJc w:val="left"/>
      <w:pPr>
        <w:ind w:left="6480" w:hanging="360"/>
      </w:pPr>
      <w:rPr>
        <w:rFonts w:ascii="Wingdings" w:hAnsi="Wingdings" w:hint="default"/>
      </w:rPr>
    </w:lvl>
  </w:abstractNum>
  <w:abstractNum w:abstractNumId="23" w15:restartNumberingAfterBreak="0">
    <w:nsid w:val="715817A9"/>
    <w:multiLevelType w:val="hybridMultilevel"/>
    <w:tmpl w:val="A4828C64"/>
    <w:lvl w:ilvl="0" w:tplc="44E0B6EE">
      <w:start w:val="1"/>
      <w:numFmt w:val="bullet"/>
      <w:lvlText w:val=""/>
      <w:lvlJc w:val="left"/>
      <w:pPr>
        <w:ind w:left="720" w:hanging="360"/>
      </w:pPr>
      <w:rPr>
        <w:rFonts w:ascii="Symbol" w:hAnsi="Symbol" w:hint="default"/>
      </w:rPr>
    </w:lvl>
    <w:lvl w:ilvl="1" w:tplc="794E2A40" w:tentative="1">
      <w:start w:val="1"/>
      <w:numFmt w:val="bullet"/>
      <w:lvlText w:val="o"/>
      <w:lvlJc w:val="left"/>
      <w:pPr>
        <w:ind w:left="1440" w:hanging="360"/>
      </w:pPr>
      <w:rPr>
        <w:rFonts w:ascii="Courier New" w:hAnsi="Courier New" w:cs="Courier New" w:hint="default"/>
      </w:rPr>
    </w:lvl>
    <w:lvl w:ilvl="2" w:tplc="2A64BA88" w:tentative="1">
      <w:start w:val="1"/>
      <w:numFmt w:val="bullet"/>
      <w:lvlText w:val=""/>
      <w:lvlJc w:val="left"/>
      <w:pPr>
        <w:ind w:left="2160" w:hanging="360"/>
      </w:pPr>
      <w:rPr>
        <w:rFonts w:ascii="Wingdings" w:hAnsi="Wingdings" w:hint="default"/>
      </w:rPr>
    </w:lvl>
    <w:lvl w:ilvl="3" w:tplc="625CBE30" w:tentative="1">
      <w:start w:val="1"/>
      <w:numFmt w:val="bullet"/>
      <w:lvlText w:val=""/>
      <w:lvlJc w:val="left"/>
      <w:pPr>
        <w:ind w:left="2880" w:hanging="360"/>
      </w:pPr>
      <w:rPr>
        <w:rFonts w:ascii="Symbol" w:hAnsi="Symbol" w:hint="default"/>
      </w:rPr>
    </w:lvl>
    <w:lvl w:ilvl="4" w:tplc="AE5EE6A0" w:tentative="1">
      <w:start w:val="1"/>
      <w:numFmt w:val="bullet"/>
      <w:lvlText w:val="o"/>
      <w:lvlJc w:val="left"/>
      <w:pPr>
        <w:ind w:left="3600" w:hanging="360"/>
      </w:pPr>
      <w:rPr>
        <w:rFonts w:ascii="Courier New" w:hAnsi="Courier New" w:cs="Courier New" w:hint="default"/>
      </w:rPr>
    </w:lvl>
    <w:lvl w:ilvl="5" w:tplc="04DCC378" w:tentative="1">
      <w:start w:val="1"/>
      <w:numFmt w:val="bullet"/>
      <w:lvlText w:val=""/>
      <w:lvlJc w:val="left"/>
      <w:pPr>
        <w:ind w:left="4320" w:hanging="360"/>
      </w:pPr>
      <w:rPr>
        <w:rFonts w:ascii="Wingdings" w:hAnsi="Wingdings" w:hint="default"/>
      </w:rPr>
    </w:lvl>
    <w:lvl w:ilvl="6" w:tplc="8FE4A734" w:tentative="1">
      <w:start w:val="1"/>
      <w:numFmt w:val="bullet"/>
      <w:lvlText w:val=""/>
      <w:lvlJc w:val="left"/>
      <w:pPr>
        <w:ind w:left="5040" w:hanging="360"/>
      </w:pPr>
      <w:rPr>
        <w:rFonts w:ascii="Symbol" w:hAnsi="Symbol" w:hint="default"/>
      </w:rPr>
    </w:lvl>
    <w:lvl w:ilvl="7" w:tplc="27287930" w:tentative="1">
      <w:start w:val="1"/>
      <w:numFmt w:val="bullet"/>
      <w:lvlText w:val="o"/>
      <w:lvlJc w:val="left"/>
      <w:pPr>
        <w:ind w:left="5760" w:hanging="360"/>
      </w:pPr>
      <w:rPr>
        <w:rFonts w:ascii="Courier New" w:hAnsi="Courier New" w:cs="Courier New" w:hint="default"/>
      </w:rPr>
    </w:lvl>
    <w:lvl w:ilvl="8" w:tplc="93E8C22A" w:tentative="1">
      <w:start w:val="1"/>
      <w:numFmt w:val="bullet"/>
      <w:lvlText w:val=""/>
      <w:lvlJc w:val="left"/>
      <w:pPr>
        <w:ind w:left="6480" w:hanging="360"/>
      </w:pPr>
      <w:rPr>
        <w:rFonts w:ascii="Wingdings" w:hAnsi="Wingdings" w:hint="default"/>
      </w:rPr>
    </w:lvl>
  </w:abstractNum>
  <w:abstractNum w:abstractNumId="24" w15:restartNumberingAfterBreak="0">
    <w:nsid w:val="745D5B3F"/>
    <w:multiLevelType w:val="multilevel"/>
    <w:tmpl w:val="AEE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088997">
    <w:abstractNumId w:val="16"/>
  </w:num>
  <w:num w:numId="2" w16cid:durableId="1237788904">
    <w:abstractNumId w:val="15"/>
  </w:num>
  <w:num w:numId="3" w16cid:durableId="521675677">
    <w:abstractNumId w:val="5"/>
  </w:num>
  <w:num w:numId="4" w16cid:durableId="1292512036">
    <w:abstractNumId w:val="24"/>
  </w:num>
  <w:num w:numId="5" w16cid:durableId="1241601180">
    <w:abstractNumId w:val="0"/>
  </w:num>
  <w:num w:numId="6" w16cid:durableId="1911958256">
    <w:abstractNumId w:val="2"/>
  </w:num>
  <w:num w:numId="7" w16cid:durableId="821233724">
    <w:abstractNumId w:val="6"/>
  </w:num>
  <w:num w:numId="8" w16cid:durableId="151526513">
    <w:abstractNumId w:val="20"/>
  </w:num>
  <w:num w:numId="9" w16cid:durableId="1777677313">
    <w:abstractNumId w:val="23"/>
  </w:num>
  <w:num w:numId="10" w16cid:durableId="1014376524">
    <w:abstractNumId w:val="22"/>
  </w:num>
  <w:num w:numId="11" w16cid:durableId="1292009201">
    <w:abstractNumId w:val="8"/>
  </w:num>
  <w:num w:numId="12" w16cid:durableId="1503399813">
    <w:abstractNumId w:val="7"/>
  </w:num>
  <w:num w:numId="13" w16cid:durableId="758256878">
    <w:abstractNumId w:val="4"/>
  </w:num>
  <w:num w:numId="14" w16cid:durableId="690885092">
    <w:abstractNumId w:val="3"/>
  </w:num>
  <w:num w:numId="15" w16cid:durableId="463743821">
    <w:abstractNumId w:val="9"/>
  </w:num>
  <w:num w:numId="16" w16cid:durableId="994063726">
    <w:abstractNumId w:val="21"/>
  </w:num>
  <w:num w:numId="17" w16cid:durableId="1171069036">
    <w:abstractNumId w:val="14"/>
  </w:num>
  <w:num w:numId="18" w16cid:durableId="523784957">
    <w:abstractNumId w:val="17"/>
  </w:num>
  <w:num w:numId="19" w16cid:durableId="1302998563">
    <w:abstractNumId w:val="12"/>
  </w:num>
  <w:num w:numId="20" w16cid:durableId="641008863">
    <w:abstractNumId w:val="18"/>
  </w:num>
  <w:num w:numId="21" w16cid:durableId="2039811576">
    <w:abstractNumId w:val="11"/>
  </w:num>
  <w:num w:numId="22" w16cid:durableId="1805779981">
    <w:abstractNumId w:val="1"/>
  </w:num>
  <w:num w:numId="23" w16cid:durableId="596911660">
    <w:abstractNumId w:val="13"/>
  </w:num>
  <w:num w:numId="24" w16cid:durableId="1145663509">
    <w:abstractNumId w:val="10"/>
  </w:num>
  <w:num w:numId="25" w16cid:durableId="304628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61"/>
    <w:rsid w:val="00001D39"/>
    <w:rsid w:val="0000503F"/>
    <w:rsid w:val="0001571A"/>
    <w:rsid w:val="00021204"/>
    <w:rsid w:val="000300DE"/>
    <w:rsid w:val="00045A17"/>
    <w:rsid w:val="00070F83"/>
    <w:rsid w:val="00073C24"/>
    <w:rsid w:val="0009599B"/>
    <w:rsid w:val="00095DEA"/>
    <w:rsid w:val="00097EE8"/>
    <w:rsid w:val="000C2EBE"/>
    <w:rsid w:val="000D1B5D"/>
    <w:rsid w:val="000E34E8"/>
    <w:rsid w:val="000F10D9"/>
    <w:rsid w:val="00103E1B"/>
    <w:rsid w:val="00113555"/>
    <w:rsid w:val="00121465"/>
    <w:rsid w:val="00123FC7"/>
    <w:rsid w:val="001246F9"/>
    <w:rsid w:val="001268E0"/>
    <w:rsid w:val="0012742F"/>
    <w:rsid w:val="0013093A"/>
    <w:rsid w:val="00134B6E"/>
    <w:rsid w:val="001429B5"/>
    <w:rsid w:val="001472BA"/>
    <w:rsid w:val="001723FE"/>
    <w:rsid w:val="00180398"/>
    <w:rsid w:val="001B7504"/>
    <w:rsid w:val="001C6256"/>
    <w:rsid w:val="001D4C88"/>
    <w:rsid w:val="001E0AF5"/>
    <w:rsid w:val="001E5385"/>
    <w:rsid w:val="001E6BF3"/>
    <w:rsid w:val="001F3093"/>
    <w:rsid w:val="001F66AD"/>
    <w:rsid w:val="002038D0"/>
    <w:rsid w:val="0020543C"/>
    <w:rsid w:val="00224F91"/>
    <w:rsid w:val="002476C0"/>
    <w:rsid w:val="002648FB"/>
    <w:rsid w:val="00264C0B"/>
    <w:rsid w:val="00266121"/>
    <w:rsid w:val="002767CB"/>
    <w:rsid w:val="00280B39"/>
    <w:rsid w:val="00287F2B"/>
    <w:rsid w:val="002C5273"/>
    <w:rsid w:val="002D44D5"/>
    <w:rsid w:val="002F3003"/>
    <w:rsid w:val="003122FD"/>
    <w:rsid w:val="00324BF4"/>
    <w:rsid w:val="00335FA9"/>
    <w:rsid w:val="00336DD6"/>
    <w:rsid w:val="00341171"/>
    <w:rsid w:val="00343E9B"/>
    <w:rsid w:val="00356F8C"/>
    <w:rsid w:val="00365DD6"/>
    <w:rsid w:val="003854C6"/>
    <w:rsid w:val="003A44ED"/>
    <w:rsid w:val="003A7B4F"/>
    <w:rsid w:val="003B7B4F"/>
    <w:rsid w:val="003C047F"/>
    <w:rsid w:val="003C24D9"/>
    <w:rsid w:val="003C7E56"/>
    <w:rsid w:val="003D0161"/>
    <w:rsid w:val="003D5206"/>
    <w:rsid w:val="003F07EA"/>
    <w:rsid w:val="003F2209"/>
    <w:rsid w:val="003F3211"/>
    <w:rsid w:val="003F53CB"/>
    <w:rsid w:val="003F5F58"/>
    <w:rsid w:val="00402420"/>
    <w:rsid w:val="00404709"/>
    <w:rsid w:val="00432CB5"/>
    <w:rsid w:val="00432CE4"/>
    <w:rsid w:val="004359BE"/>
    <w:rsid w:val="004433A4"/>
    <w:rsid w:val="00451422"/>
    <w:rsid w:val="004638E7"/>
    <w:rsid w:val="00470A7D"/>
    <w:rsid w:val="00475368"/>
    <w:rsid w:val="004909A3"/>
    <w:rsid w:val="004959E2"/>
    <w:rsid w:val="004A048A"/>
    <w:rsid w:val="004A40E4"/>
    <w:rsid w:val="004A5F41"/>
    <w:rsid w:val="004C2400"/>
    <w:rsid w:val="004C5348"/>
    <w:rsid w:val="004E7EF0"/>
    <w:rsid w:val="0050649A"/>
    <w:rsid w:val="005201AB"/>
    <w:rsid w:val="005226D6"/>
    <w:rsid w:val="0052623E"/>
    <w:rsid w:val="00527DB7"/>
    <w:rsid w:val="00536761"/>
    <w:rsid w:val="00537EB2"/>
    <w:rsid w:val="005458C7"/>
    <w:rsid w:val="005534AD"/>
    <w:rsid w:val="00560FB8"/>
    <w:rsid w:val="00561903"/>
    <w:rsid w:val="0056530C"/>
    <w:rsid w:val="00570737"/>
    <w:rsid w:val="005730D1"/>
    <w:rsid w:val="005846A7"/>
    <w:rsid w:val="005A270F"/>
    <w:rsid w:val="005A5360"/>
    <w:rsid w:val="005C69CB"/>
    <w:rsid w:val="005D1825"/>
    <w:rsid w:val="005D4582"/>
    <w:rsid w:val="005F408C"/>
    <w:rsid w:val="00625969"/>
    <w:rsid w:val="00641B8A"/>
    <w:rsid w:val="00643379"/>
    <w:rsid w:val="00647A2D"/>
    <w:rsid w:val="00657E52"/>
    <w:rsid w:val="006A5FF7"/>
    <w:rsid w:val="006D635E"/>
    <w:rsid w:val="006D758C"/>
    <w:rsid w:val="006E38E7"/>
    <w:rsid w:val="006F40EF"/>
    <w:rsid w:val="006F4B9C"/>
    <w:rsid w:val="0070449C"/>
    <w:rsid w:val="00713A44"/>
    <w:rsid w:val="00716CBE"/>
    <w:rsid w:val="0072655E"/>
    <w:rsid w:val="0073354C"/>
    <w:rsid w:val="00740745"/>
    <w:rsid w:val="007417E4"/>
    <w:rsid w:val="0074228D"/>
    <w:rsid w:val="007428CC"/>
    <w:rsid w:val="00775AF7"/>
    <w:rsid w:val="00777F24"/>
    <w:rsid w:val="007821D0"/>
    <w:rsid w:val="007834A2"/>
    <w:rsid w:val="00785760"/>
    <w:rsid w:val="00785F3A"/>
    <w:rsid w:val="00793702"/>
    <w:rsid w:val="007A6804"/>
    <w:rsid w:val="007B2AEC"/>
    <w:rsid w:val="007B4187"/>
    <w:rsid w:val="007B55C9"/>
    <w:rsid w:val="007C1E6D"/>
    <w:rsid w:val="007C6CB3"/>
    <w:rsid w:val="007D269F"/>
    <w:rsid w:val="007D2E08"/>
    <w:rsid w:val="007E630F"/>
    <w:rsid w:val="007F26FF"/>
    <w:rsid w:val="007F3A36"/>
    <w:rsid w:val="008151FE"/>
    <w:rsid w:val="00836FE8"/>
    <w:rsid w:val="00847BDB"/>
    <w:rsid w:val="008558AB"/>
    <w:rsid w:val="00861D7E"/>
    <w:rsid w:val="0087091A"/>
    <w:rsid w:val="00876EE6"/>
    <w:rsid w:val="0087739C"/>
    <w:rsid w:val="00883079"/>
    <w:rsid w:val="0088394E"/>
    <w:rsid w:val="00892ACE"/>
    <w:rsid w:val="008A47A6"/>
    <w:rsid w:val="008B1A74"/>
    <w:rsid w:val="008B3AEA"/>
    <w:rsid w:val="008B6079"/>
    <w:rsid w:val="008C0103"/>
    <w:rsid w:val="008E0413"/>
    <w:rsid w:val="009022C9"/>
    <w:rsid w:val="00910996"/>
    <w:rsid w:val="00915889"/>
    <w:rsid w:val="00941D30"/>
    <w:rsid w:val="00951521"/>
    <w:rsid w:val="00972310"/>
    <w:rsid w:val="00972749"/>
    <w:rsid w:val="00980D59"/>
    <w:rsid w:val="009864DB"/>
    <w:rsid w:val="00994050"/>
    <w:rsid w:val="0099582A"/>
    <w:rsid w:val="0099708C"/>
    <w:rsid w:val="009A4AB6"/>
    <w:rsid w:val="009A5985"/>
    <w:rsid w:val="009D51FE"/>
    <w:rsid w:val="009D5FB0"/>
    <w:rsid w:val="009E73A4"/>
    <w:rsid w:val="00A25AE3"/>
    <w:rsid w:val="00A27CE4"/>
    <w:rsid w:val="00A34FE5"/>
    <w:rsid w:val="00A60E71"/>
    <w:rsid w:val="00A72526"/>
    <w:rsid w:val="00A84EFD"/>
    <w:rsid w:val="00A941D8"/>
    <w:rsid w:val="00A97B86"/>
    <w:rsid w:val="00AA3F5D"/>
    <w:rsid w:val="00AA69BA"/>
    <w:rsid w:val="00AB218E"/>
    <w:rsid w:val="00AD04A3"/>
    <w:rsid w:val="00AD18B7"/>
    <w:rsid w:val="00AF469F"/>
    <w:rsid w:val="00AF73F8"/>
    <w:rsid w:val="00B10212"/>
    <w:rsid w:val="00B212DD"/>
    <w:rsid w:val="00B242B3"/>
    <w:rsid w:val="00B305AA"/>
    <w:rsid w:val="00B32615"/>
    <w:rsid w:val="00B35CEF"/>
    <w:rsid w:val="00B6676E"/>
    <w:rsid w:val="00B77DB3"/>
    <w:rsid w:val="00B82128"/>
    <w:rsid w:val="00B8502A"/>
    <w:rsid w:val="00B85246"/>
    <w:rsid w:val="00B93EBB"/>
    <w:rsid w:val="00B94CC0"/>
    <w:rsid w:val="00B97710"/>
    <w:rsid w:val="00BA11BC"/>
    <w:rsid w:val="00BA71A8"/>
    <w:rsid w:val="00BB27CE"/>
    <w:rsid w:val="00BB53DE"/>
    <w:rsid w:val="00BC0961"/>
    <w:rsid w:val="00BC4600"/>
    <w:rsid w:val="00BD30DB"/>
    <w:rsid w:val="00BE3765"/>
    <w:rsid w:val="00BE47D2"/>
    <w:rsid w:val="00BE5A20"/>
    <w:rsid w:val="00BF1932"/>
    <w:rsid w:val="00C70596"/>
    <w:rsid w:val="00C73E8E"/>
    <w:rsid w:val="00CA3B36"/>
    <w:rsid w:val="00CA4F02"/>
    <w:rsid w:val="00CA5E33"/>
    <w:rsid w:val="00CA6147"/>
    <w:rsid w:val="00CB3E40"/>
    <w:rsid w:val="00CD1D0B"/>
    <w:rsid w:val="00CD5FC6"/>
    <w:rsid w:val="00CE15A2"/>
    <w:rsid w:val="00CE4C0A"/>
    <w:rsid w:val="00CF2D3A"/>
    <w:rsid w:val="00CF4708"/>
    <w:rsid w:val="00D0037F"/>
    <w:rsid w:val="00D319EB"/>
    <w:rsid w:val="00D33CB9"/>
    <w:rsid w:val="00D34738"/>
    <w:rsid w:val="00D3541E"/>
    <w:rsid w:val="00D416D5"/>
    <w:rsid w:val="00D543EE"/>
    <w:rsid w:val="00D83DF4"/>
    <w:rsid w:val="00DA60A7"/>
    <w:rsid w:val="00DB50F9"/>
    <w:rsid w:val="00DB51EF"/>
    <w:rsid w:val="00DC08C5"/>
    <w:rsid w:val="00DC4E3D"/>
    <w:rsid w:val="00DC5195"/>
    <w:rsid w:val="00DD10C4"/>
    <w:rsid w:val="00DD2363"/>
    <w:rsid w:val="00DD2E48"/>
    <w:rsid w:val="00DD5AA9"/>
    <w:rsid w:val="00DE0B03"/>
    <w:rsid w:val="00E00C90"/>
    <w:rsid w:val="00E1596F"/>
    <w:rsid w:val="00E15ED9"/>
    <w:rsid w:val="00E37F33"/>
    <w:rsid w:val="00E446DE"/>
    <w:rsid w:val="00E45192"/>
    <w:rsid w:val="00E506BB"/>
    <w:rsid w:val="00E576AD"/>
    <w:rsid w:val="00E6322A"/>
    <w:rsid w:val="00E84D3F"/>
    <w:rsid w:val="00EB1238"/>
    <w:rsid w:val="00EB3C0A"/>
    <w:rsid w:val="00EC067F"/>
    <w:rsid w:val="00EC35B2"/>
    <w:rsid w:val="00EE55BF"/>
    <w:rsid w:val="00F0438F"/>
    <w:rsid w:val="00F10389"/>
    <w:rsid w:val="00F21C44"/>
    <w:rsid w:val="00F671D5"/>
    <w:rsid w:val="00F731EB"/>
    <w:rsid w:val="00F8743B"/>
    <w:rsid w:val="00F903E4"/>
    <w:rsid w:val="00F97FB3"/>
    <w:rsid w:val="00FB10D8"/>
    <w:rsid w:val="00FB4232"/>
    <w:rsid w:val="00FD0D88"/>
    <w:rsid w:val="00FD0E69"/>
    <w:rsid w:val="00FF173C"/>
    <w:rsid w:val="00FF59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16F4"/>
  <w15:docId w15:val="{EAEDE3BF-88D6-234F-BDEE-C91838EB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87"/>
  </w:style>
  <w:style w:type="paragraph" w:styleId="Heading1">
    <w:name w:val="heading 1"/>
    <w:basedOn w:val="Normal"/>
    <w:next w:val="Normal"/>
    <w:link w:val="Heading1Char"/>
    <w:uiPriority w:val="9"/>
    <w:qFormat/>
    <w:rsid w:val="00CE15A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F90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0F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75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630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96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EndnoteText">
    <w:name w:val="endnote text"/>
    <w:basedOn w:val="Normal"/>
    <w:link w:val="EndnoteTextChar"/>
    <w:uiPriority w:val="99"/>
    <w:semiHidden/>
    <w:unhideWhenUsed/>
    <w:rsid w:val="00CE15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15A2"/>
    <w:rPr>
      <w:sz w:val="20"/>
      <w:szCs w:val="20"/>
    </w:rPr>
  </w:style>
  <w:style w:type="character" w:styleId="EndnoteReference">
    <w:name w:val="endnote reference"/>
    <w:basedOn w:val="DefaultParagraphFont"/>
    <w:uiPriority w:val="99"/>
    <w:semiHidden/>
    <w:unhideWhenUsed/>
    <w:rsid w:val="00CE15A2"/>
    <w:rPr>
      <w:vertAlign w:val="superscript"/>
    </w:rPr>
  </w:style>
  <w:style w:type="paragraph" w:styleId="BalloonText">
    <w:name w:val="Balloon Text"/>
    <w:basedOn w:val="Normal"/>
    <w:link w:val="BalloonTextChar"/>
    <w:uiPriority w:val="99"/>
    <w:semiHidden/>
    <w:unhideWhenUsed/>
    <w:rsid w:val="00CE1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5A2"/>
    <w:rPr>
      <w:rFonts w:ascii="Tahoma" w:hAnsi="Tahoma" w:cs="Tahoma"/>
      <w:sz w:val="16"/>
      <w:szCs w:val="16"/>
    </w:rPr>
  </w:style>
  <w:style w:type="character" w:customStyle="1" w:styleId="Heading1Char">
    <w:name w:val="Heading 1 Char"/>
    <w:basedOn w:val="DefaultParagraphFont"/>
    <w:link w:val="Heading1"/>
    <w:uiPriority w:val="9"/>
    <w:rsid w:val="00CE15A2"/>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CE15A2"/>
  </w:style>
  <w:style w:type="character" w:customStyle="1" w:styleId="ref-journal">
    <w:name w:val="ref-journal"/>
    <w:basedOn w:val="DefaultParagraphFont"/>
    <w:rsid w:val="00E84D3F"/>
  </w:style>
  <w:style w:type="character" w:customStyle="1" w:styleId="ref-vol">
    <w:name w:val="ref-vol"/>
    <w:basedOn w:val="DefaultParagraphFont"/>
    <w:rsid w:val="00E84D3F"/>
  </w:style>
  <w:style w:type="paragraph" w:styleId="ListParagraph">
    <w:name w:val="List Paragraph"/>
    <w:basedOn w:val="Normal"/>
    <w:uiPriority w:val="34"/>
    <w:qFormat/>
    <w:rsid w:val="00E84D3F"/>
    <w:pPr>
      <w:ind w:left="720"/>
      <w:contextualSpacing/>
    </w:pPr>
  </w:style>
  <w:style w:type="table" w:styleId="TableGrid">
    <w:name w:val="Table Grid"/>
    <w:basedOn w:val="TableNormal"/>
    <w:uiPriority w:val="59"/>
    <w:rsid w:val="0033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D5F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560FB8"/>
    <w:rPr>
      <w:rFonts w:asciiTheme="majorHAnsi" w:eastAsiaTheme="majorEastAsia" w:hAnsiTheme="majorHAnsi" w:cstheme="majorBidi"/>
      <w:b/>
      <w:bCs/>
      <w:color w:val="4F81BD" w:themeColor="accent1"/>
    </w:rPr>
  </w:style>
  <w:style w:type="paragraph" w:customStyle="1" w:styleId="p">
    <w:name w:val="p"/>
    <w:basedOn w:val="Normal"/>
    <w:rsid w:val="00560F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1B7504"/>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1B7504"/>
    <w:rPr>
      <w:i/>
      <w:iCs/>
    </w:rPr>
  </w:style>
  <w:style w:type="character" w:styleId="Strong">
    <w:name w:val="Strong"/>
    <w:basedOn w:val="DefaultParagraphFont"/>
    <w:uiPriority w:val="22"/>
    <w:qFormat/>
    <w:rsid w:val="001B7504"/>
    <w:rPr>
      <w:b/>
      <w:bCs/>
    </w:rPr>
  </w:style>
  <w:style w:type="paragraph" w:styleId="Header">
    <w:name w:val="header"/>
    <w:basedOn w:val="Normal"/>
    <w:link w:val="HeaderChar"/>
    <w:uiPriority w:val="99"/>
    <w:unhideWhenUsed/>
    <w:rsid w:val="00B77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B3"/>
  </w:style>
  <w:style w:type="paragraph" w:styleId="Footer">
    <w:name w:val="footer"/>
    <w:basedOn w:val="Normal"/>
    <w:link w:val="FooterChar"/>
    <w:uiPriority w:val="99"/>
    <w:unhideWhenUsed/>
    <w:rsid w:val="00B77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B3"/>
  </w:style>
  <w:style w:type="paragraph" w:styleId="NoSpacing">
    <w:name w:val="No Spacing"/>
    <w:uiPriority w:val="1"/>
    <w:qFormat/>
    <w:rsid w:val="00713A44"/>
    <w:pPr>
      <w:spacing w:after="0" w:line="240" w:lineRule="auto"/>
    </w:pPr>
  </w:style>
  <w:style w:type="character" w:styleId="Hyperlink">
    <w:name w:val="Hyperlink"/>
    <w:basedOn w:val="DefaultParagraphFont"/>
    <w:uiPriority w:val="99"/>
    <w:unhideWhenUsed/>
    <w:rsid w:val="0070449C"/>
    <w:rPr>
      <w:color w:val="0000FF"/>
      <w:u w:val="single"/>
    </w:rPr>
  </w:style>
  <w:style w:type="character" w:customStyle="1" w:styleId="Heading2Char">
    <w:name w:val="Heading 2 Char"/>
    <w:basedOn w:val="DefaultParagraphFont"/>
    <w:link w:val="Heading2"/>
    <w:uiPriority w:val="9"/>
    <w:rsid w:val="00F903E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723FE"/>
    <w:rPr>
      <w:color w:val="800080" w:themeColor="followedHyperlink"/>
      <w:u w:val="single"/>
    </w:rPr>
  </w:style>
  <w:style w:type="character" w:customStyle="1" w:styleId="tooltip">
    <w:name w:val="tooltip"/>
    <w:basedOn w:val="DefaultParagraphFont"/>
    <w:rsid w:val="00266121"/>
  </w:style>
  <w:style w:type="character" w:customStyle="1" w:styleId="infoauthors">
    <w:name w:val="info__authors"/>
    <w:basedOn w:val="DefaultParagraphFont"/>
    <w:rsid w:val="00266121"/>
  </w:style>
  <w:style w:type="paragraph" w:customStyle="1" w:styleId="c-article-author-listitem">
    <w:name w:val="c-article-author-list__item"/>
    <w:basedOn w:val="Normal"/>
    <w:rsid w:val="001429B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nchor-text">
    <w:name w:val="anchor-text"/>
    <w:basedOn w:val="DefaultParagraphFont"/>
    <w:rsid w:val="008B1A74"/>
  </w:style>
  <w:style w:type="table" w:customStyle="1" w:styleId="PlainTable51">
    <w:name w:val="Plain Table 51"/>
    <w:basedOn w:val="TableNormal"/>
    <w:uiPriority w:val="45"/>
    <w:rsid w:val="008B1A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given-name">
    <w:name w:val="given-name"/>
    <w:basedOn w:val="DefaultParagraphFont"/>
    <w:rsid w:val="00AF469F"/>
  </w:style>
  <w:style w:type="character" w:customStyle="1" w:styleId="text">
    <w:name w:val="text"/>
    <w:basedOn w:val="DefaultParagraphFont"/>
    <w:rsid w:val="00AF469F"/>
  </w:style>
  <w:style w:type="character" w:customStyle="1" w:styleId="react-xocs-alternative-link">
    <w:name w:val="react-xocs-alternative-link"/>
    <w:basedOn w:val="DefaultParagraphFont"/>
    <w:rsid w:val="00AF469F"/>
  </w:style>
  <w:style w:type="character" w:customStyle="1" w:styleId="title-text">
    <w:name w:val="title-text"/>
    <w:basedOn w:val="DefaultParagraphFont"/>
    <w:rsid w:val="00AF469F"/>
  </w:style>
  <w:style w:type="character" w:customStyle="1" w:styleId="Heading5Char">
    <w:name w:val="Heading 5 Char"/>
    <w:basedOn w:val="DefaultParagraphFont"/>
    <w:link w:val="Heading5"/>
    <w:uiPriority w:val="9"/>
    <w:semiHidden/>
    <w:rsid w:val="007E630F"/>
    <w:rPr>
      <w:rFonts w:asciiTheme="majorHAnsi" w:eastAsiaTheme="majorEastAsia" w:hAnsiTheme="majorHAnsi" w:cstheme="majorBidi"/>
      <w:color w:val="365F91" w:themeColor="accent1" w:themeShade="BF"/>
    </w:rPr>
  </w:style>
  <w:style w:type="character" w:customStyle="1" w:styleId="authors">
    <w:name w:val="authors"/>
    <w:basedOn w:val="DefaultParagraphFont"/>
    <w:rsid w:val="009A4AB6"/>
  </w:style>
  <w:style w:type="character" w:customStyle="1" w:styleId="UnresolvedMention1">
    <w:name w:val="Unresolved Mention1"/>
    <w:basedOn w:val="DefaultParagraphFont"/>
    <w:uiPriority w:val="99"/>
    <w:semiHidden/>
    <w:unhideWhenUsed/>
    <w:rsid w:val="009A4AB6"/>
    <w:rPr>
      <w:color w:val="605E5C"/>
      <w:shd w:val="clear" w:color="auto" w:fill="E1DFDD"/>
    </w:rPr>
  </w:style>
  <w:style w:type="table" w:styleId="TableGridLight">
    <w:name w:val="Grid Table Light"/>
    <w:basedOn w:val="TableNormal"/>
    <w:uiPriority w:val="40"/>
    <w:rsid w:val="00356F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A3B36"/>
    <w:rPr>
      <w:color w:val="605E5C"/>
      <w:shd w:val="clear" w:color="auto" w:fill="E1DFDD"/>
    </w:rPr>
  </w:style>
  <w:style w:type="table" w:styleId="PlainTable2">
    <w:name w:val="Plain Table 2"/>
    <w:basedOn w:val="TableNormal"/>
    <w:uiPriority w:val="42"/>
    <w:rsid w:val="00BD30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1309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664">
      <w:bodyDiv w:val="1"/>
      <w:marLeft w:val="0"/>
      <w:marRight w:val="0"/>
      <w:marTop w:val="0"/>
      <w:marBottom w:val="0"/>
      <w:divBdr>
        <w:top w:val="none" w:sz="0" w:space="0" w:color="auto"/>
        <w:left w:val="none" w:sz="0" w:space="0" w:color="auto"/>
        <w:bottom w:val="none" w:sz="0" w:space="0" w:color="auto"/>
        <w:right w:val="none" w:sz="0" w:space="0" w:color="auto"/>
      </w:divBdr>
    </w:div>
    <w:div w:id="58403177">
      <w:bodyDiv w:val="1"/>
      <w:marLeft w:val="0"/>
      <w:marRight w:val="0"/>
      <w:marTop w:val="0"/>
      <w:marBottom w:val="0"/>
      <w:divBdr>
        <w:top w:val="none" w:sz="0" w:space="0" w:color="auto"/>
        <w:left w:val="none" w:sz="0" w:space="0" w:color="auto"/>
        <w:bottom w:val="none" w:sz="0" w:space="0" w:color="auto"/>
        <w:right w:val="none" w:sz="0" w:space="0" w:color="auto"/>
      </w:divBdr>
    </w:div>
    <w:div w:id="90785728">
      <w:bodyDiv w:val="1"/>
      <w:marLeft w:val="0"/>
      <w:marRight w:val="0"/>
      <w:marTop w:val="0"/>
      <w:marBottom w:val="0"/>
      <w:divBdr>
        <w:top w:val="none" w:sz="0" w:space="0" w:color="auto"/>
        <w:left w:val="none" w:sz="0" w:space="0" w:color="auto"/>
        <w:bottom w:val="none" w:sz="0" w:space="0" w:color="auto"/>
        <w:right w:val="none" w:sz="0" w:space="0" w:color="auto"/>
      </w:divBdr>
    </w:div>
    <w:div w:id="151454757">
      <w:bodyDiv w:val="1"/>
      <w:marLeft w:val="0"/>
      <w:marRight w:val="0"/>
      <w:marTop w:val="0"/>
      <w:marBottom w:val="0"/>
      <w:divBdr>
        <w:top w:val="none" w:sz="0" w:space="0" w:color="auto"/>
        <w:left w:val="none" w:sz="0" w:space="0" w:color="auto"/>
        <w:bottom w:val="none" w:sz="0" w:space="0" w:color="auto"/>
        <w:right w:val="none" w:sz="0" w:space="0" w:color="auto"/>
      </w:divBdr>
    </w:div>
    <w:div w:id="194197721">
      <w:bodyDiv w:val="1"/>
      <w:marLeft w:val="0"/>
      <w:marRight w:val="0"/>
      <w:marTop w:val="0"/>
      <w:marBottom w:val="0"/>
      <w:divBdr>
        <w:top w:val="none" w:sz="0" w:space="0" w:color="auto"/>
        <w:left w:val="none" w:sz="0" w:space="0" w:color="auto"/>
        <w:bottom w:val="none" w:sz="0" w:space="0" w:color="auto"/>
        <w:right w:val="none" w:sz="0" w:space="0" w:color="auto"/>
      </w:divBdr>
    </w:div>
    <w:div w:id="196703825">
      <w:bodyDiv w:val="1"/>
      <w:marLeft w:val="0"/>
      <w:marRight w:val="0"/>
      <w:marTop w:val="0"/>
      <w:marBottom w:val="0"/>
      <w:divBdr>
        <w:top w:val="none" w:sz="0" w:space="0" w:color="auto"/>
        <w:left w:val="none" w:sz="0" w:space="0" w:color="auto"/>
        <w:bottom w:val="none" w:sz="0" w:space="0" w:color="auto"/>
        <w:right w:val="none" w:sz="0" w:space="0" w:color="auto"/>
      </w:divBdr>
    </w:div>
    <w:div w:id="224073986">
      <w:bodyDiv w:val="1"/>
      <w:marLeft w:val="0"/>
      <w:marRight w:val="0"/>
      <w:marTop w:val="0"/>
      <w:marBottom w:val="0"/>
      <w:divBdr>
        <w:top w:val="none" w:sz="0" w:space="0" w:color="auto"/>
        <w:left w:val="none" w:sz="0" w:space="0" w:color="auto"/>
        <w:bottom w:val="none" w:sz="0" w:space="0" w:color="auto"/>
        <w:right w:val="none" w:sz="0" w:space="0" w:color="auto"/>
      </w:divBdr>
    </w:div>
    <w:div w:id="299655453">
      <w:bodyDiv w:val="1"/>
      <w:marLeft w:val="0"/>
      <w:marRight w:val="0"/>
      <w:marTop w:val="0"/>
      <w:marBottom w:val="0"/>
      <w:divBdr>
        <w:top w:val="none" w:sz="0" w:space="0" w:color="auto"/>
        <w:left w:val="none" w:sz="0" w:space="0" w:color="auto"/>
        <w:bottom w:val="none" w:sz="0" w:space="0" w:color="auto"/>
        <w:right w:val="none" w:sz="0" w:space="0" w:color="auto"/>
      </w:divBdr>
    </w:div>
    <w:div w:id="309871101">
      <w:bodyDiv w:val="1"/>
      <w:marLeft w:val="0"/>
      <w:marRight w:val="0"/>
      <w:marTop w:val="0"/>
      <w:marBottom w:val="0"/>
      <w:divBdr>
        <w:top w:val="none" w:sz="0" w:space="0" w:color="auto"/>
        <w:left w:val="none" w:sz="0" w:space="0" w:color="auto"/>
        <w:bottom w:val="none" w:sz="0" w:space="0" w:color="auto"/>
        <w:right w:val="none" w:sz="0" w:space="0" w:color="auto"/>
      </w:divBdr>
    </w:div>
    <w:div w:id="481435090">
      <w:bodyDiv w:val="1"/>
      <w:marLeft w:val="0"/>
      <w:marRight w:val="0"/>
      <w:marTop w:val="0"/>
      <w:marBottom w:val="0"/>
      <w:divBdr>
        <w:top w:val="none" w:sz="0" w:space="0" w:color="auto"/>
        <w:left w:val="none" w:sz="0" w:space="0" w:color="auto"/>
        <w:bottom w:val="none" w:sz="0" w:space="0" w:color="auto"/>
        <w:right w:val="none" w:sz="0" w:space="0" w:color="auto"/>
      </w:divBdr>
    </w:div>
    <w:div w:id="489563300">
      <w:bodyDiv w:val="1"/>
      <w:marLeft w:val="0"/>
      <w:marRight w:val="0"/>
      <w:marTop w:val="0"/>
      <w:marBottom w:val="0"/>
      <w:divBdr>
        <w:top w:val="none" w:sz="0" w:space="0" w:color="auto"/>
        <w:left w:val="none" w:sz="0" w:space="0" w:color="auto"/>
        <w:bottom w:val="none" w:sz="0" w:space="0" w:color="auto"/>
        <w:right w:val="none" w:sz="0" w:space="0" w:color="auto"/>
      </w:divBdr>
    </w:div>
    <w:div w:id="519785696">
      <w:bodyDiv w:val="1"/>
      <w:marLeft w:val="0"/>
      <w:marRight w:val="0"/>
      <w:marTop w:val="0"/>
      <w:marBottom w:val="0"/>
      <w:divBdr>
        <w:top w:val="none" w:sz="0" w:space="0" w:color="auto"/>
        <w:left w:val="none" w:sz="0" w:space="0" w:color="auto"/>
        <w:bottom w:val="none" w:sz="0" w:space="0" w:color="auto"/>
        <w:right w:val="none" w:sz="0" w:space="0" w:color="auto"/>
      </w:divBdr>
    </w:div>
    <w:div w:id="545214787">
      <w:bodyDiv w:val="1"/>
      <w:marLeft w:val="0"/>
      <w:marRight w:val="0"/>
      <w:marTop w:val="0"/>
      <w:marBottom w:val="0"/>
      <w:divBdr>
        <w:top w:val="none" w:sz="0" w:space="0" w:color="auto"/>
        <w:left w:val="none" w:sz="0" w:space="0" w:color="auto"/>
        <w:bottom w:val="none" w:sz="0" w:space="0" w:color="auto"/>
        <w:right w:val="none" w:sz="0" w:space="0" w:color="auto"/>
      </w:divBdr>
    </w:div>
    <w:div w:id="551497721">
      <w:bodyDiv w:val="1"/>
      <w:marLeft w:val="0"/>
      <w:marRight w:val="0"/>
      <w:marTop w:val="0"/>
      <w:marBottom w:val="0"/>
      <w:divBdr>
        <w:top w:val="none" w:sz="0" w:space="0" w:color="auto"/>
        <w:left w:val="none" w:sz="0" w:space="0" w:color="auto"/>
        <w:bottom w:val="none" w:sz="0" w:space="0" w:color="auto"/>
        <w:right w:val="none" w:sz="0" w:space="0" w:color="auto"/>
      </w:divBdr>
    </w:div>
    <w:div w:id="718361870">
      <w:bodyDiv w:val="1"/>
      <w:marLeft w:val="0"/>
      <w:marRight w:val="0"/>
      <w:marTop w:val="0"/>
      <w:marBottom w:val="0"/>
      <w:divBdr>
        <w:top w:val="none" w:sz="0" w:space="0" w:color="auto"/>
        <w:left w:val="none" w:sz="0" w:space="0" w:color="auto"/>
        <w:bottom w:val="none" w:sz="0" w:space="0" w:color="auto"/>
        <w:right w:val="none" w:sz="0" w:space="0" w:color="auto"/>
      </w:divBdr>
    </w:div>
    <w:div w:id="726612073">
      <w:bodyDiv w:val="1"/>
      <w:marLeft w:val="0"/>
      <w:marRight w:val="0"/>
      <w:marTop w:val="0"/>
      <w:marBottom w:val="0"/>
      <w:divBdr>
        <w:top w:val="none" w:sz="0" w:space="0" w:color="auto"/>
        <w:left w:val="none" w:sz="0" w:space="0" w:color="auto"/>
        <w:bottom w:val="none" w:sz="0" w:space="0" w:color="auto"/>
        <w:right w:val="none" w:sz="0" w:space="0" w:color="auto"/>
      </w:divBdr>
    </w:div>
    <w:div w:id="740636315">
      <w:bodyDiv w:val="1"/>
      <w:marLeft w:val="0"/>
      <w:marRight w:val="0"/>
      <w:marTop w:val="0"/>
      <w:marBottom w:val="0"/>
      <w:divBdr>
        <w:top w:val="none" w:sz="0" w:space="0" w:color="auto"/>
        <w:left w:val="none" w:sz="0" w:space="0" w:color="auto"/>
        <w:bottom w:val="none" w:sz="0" w:space="0" w:color="auto"/>
        <w:right w:val="none" w:sz="0" w:space="0" w:color="auto"/>
      </w:divBdr>
    </w:div>
    <w:div w:id="748817686">
      <w:bodyDiv w:val="1"/>
      <w:marLeft w:val="0"/>
      <w:marRight w:val="0"/>
      <w:marTop w:val="0"/>
      <w:marBottom w:val="0"/>
      <w:divBdr>
        <w:top w:val="none" w:sz="0" w:space="0" w:color="auto"/>
        <w:left w:val="none" w:sz="0" w:space="0" w:color="auto"/>
        <w:bottom w:val="none" w:sz="0" w:space="0" w:color="auto"/>
        <w:right w:val="none" w:sz="0" w:space="0" w:color="auto"/>
      </w:divBdr>
    </w:div>
    <w:div w:id="750850332">
      <w:bodyDiv w:val="1"/>
      <w:marLeft w:val="0"/>
      <w:marRight w:val="0"/>
      <w:marTop w:val="0"/>
      <w:marBottom w:val="0"/>
      <w:divBdr>
        <w:top w:val="none" w:sz="0" w:space="0" w:color="auto"/>
        <w:left w:val="none" w:sz="0" w:space="0" w:color="auto"/>
        <w:bottom w:val="none" w:sz="0" w:space="0" w:color="auto"/>
        <w:right w:val="none" w:sz="0" w:space="0" w:color="auto"/>
      </w:divBdr>
      <w:divsChild>
        <w:div w:id="368728682">
          <w:marLeft w:val="547"/>
          <w:marRight w:val="0"/>
          <w:marTop w:val="0"/>
          <w:marBottom w:val="0"/>
          <w:divBdr>
            <w:top w:val="none" w:sz="0" w:space="0" w:color="auto"/>
            <w:left w:val="none" w:sz="0" w:space="0" w:color="auto"/>
            <w:bottom w:val="none" w:sz="0" w:space="0" w:color="auto"/>
            <w:right w:val="none" w:sz="0" w:space="0" w:color="auto"/>
          </w:divBdr>
        </w:div>
      </w:divsChild>
    </w:div>
    <w:div w:id="788402621">
      <w:bodyDiv w:val="1"/>
      <w:marLeft w:val="0"/>
      <w:marRight w:val="0"/>
      <w:marTop w:val="0"/>
      <w:marBottom w:val="0"/>
      <w:divBdr>
        <w:top w:val="none" w:sz="0" w:space="0" w:color="auto"/>
        <w:left w:val="none" w:sz="0" w:space="0" w:color="auto"/>
        <w:bottom w:val="none" w:sz="0" w:space="0" w:color="auto"/>
        <w:right w:val="none" w:sz="0" w:space="0" w:color="auto"/>
      </w:divBdr>
    </w:div>
    <w:div w:id="827398756">
      <w:bodyDiv w:val="1"/>
      <w:marLeft w:val="0"/>
      <w:marRight w:val="0"/>
      <w:marTop w:val="0"/>
      <w:marBottom w:val="0"/>
      <w:divBdr>
        <w:top w:val="none" w:sz="0" w:space="0" w:color="auto"/>
        <w:left w:val="none" w:sz="0" w:space="0" w:color="auto"/>
        <w:bottom w:val="none" w:sz="0" w:space="0" w:color="auto"/>
        <w:right w:val="none" w:sz="0" w:space="0" w:color="auto"/>
      </w:divBdr>
    </w:div>
    <w:div w:id="861626150">
      <w:bodyDiv w:val="1"/>
      <w:marLeft w:val="0"/>
      <w:marRight w:val="0"/>
      <w:marTop w:val="0"/>
      <w:marBottom w:val="0"/>
      <w:divBdr>
        <w:top w:val="none" w:sz="0" w:space="0" w:color="auto"/>
        <w:left w:val="none" w:sz="0" w:space="0" w:color="auto"/>
        <w:bottom w:val="none" w:sz="0" w:space="0" w:color="auto"/>
        <w:right w:val="none" w:sz="0" w:space="0" w:color="auto"/>
      </w:divBdr>
    </w:div>
    <w:div w:id="885260775">
      <w:bodyDiv w:val="1"/>
      <w:marLeft w:val="0"/>
      <w:marRight w:val="0"/>
      <w:marTop w:val="0"/>
      <w:marBottom w:val="0"/>
      <w:divBdr>
        <w:top w:val="none" w:sz="0" w:space="0" w:color="auto"/>
        <w:left w:val="none" w:sz="0" w:space="0" w:color="auto"/>
        <w:bottom w:val="none" w:sz="0" w:space="0" w:color="auto"/>
        <w:right w:val="none" w:sz="0" w:space="0" w:color="auto"/>
      </w:divBdr>
    </w:div>
    <w:div w:id="889732545">
      <w:bodyDiv w:val="1"/>
      <w:marLeft w:val="0"/>
      <w:marRight w:val="0"/>
      <w:marTop w:val="0"/>
      <w:marBottom w:val="0"/>
      <w:divBdr>
        <w:top w:val="none" w:sz="0" w:space="0" w:color="auto"/>
        <w:left w:val="none" w:sz="0" w:space="0" w:color="auto"/>
        <w:bottom w:val="none" w:sz="0" w:space="0" w:color="auto"/>
        <w:right w:val="none" w:sz="0" w:space="0" w:color="auto"/>
      </w:divBdr>
    </w:div>
    <w:div w:id="902518841">
      <w:bodyDiv w:val="1"/>
      <w:marLeft w:val="0"/>
      <w:marRight w:val="0"/>
      <w:marTop w:val="0"/>
      <w:marBottom w:val="0"/>
      <w:divBdr>
        <w:top w:val="none" w:sz="0" w:space="0" w:color="auto"/>
        <w:left w:val="none" w:sz="0" w:space="0" w:color="auto"/>
        <w:bottom w:val="none" w:sz="0" w:space="0" w:color="auto"/>
        <w:right w:val="none" w:sz="0" w:space="0" w:color="auto"/>
      </w:divBdr>
    </w:div>
    <w:div w:id="911155484">
      <w:bodyDiv w:val="1"/>
      <w:marLeft w:val="0"/>
      <w:marRight w:val="0"/>
      <w:marTop w:val="0"/>
      <w:marBottom w:val="0"/>
      <w:divBdr>
        <w:top w:val="none" w:sz="0" w:space="0" w:color="auto"/>
        <w:left w:val="none" w:sz="0" w:space="0" w:color="auto"/>
        <w:bottom w:val="none" w:sz="0" w:space="0" w:color="auto"/>
        <w:right w:val="none" w:sz="0" w:space="0" w:color="auto"/>
      </w:divBdr>
    </w:div>
    <w:div w:id="979531948">
      <w:bodyDiv w:val="1"/>
      <w:marLeft w:val="0"/>
      <w:marRight w:val="0"/>
      <w:marTop w:val="0"/>
      <w:marBottom w:val="0"/>
      <w:divBdr>
        <w:top w:val="none" w:sz="0" w:space="0" w:color="auto"/>
        <w:left w:val="none" w:sz="0" w:space="0" w:color="auto"/>
        <w:bottom w:val="none" w:sz="0" w:space="0" w:color="auto"/>
        <w:right w:val="none" w:sz="0" w:space="0" w:color="auto"/>
      </w:divBdr>
    </w:div>
    <w:div w:id="1049690576">
      <w:bodyDiv w:val="1"/>
      <w:marLeft w:val="0"/>
      <w:marRight w:val="0"/>
      <w:marTop w:val="0"/>
      <w:marBottom w:val="0"/>
      <w:divBdr>
        <w:top w:val="none" w:sz="0" w:space="0" w:color="auto"/>
        <w:left w:val="none" w:sz="0" w:space="0" w:color="auto"/>
        <w:bottom w:val="none" w:sz="0" w:space="0" w:color="auto"/>
        <w:right w:val="none" w:sz="0" w:space="0" w:color="auto"/>
      </w:divBdr>
      <w:divsChild>
        <w:div w:id="723985859">
          <w:marLeft w:val="547"/>
          <w:marRight w:val="0"/>
          <w:marTop w:val="0"/>
          <w:marBottom w:val="0"/>
          <w:divBdr>
            <w:top w:val="none" w:sz="0" w:space="0" w:color="auto"/>
            <w:left w:val="none" w:sz="0" w:space="0" w:color="auto"/>
            <w:bottom w:val="none" w:sz="0" w:space="0" w:color="auto"/>
            <w:right w:val="none" w:sz="0" w:space="0" w:color="auto"/>
          </w:divBdr>
        </w:div>
      </w:divsChild>
    </w:div>
    <w:div w:id="1152216169">
      <w:bodyDiv w:val="1"/>
      <w:marLeft w:val="0"/>
      <w:marRight w:val="0"/>
      <w:marTop w:val="0"/>
      <w:marBottom w:val="0"/>
      <w:divBdr>
        <w:top w:val="none" w:sz="0" w:space="0" w:color="auto"/>
        <w:left w:val="none" w:sz="0" w:space="0" w:color="auto"/>
        <w:bottom w:val="none" w:sz="0" w:space="0" w:color="auto"/>
        <w:right w:val="none" w:sz="0" w:space="0" w:color="auto"/>
      </w:divBdr>
    </w:div>
    <w:div w:id="1161655488">
      <w:bodyDiv w:val="1"/>
      <w:marLeft w:val="0"/>
      <w:marRight w:val="0"/>
      <w:marTop w:val="0"/>
      <w:marBottom w:val="0"/>
      <w:divBdr>
        <w:top w:val="none" w:sz="0" w:space="0" w:color="auto"/>
        <w:left w:val="none" w:sz="0" w:space="0" w:color="auto"/>
        <w:bottom w:val="none" w:sz="0" w:space="0" w:color="auto"/>
        <w:right w:val="none" w:sz="0" w:space="0" w:color="auto"/>
      </w:divBdr>
    </w:div>
    <w:div w:id="1293556498">
      <w:bodyDiv w:val="1"/>
      <w:marLeft w:val="0"/>
      <w:marRight w:val="0"/>
      <w:marTop w:val="0"/>
      <w:marBottom w:val="0"/>
      <w:divBdr>
        <w:top w:val="none" w:sz="0" w:space="0" w:color="auto"/>
        <w:left w:val="none" w:sz="0" w:space="0" w:color="auto"/>
        <w:bottom w:val="none" w:sz="0" w:space="0" w:color="auto"/>
        <w:right w:val="none" w:sz="0" w:space="0" w:color="auto"/>
      </w:divBdr>
    </w:div>
    <w:div w:id="1303922690">
      <w:bodyDiv w:val="1"/>
      <w:marLeft w:val="0"/>
      <w:marRight w:val="0"/>
      <w:marTop w:val="0"/>
      <w:marBottom w:val="0"/>
      <w:divBdr>
        <w:top w:val="none" w:sz="0" w:space="0" w:color="auto"/>
        <w:left w:val="none" w:sz="0" w:space="0" w:color="auto"/>
        <w:bottom w:val="none" w:sz="0" w:space="0" w:color="auto"/>
        <w:right w:val="none" w:sz="0" w:space="0" w:color="auto"/>
      </w:divBdr>
    </w:div>
    <w:div w:id="1355687648">
      <w:bodyDiv w:val="1"/>
      <w:marLeft w:val="0"/>
      <w:marRight w:val="0"/>
      <w:marTop w:val="0"/>
      <w:marBottom w:val="0"/>
      <w:divBdr>
        <w:top w:val="none" w:sz="0" w:space="0" w:color="auto"/>
        <w:left w:val="none" w:sz="0" w:space="0" w:color="auto"/>
        <w:bottom w:val="none" w:sz="0" w:space="0" w:color="auto"/>
        <w:right w:val="none" w:sz="0" w:space="0" w:color="auto"/>
      </w:divBdr>
    </w:div>
    <w:div w:id="1382165889">
      <w:bodyDiv w:val="1"/>
      <w:marLeft w:val="0"/>
      <w:marRight w:val="0"/>
      <w:marTop w:val="0"/>
      <w:marBottom w:val="0"/>
      <w:divBdr>
        <w:top w:val="none" w:sz="0" w:space="0" w:color="auto"/>
        <w:left w:val="none" w:sz="0" w:space="0" w:color="auto"/>
        <w:bottom w:val="none" w:sz="0" w:space="0" w:color="auto"/>
        <w:right w:val="none" w:sz="0" w:space="0" w:color="auto"/>
      </w:divBdr>
    </w:div>
    <w:div w:id="1386297874">
      <w:bodyDiv w:val="1"/>
      <w:marLeft w:val="0"/>
      <w:marRight w:val="0"/>
      <w:marTop w:val="0"/>
      <w:marBottom w:val="0"/>
      <w:divBdr>
        <w:top w:val="none" w:sz="0" w:space="0" w:color="auto"/>
        <w:left w:val="none" w:sz="0" w:space="0" w:color="auto"/>
        <w:bottom w:val="none" w:sz="0" w:space="0" w:color="auto"/>
        <w:right w:val="none" w:sz="0" w:space="0" w:color="auto"/>
      </w:divBdr>
    </w:div>
    <w:div w:id="1465537304">
      <w:bodyDiv w:val="1"/>
      <w:marLeft w:val="0"/>
      <w:marRight w:val="0"/>
      <w:marTop w:val="0"/>
      <w:marBottom w:val="0"/>
      <w:divBdr>
        <w:top w:val="none" w:sz="0" w:space="0" w:color="auto"/>
        <w:left w:val="none" w:sz="0" w:space="0" w:color="auto"/>
        <w:bottom w:val="none" w:sz="0" w:space="0" w:color="auto"/>
        <w:right w:val="none" w:sz="0" w:space="0" w:color="auto"/>
      </w:divBdr>
    </w:div>
    <w:div w:id="1503011542">
      <w:bodyDiv w:val="1"/>
      <w:marLeft w:val="0"/>
      <w:marRight w:val="0"/>
      <w:marTop w:val="0"/>
      <w:marBottom w:val="0"/>
      <w:divBdr>
        <w:top w:val="none" w:sz="0" w:space="0" w:color="auto"/>
        <w:left w:val="none" w:sz="0" w:space="0" w:color="auto"/>
        <w:bottom w:val="none" w:sz="0" w:space="0" w:color="auto"/>
        <w:right w:val="none" w:sz="0" w:space="0" w:color="auto"/>
      </w:divBdr>
    </w:div>
    <w:div w:id="1520001101">
      <w:bodyDiv w:val="1"/>
      <w:marLeft w:val="0"/>
      <w:marRight w:val="0"/>
      <w:marTop w:val="0"/>
      <w:marBottom w:val="0"/>
      <w:divBdr>
        <w:top w:val="none" w:sz="0" w:space="0" w:color="auto"/>
        <w:left w:val="none" w:sz="0" w:space="0" w:color="auto"/>
        <w:bottom w:val="none" w:sz="0" w:space="0" w:color="auto"/>
        <w:right w:val="none" w:sz="0" w:space="0" w:color="auto"/>
      </w:divBdr>
      <w:divsChild>
        <w:div w:id="1709256152">
          <w:marLeft w:val="547"/>
          <w:marRight w:val="0"/>
          <w:marTop w:val="0"/>
          <w:marBottom w:val="0"/>
          <w:divBdr>
            <w:top w:val="none" w:sz="0" w:space="0" w:color="auto"/>
            <w:left w:val="none" w:sz="0" w:space="0" w:color="auto"/>
            <w:bottom w:val="none" w:sz="0" w:space="0" w:color="auto"/>
            <w:right w:val="none" w:sz="0" w:space="0" w:color="auto"/>
          </w:divBdr>
        </w:div>
        <w:div w:id="221673818">
          <w:marLeft w:val="547"/>
          <w:marRight w:val="0"/>
          <w:marTop w:val="0"/>
          <w:marBottom w:val="0"/>
          <w:divBdr>
            <w:top w:val="none" w:sz="0" w:space="0" w:color="auto"/>
            <w:left w:val="none" w:sz="0" w:space="0" w:color="auto"/>
            <w:bottom w:val="none" w:sz="0" w:space="0" w:color="auto"/>
            <w:right w:val="none" w:sz="0" w:space="0" w:color="auto"/>
          </w:divBdr>
        </w:div>
        <w:div w:id="144125527">
          <w:marLeft w:val="547"/>
          <w:marRight w:val="0"/>
          <w:marTop w:val="0"/>
          <w:marBottom w:val="0"/>
          <w:divBdr>
            <w:top w:val="none" w:sz="0" w:space="0" w:color="auto"/>
            <w:left w:val="none" w:sz="0" w:space="0" w:color="auto"/>
            <w:bottom w:val="none" w:sz="0" w:space="0" w:color="auto"/>
            <w:right w:val="none" w:sz="0" w:space="0" w:color="auto"/>
          </w:divBdr>
        </w:div>
      </w:divsChild>
    </w:div>
    <w:div w:id="1611014687">
      <w:bodyDiv w:val="1"/>
      <w:marLeft w:val="0"/>
      <w:marRight w:val="0"/>
      <w:marTop w:val="0"/>
      <w:marBottom w:val="0"/>
      <w:divBdr>
        <w:top w:val="none" w:sz="0" w:space="0" w:color="auto"/>
        <w:left w:val="none" w:sz="0" w:space="0" w:color="auto"/>
        <w:bottom w:val="none" w:sz="0" w:space="0" w:color="auto"/>
        <w:right w:val="none" w:sz="0" w:space="0" w:color="auto"/>
      </w:divBdr>
    </w:div>
    <w:div w:id="1633242954">
      <w:bodyDiv w:val="1"/>
      <w:marLeft w:val="0"/>
      <w:marRight w:val="0"/>
      <w:marTop w:val="0"/>
      <w:marBottom w:val="0"/>
      <w:divBdr>
        <w:top w:val="none" w:sz="0" w:space="0" w:color="auto"/>
        <w:left w:val="none" w:sz="0" w:space="0" w:color="auto"/>
        <w:bottom w:val="none" w:sz="0" w:space="0" w:color="auto"/>
        <w:right w:val="none" w:sz="0" w:space="0" w:color="auto"/>
      </w:divBdr>
    </w:div>
    <w:div w:id="1781951521">
      <w:bodyDiv w:val="1"/>
      <w:marLeft w:val="0"/>
      <w:marRight w:val="0"/>
      <w:marTop w:val="0"/>
      <w:marBottom w:val="0"/>
      <w:divBdr>
        <w:top w:val="none" w:sz="0" w:space="0" w:color="auto"/>
        <w:left w:val="none" w:sz="0" w:space="0" w:color="auto"/>
        <w:bottom w:val="none" w:sz="0" w:space="0" w:color="auto"/>
        <w:right w:val="none" w:sz="0" w:space="0" w:color="auto"/>
      </w:divBdr>
    </w:div>
    <w:div w:id="1840541044">
      <w:bodyDiv w:val="1"/>
      <w:marLeft w:val="0"/>
      <w:marRight w:val="0"/>
      <w:marTop w:val="0"/>
      <w:marBottom w:val="0"/>
      <w:divBdr>
        <w:top w:val="none" w:sz="0" w:space="0" w:color="auto"/>
        <w:left w:val="none" w:sz="0" w:space="0" w:color="auto"/>
        <w:bottom w:val="none" w:sz="0" w:space="0" w:color="auto"/>
        <w:right w:val="none" w:sz="0" w:space="0" w:color="auto"/>
      </w:divBdr>
    </w:div>
    <w:div w:id="1932734560">
      <w:bodyDiv w:val="1"/>
      <w:marLeft w:val="0"/>
      <w:marRight w:val="0"/>
      <w:marTop w:val="0"/>
      <w:marBottom w:val="0"/>
      <w:divBdr>
        <w:top w:val="none" w:sz="0" w:space="0" w:color="auto"/>
        <w:left w:val="none" w:sz="0" w:space="0" w:color="auto"/>
        <w:bottom w:val="none" w:sz="0" w:space="0" w:color="auto"/>
        <w:right w:val="none" w:sz="0" w:space="0" w:color="auto"/>
      </w:divBdr>
    </w:div>
    <w:div w:id="1940288259">
      <w:bodyDiv w:val="1"/>
      <w:marLeft w:val="0"/>
      <w:marRight w:val="0"/>
      <w:marTop w:val="0"/>
      <w:marBottom w:val="0"/>
      <w:divBdr>
        <w:top w:val="none" w:sz="0" w:space="0" w:color="auto"/>
        <w:left w:val="none" w:sz="0" w:space="0" w:color="auto"/>
        <w:bottom w:val="none" w:sz="0" w:space="0" w:color="auto"/>
        <w:right w:val="none" w:sz="0" w:space="0" w:color="auto"/>
      </w:divBdr>
      <w:divsChild>
        <w:div w:id="2069838408">
          <w:marLeft w:val="547"/>
          <w:marRight w:val="0"/>
          <w:marTop w:val="0"/>
          <w:marBottom w:val="0"/>
          <w:divBdr>
            <w:top w:val="none" w:sz="0" w:space="0" w:color="auto"/>
            <w:left w:val="none" w:sz="0" w:space="0" w:color="auto"/>
            <w:bottom w:val="none" w:sz="0" w:space="0" w:color="auto"/>
            <w:right w:val="none" w:sz="0" w:space="0" w:color="auto"/>
          </w:divBdr>
        </w:div>
        <w:div w:id="300382725">
          <w:marLeft w:val="547"/>
          <w:marRight w:val="0"/>
          <w:marTop w:val="0"/>
          <w:marBottom w:val="0"/>
          <w:divBdr>
            <w:top w:val="none" w:sz="0" w:space="0" w:color="auto"/>
            <w:left w:val="none" w:sz="0" w:space="0" w:color="auto"/>
            <w:bottom w:val="none" w:sz="0" w:space="0" w:color="auto"/>
            <w:right w:val="none" w:sz="0" w:space="0" w:color="auto"/>
          </w:divBdr>
        </w:div>
        <w:div w:id="1688092990">
          <w:marLeft w:val="547"/>
          <w:marRight w:val="0"/>
          <w:marTop w:val="0"/>
          <w:marBottom w:val="0"/>
          <w:divBdr>
            <w:top w:val="none" w:sz="0" w:space="0" w:color="auto"/>
            <w:left w:val="none" w:sz="0" w:space="0" w:color="auto"/>
            <w:bottom w:val="none" w:sz="0" w:space="0" w:color="auto"/>
            <w:right w:val="none" w:sz="0" w:space="0" w:color="auto"/>
          </w:divBdr>
        </w:div>
        <w:div w:id="363987369">
          <w:marLeft w:val="547"/>
          <w:marRight w:val="0"/>
          <w:marTop w:val="0"/>
          <w:marBottom w:val="0"/>
          <w:divBdr>
            <w:top w:val="none" w:sz="0" w:space="0" w:color="auto"/>
            <w:left w:val="none" w:sz="0" w:space="0" w:color="auto"/>
            <w:bottom w:val="none" w:sz="0" w:space="0" w:color="auto"/>
            <w:right w:val="none" w:sz="0" w:space="0" w:color="auto"/>
          </w:divBdr>
        </w:div>
        <w:div w:id="308872365">
          <w:marLeft w:val="547"/>
          <w:marRight w:val="0"/>
          <w:marTop w:val="0"/>
          <w:marBottom w:val="0"/>
          <w:divBdr>
            <w:top w:val="none" w:sz="0" w:space="0" w:color="auto"/>
            <w:left w:val="none" w:sz="0" w:space="0" w:color="auto"/>
            <w:bottom w:val="none" w:sz="0" w:space="0" w:color="auto"/>
            <w:right w:val="none" w:sz="0" w:space="0" w:color="auto"/>
          </w:divBdr>
        </w:div>
      </w:divsChild>
    </w:div>
    <w:div w:id="1990478146">
      <w:bodyDiv w:val="1"/>
      <w:marLeft w:val="0"/>
      <w:marRight w:val="0"/>
      <w:marTop w:val="0"/>
      <w:marBottom w:val="0"/>
      <w:divBdr>
        <w:top w:val="none" w:sz="0" w:space="0" w:color="auto"/>
        <w:left w:val="none" w:sz="0" w:space="0" w:color="auto"/>
        <w:bottom w:val="none" w:sz="0" w:space="0" w:color="auto"/>
        <w:right w:val="none" w:sz="0" w:space="0" w:color="auto"/>
      </w:divBdr>
    </w:div>
    <w:div w:id="2101485457">
      <w:bodyDiv w:val="1"/>
      <w:marLeft w:val="0"/>
      <w:marRight w:val="0"/>
      <w:marTop w:val="0"/>
      <w:marBottom w:val="0"/>
      <w:divBdr>
        <w:top w:val="none" w:sz="0" w:space="0" w:color="auto"/>
        <w:left w:val="none" w:sz="0" w:space="0" w:color="auto"/>
        <w:bottom w:val="none" w:sz="0" w:space="0" w:color="auto"/>
        <w:right w:val="none" w:sz="0" w:space="0" w:color="auto"/>
      </w:divBdr>
      <w:divsChild>
        <w:div w:id="1803691925">
          <w:marLeft w:val="0"/>
          <w:marRight w:val="0"/>
          <w:marTop w:val="0"/>
          <w:marBottom w:val="0"/>
          <w:divBdr>
            <w:top w:val="none" w:sz="0" w:space="0" w:color="auto"/>
            <w:left w:val="none" w:sz="0" w:space="0" w:color="auto"/>
            <w:bottom w:val="none" w:sz="0" w:space="0" w:color="auto"/>
            <w:right w:val="none" w:sz="0" w:space="0" w:color="auto"/>
          </w:divBdr>
          <w:divsChild>
            <w:div w:id="1404522714">
              <w:marLeft w:val="0"/>
              <w:marRight w:val="0"/>
              <w:marTop w:val="0"/>
              <w:marBottom w:val="0"/>
              <w:divBdr>
                <w:top w:val="none" w:sz="0" w:space="0" w:color="auto"/>
                <w:left w:val="none" w:sz="0" w:space="0" w:color="auto"/>
                <w:bottom w:val="none" w:sz="0" w:space="0" w:color="auto"/>
                <w:right w:val="none" w:sz="0" w:space="0" w:color="auto"/>
              </w:divBdr>
              <w:divsChild>
                <w:div w:id="9681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jmir.org/search?term=Alessandro%20Blasimme&amp;type=author&amp;precise=true" TargetMode="External"/><Relationship Id="rId26" Type="http://schemas.openxmlformats.org/officeDocument/2006/relationships/hyperlink" Target="https://www.nature.com/articles/s41746-021-00487-4" TargetMode="External"/><Relationship Id="rId39" Type="http://schemas.openxmlformats.org/officeDocument/2006/relationships/hyperlink" Target="https://www.researchgate.net/publication/303801357_Software-as-a-Medical_Device_demystifying_Connected_Health_regulations" TargetMode="External"/><Relationship Id="rId21" Type="http://schemas.openxmlformats.org/officeDocument/2006/relationships/hyperlink" Target="https://www.sciencedirect.com/journal/health-policy-and-technology" TargetMode="External"/><Relationship Id="rId34" Type="http://schemas.openxmlformats.org/officeDocument/2006/relationships/hyperlink" Target="https://www.fda.gov/files/medical%20devices/published/US-FDA-Artificial-Intelligence-and-Machine-Learning-Discussion-Paper.pdf" TargetMode="External"/><Relationship Id="rId42" Type="http://schemas.openxmlformats.org/officeDocument/2006/relationships/hyperlink" Target="https://publichealth.jmir.org/2020/4/e20579/"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journals.sagepub.com/doi/full/10.1177/14604582188148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nature.com/articles/s41746-021-00487-4" TargetMode="External"/><Relationship Id="rId32" Type="http://schemas.openxmlformats.org/officeDocument/2006/relationships/hyperlink" Target="https://www.researchgate.net/publication/333889571_Big_data_in_healthcare_management_analysis_and_future_prospects" TargetMode="External"/><Relationship Id="rId37" Type="http://schemas.openxmlformats.org/officeDocument/2006/relationships/hyperlink" Target="https://pubmed.ncbi.nlm.nih.gov/24425070/" TargetMode="External"/><Relationship Id="rId40" Type="http://schemas.openxmlformats.org/officeDocument/2006/relationships/hyperlink" Target="https://fctc.who.int/publications/i/item/9241546182" TargetMode="External"/><Relationship Id="rId45" Type="http://schemas.openxmlformats.org/officeDocument/2006/relationships/footer" Target="foot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pubmed.ncbi.nlm.nih.gov/30963188/" TargetMode="External"/><Relationship Id="rId28" Type="http://schemas.openxmlformats.org/officeDocument/2006/relationships/hyperlink" Target="https://journals.sagepub.com/doi/full/10.1177/1460458218814893" TargetMode="External"/><Relationship Id="rId36" Type="http://schemas.openxmlformats.org/officeDocument/2006/relationships/hyperlink" Target="https://pubmed.ncbi.nlm.nih.gov/29880129/" TargetMode="External"/><Relationship Id="rId10" Type="http://schemas.openxmlformats.org/officeDocument/2006/relationships/hyperlink" Target="mailto:nagalakshmi.s@sriramachandra.edu.in" TargetMode="External"/><Relationship Id="rId19" Type="http://schemas.openxmlformats.org/officeDocument/2006/relationships/hyperlink" Target="https://www.jmir.org/search?term=Effy%20Vayena&amp;type=author&amp;precise=true" TargetMode="External"/><Relationship Id="rId31" Type="http://schemas.openxmlformats.org/officeDocument/2006/relationships/hyperlink" Target="https://www.researchgate.net/publication/339597280_Medical_Mobile_App_Classification_Using_the_National_Institute_for_Health_and_Care_Excellence_Evidence_Standards_Framework_for_Digital_Health_Technologies_Interrater_Reliability_Study" TargetMode="External"/><Relationship Id="rId44" Type="http://schemas.openxmlformats.org/officeDocument/2006/relationships/hyperlink" Target="https://www.researchgate.net/publication/362588633_Post-market_surveillance_of_medical_devices_A_review" TargetMode="External"/><Relationship Id="rId4" Type="http://schemas.openxmlformats.org/officeDocument/2006/relationships/settings" Target="settings.xml"/><Relationship Id="rId9" Type="http://schemas.openxmlformats.org/officeDocument/2006/relationships/hyperlink" Target="mailto:priyadharshinisrmc04@gmail.com" TargetMode="External"/><Relationship Id="rId14" Type="http://schemas.openxmlformats.org/officeDocument/2006/relationships/diagramColors" Target="diagrams/colors1.xml"/><Relationship Id="rId22" Type="http://schemas.openxmlformats.org/officeDocument/2006/relationships/hyperlink" Target="https://www.researchgate.net/publication/362628014_The_regulatory_gap_in_digital_health_and_bridging_it_via_alternative_pathways" TargetMode="External"/><Relationship Id="rId27" Type="http://schemas.openxmlformats.org/officeDocument/2006/relationships/hyperlink" Target="https://www.researchgate.net/publication/7078206_Systematic_Review_Impact_of_Health_Information_Technology_on_Quality_Efficiency_and_Costs_of_Medical_Care" TargetMode="External"/><Relationship Id="rId30" Type="http://schemas.openxmlformats.org/officeDocument/2006/relationships/hyperlink" Target="https://journals.sagepub.com/doi/full/10.1177/1460458218814893" TargetMode="External"/><Relationship Id="rId35" Type="http://schemas.openxmlformats.org/officeDocument/2006/relationships/hyperlink" Target="file:///C:\Users\Sanjay\OneDrive\Documents\researchgate.net\publication\259725271_The_regulation_of_mobile_medical_applications" TargetMode="External"/><Relationship Id="rId43" Type="http://schemas.openxmlformats.org/officeDocument/2006/relationships/hyperlink" Target="https://www.researchgate.net/publication/242334012_Design_Control_Requirements_for_Medical_Device_Development" TargetMode="External"/><Relationship Id="rId8" Type="http://schemas.openxmlformats.org/officeDocument/2006/relationships/hyperlink" Target="mailto:ranjanis011@gmail.com"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mhealth.jmir.org/search?term=Michel%20C%20A%20Klein&amp;type=author&amp;precise=true" TargetMode="External"/><Relationship Id="rId25" Type="http://schemas.openxmlformats.org/officeDocument/2006/relationships/hyperlink" Target="https://www.nature.com/articles/s41746-021-00487-4" TargetMode="External"/><Relationship Id="rId33" Type="http://schemas.openxmlformats.org/officeDocument/2006/relationships/hyperlink" Target="https://www.researchgate.net/publication/304707532_The_Challenges_of_Balancing_Safety_and_Security_in_Implantable_Medical_Devices" TargetMode="External"/><Relationship Id="rId38" Type="http://schemas.openxmlformats.org/officeDocument/2006/relationships/hyperlink" Target="https://www.sciencedirect.com/science/article/pii/S1546144020310206" TargetMode="External"/><Relationship Id="rId46" Type="http://schemas.openxmlformats.org/officeDocument/2006/relationships/fontTable" Target="fontTable.xml"/><Relationship Id="rId20" Type="http://schemas.openxmlformats.org/officeDocument/2006/relationships/hyperlink" Target="https://www.fda.gov/medical-devices/digital-health-center-excellence/what-digital-health" TargetMode="External"/><Relationship Id="rId41" Type="http://schemas.openxmlformats.org/officeDocument/2006/relationships/hyperlink" Target="https://www.researchgate.net/publication/347423921_Precision_health_data_Requirements_challenges_and_existing_techniques_for_data_security_and_privacy"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85C84E-A1B6-4F07-B155-83ED4C54DCDD}" type="doc">
      <dgm:prSet loTypeId="urn:microsoft.com/office/officeart/2005/8/layout/cycle5#1" loCatId="cycle" qsTypeId="urn:microsoft.com/office/officeart/2005/8/quickstyle/simple2" qsCatId="simple" csTypeId="urn:microsoft.com/office/officeart/2005/8/colors/colorful4" csCatId="colorful" phldr="1"/>
      <dgm:spPr/>
      <dgm:t>
        <a:bodyPr/>
        <a:lstStyle/>
        <a:p>
          <a:endParaRPr lang="en-IN"/>
        </a:p>
      </dgm:t>
    </dgm:pt>
    <dgm:pt modelId="{031AD1AC-A3A0-4D59-B5EF-6B27D9E46B76}">
      <dgm:prSet phldrT="[Text]" custT="1"/>
      <dgm:spPr/>
      <dgm:t>
        <a:bodyPr/>
        <a:lstStyle/>
        <a:p>
          <a:pPr algn="ctr"/>
          <a:r>
            <a:rPr lang="en-IN" sz="1000">
              <a:latin typeface="Times New Roman" panose="02020603050405020304" pitchFamily="18" charset="0"/>
              <a:cs typeface="Times New Roman" panose="02020603050405020304" pitchFamily="18" charset="0"/>
            </a:rPr>
            <a:t>1.Intiation opportunity &amp; Risk analysis</a:t>
          </a:r>
        </a:p>
      </dgm:t>
    </dgm:pt>
    <dgm:pt modelId="{EB5DCED7-2B39-4C5E-B719-AFFE0E9A6743}" type="parTrans" cxnId="{C19B1EB5-165E-45B7-A5BD-2B89B79BC6B8}">
      <dgm:prSet/>
      <dgm:spPr/>
      <dgm:t>
        <a:bodyPr/>
        <a:lstStyle/>
        <a:p>
          <a:endParaRPr lang="en-IN"/>
        </a:p>
      </dgm:t>
    </dgm:pt>
    <dgm:pt modelId="{15AA7A22-BC85-4F03-8E2D-A3C76D3B782E}" type="sibTrans" cxnId="{C19B1EB5-165E-45B7-A5BD-2B89B79BC6B8}">
      <dgm:prSet/>
      <dgm:spPr/>
      <dgm:t>
        <a:bodyPr/>
        <a:lstStyle/>
        <a:p>
          <a:endParaRPr lang="en-IN"/>
        </a:p>
      </dgm:t>
    </dgm:pt>
    <dgm:pt modelId="{800512BD-BCA0-4B7C-AD21-069B8B7446EB}">
      <dgm:prSet phldrT="[Text]" custT="1"/>
      <dgm:spPr/>
      <dgm:t>
        <a:bodyPr/>
        <a:lstStyle/>
        <a:p>
          <a:r>
            <a:rPr lang="en-IN" sz="1000">
              <a:latin typeface="Times New Roman" panose="02020603050405020304" pitchFamily="18" charset="0"/>
              <a:cs typeface="Times New Roman" panose="02020603050405020304" pitchFamily="18" charset="0"/>
            </a:rPr>
            <a:t>2.Formulation concept &amp; Feasibility</a:t>
          </a:r>
        </a:p>
      </dgm:t>
    </dgm:pt>
    <dgm:pt modelId="{8BC439A4-3955-4A34-8B4E-D883574F024F}" type="parTrans" cxnId="{3E048D0D-BC37-4B41-89DF-BCD6A74EF86F}">
      <dgm:prSet/>
      <dgm:spPr/>
      <dgm:t>
        <a:bodyPr/>
        <a:lstStyle/>
        <a:p>
          <a:endParaRPr lang="en-IN"/>
        </a:p>
      </dgm:t>
    </dgm:pt>
    <dgm:pt modelId="{822872F0-EBA4-4AE2-8C2A-E43BCF6A2211}" type="sibTrans" cxnId="{3E048D0D-BC37-4B41-89DF-BCD6A74EF86F}">
      <dgm:prSet/>
      <dgm:spPr/>
      <dgm:t>
        <a:bodyPr/>
        <a:lstStyle/>
        <a:p>
          <a:endParaRPr lang="en-IN"/>
        </a:p>
      </dgm:t>
    </dgm:pt>
    <dgm:pt modelId="{556DB734-E99A-4ED4-BACB-FF160D43A789}">
      <dgm:prSet phldrT="[Text]" custT="1"/>
      <dgm:spPr/>
      <dgm:t>
        <a:bodyPr/>
        <a:lstStyle/>
        <a:p>
          <a:r>
            <a:rPr lang="en-IN" sz="1000">
              <a:latin typeface="Times New Roman" panose="02020603050405020304" pitchFamily="18" charset="0"/>
              <a:cs typeface="Times New Roman" panose="02020603050405020304" pitchFamily="18" charset="0"/>
            </a:rPr>
            <a:t>3.Design &amp; development / Verification &amp; validation</a:t>
          </a:r>
        </a:p>
      </dgm:t>
    </dgm:pt>
    <dgm:pt modelId="{2EFBD79E-AE9C-4D79-8605-A46D965187E8}" type="parTrans" cxnId="{836C1041-8725-46F8-8748-8CB1518D761D}">
      <dgm:prSet/>
      <dgm:spPr/>
      <dgm:t>
        <a:bodyPr/>
        <a:lstStyle/>
        <a:p>
          <a:endParaRPr lang="en-IN"/>
        </a:p>
      </dgm:t>
    </dgm:pt>
    <dgm:pt modelId="{F0F95596-6DB5-4B5A-A989-6DFD1BF6209A}" type="sibTrans" cxnId="{836C1041-8725-46F8-8748-8CB1518D761D}">
      <dgm:prSet/>
      <dgm:spPr/>
      <dgm:t>
        <a:bodyPr/>
        <a:lstStyle/>
        <a:p>
          <a:endParaRPr lang="en-IN"/>
        </a:p>
      </dgm:t>
    </dgm:pt>
    <dgm:pt modelId="{B76A1EFE-3822-4A43-BCE1-28BE43E6EA4C}">
      <dgm:prSet phldrT="[Text]" custT="1"/>
      <dgm:spPr/>
      <dgm:t>
        <a:bodyPr/>
        <a:lstStyle/>
        <a:p>
          <a:r>
            <a:rPr lang="en-IN" sz="1000">
              <a:latin typeface="Times New Roman" panose="02020603050405020304" pitchFamily="18" charset="0"/>
              <a:cs typeface="Times New Roman" panose="02020603050405020304" pitchFamily="18" charset="0"/>
            </a:rPr>
            <a:t>5. Product launch &amp; post market surveillance</a:t>
          </a:r>
        </a:p>
      </dgm:t>
    </dgm:pt>
    <dgm:pt modelId="{9F551CED-053B-4991-8F7B-D2CDB5CA02E4}" type="parTrans" cxnId="{0DADC9CD-5DEA-416D-B519-E71873E035E7}">
      <dgm:prSet/>
      <dgm:spPr/>
      <dgm:t>
        <a:bodyPr/>
        <a:lstStyle/>
        <a:p>
          <a:endParaRPr lang="en-IN"/>
        </a:p>
      </dgm:t>
    </dgm:pt>
    <dgm:pt modelId="{BD9A138A-0B87-446C-8739-2C25C029D3FC}" type="sibTrans" cxnId="{0DADC9CD-5DEA-416D-B519-E71873E035E7}">
      <dgm:prSet/>
      <dgm:spPr/>
      <dgm:t>
        <a:bodyPr/>
        <a:lstStyle/>
        <a:p>
          <a:endParaRPr lang="en-IN"/>
        </a:p>
      </dgm:t>
    </dgm:pt>
    <dgm:pt modelId="{541A4FAB-7809-44C3-B342-67A143CE91F3}">
      <dgm:prSet phldrT="[Text]" custT="1"/>
      <dgm:spPr/>
      <dgm:t>
        <a:bodyPr/>
        <a:lstStyle/>
        <a:p>
          <a:r>
            <a:rPr lang="en-IN" sz="1000">
              <a:latin typeface="Times New Roman" panose="02020603050405020304" pitchFamily="18" charset="0"/>
              <a:cs typeface="Times New Roman" panose="02020603050405020304" pitchFamily="18" charset="0"/>
            </a:rPr>
            <a:t>4.Final validation / Product launch preparation</a:t>
          </a:r>
        </a:p>
      </dgm:t>
    </dgm:pt>
    <dgm:pt modelId="{B26613A3-E2F9-4AA0-9102-1FF3F9C48702}" type="parTrans" cxnId="{1A335FBF-2B63-4692-8F39-840CECBFEE9D}">
      <dgm:prSet/>
      <dgm:spPr/>
      <dgm:t>
        <a:bodyPr/>
        <a:lstStyle/>
        <a:p>
          <a:endParaRPr lang="en-IN"/>
        </a:p>
      </dgm:t>
    </dgm:pt>
    <dgm:pt modelId="{4ABC9C08-7D8A-4C14-AC30-0C0A69A29FBC}" type="sibTrans" cxnId="{1A335FBF-2B63-4692-8F39-840CECBFEE9D}">
      <dgm:prSet/>
      <dgm:spPr/>
      <dgm:t>
        <a:bodyPr/>
        <a:lstStyle/>
        <a:p>
          <a:endParaRPr lang="en-IN"/>
        </a:p>
      </dgm:t>
    </dgm:pt>
    <dgm:pt modelId="{2B056590-E29E-434D-9BF9-053ACD9BAEC9}" type="pres">
      <dgm:prSet presAssocID="{0885C84E-A1B6-4F07-B155-83ED4C54DCDD}" presName="cycle" presStyleCnt="0">
        <dgm:presLayoutVars>
          <dgm:dir/>
          <dgm:resizeHandles val="exact"/>
        </dgm:presLayoutVars>
      </dgm:prSet>
      <dgm:spPr/>
    </dgm:pt>
    <dgm:pt modelId="{C16E7B0B-0DA3-49D8-BC0B-B42D2E3F5EA9}" type="pres">
      <dgm:prSet presAssocID="{031AD1AC-A3A0-4D59-B5EF-6B27D9E46B76}" presName="node" presStyleLbl="node1" presStyleIdx="0" presStyleCnt="5">
        <dgm:presLayoutVars>
          <dgm:bulletEnabled val="1"/>
        </dgm:presLayoutVars>
      </dgm:prSet>
      <dgm:spPr/>
    </dgm:pt>
    <dgm:pt modelId="{79302C4D-8CE0-4CCB-921D-98BDF8ED8B21}" type="pres">
      <dgm:prSet presAssocID="{031AD1AC-A3A0-4D59-B5EF-6B27D9E46B76}" presName="spNode" presStyleCnt="0"/>
      <dgm:spPr/>
    </dgm:pt>
    <dgm:pt modelId="{9B2157EC-DCB7-4219-AC5E-335C06E7D259}" type="pres">
      <dgm:prSet presAssocID="{15AA7A22-BC85-4F03-8E2D-A3C76D3B782E}" presName="sibTrans" presStyleLbl="sibTrans1D1" presStyleIdx="0" presStyleCnt="5"/>
      <dgm:spPr/>
    </dgm:pt>
    <dgm:pt modelId="{AAB60860-0B26-43B6-AE8F-675D3CC13665}" type="pres">
      <dgm:prSet presAssocID="{800512BD-BCA0-4B7C-AD21-069B8B7446EB}" presName="node" presStyleLbl="node1" presStyleIdx="1" presStyleCnt="5">
        <dgm:presLayoutVars>
          <dgm:bulletEnabled val="1"/>
        </dgm:presLayoutVars>
      </dgm:prSet>
      <dgm:spPr/>
    </dgm:pt>
    <dgm:pt modelId="{4DA7AEA5-BB22-44F8-ABFE-92D02C989492}" type="pres">
      <dgm:prSet presAssocID="{800512BD-BCA0-4B7C-AD21-069B8B7446EB}" presName="spNode" presStyleCnt="0"/>
      <dgm:spPr/>
    </dgm:pt>
    <dgm:pt modelId="{0AB5045A-43E2-494D-9B3A-E2F70DE1EAAA}" type="pres">
      <dgm:prSet presAssocID="{822872F0-EBA4-4AE2-8C2A-E43BCF6A2211}" presName="sibTrans" presStyleLbl="sibTrans1D1" presStyleIdx="1" presStyleCnt="5"/>
      <dgm:spPr/>
    </dgm:pt>
    <dgm:pt modelId="{D47DDDE3-2378-41DA-BDCA-FEA12D0E5EED}" type="pres">
      <dgm:prSet presAssocID="{556DB734-E99A-4ED4-BACB-FF160D43A789}" presName="node" presStyleLbl="node1" presStyleIdx="2" presStyleCnt="5" custScaleX="129010" custRadScaleRad="99155" custRadScaleInc="-5680">
        <dgm:presLayoutVars>
          <dgm:bulletEnabled val="1"/>
        </dgm:presLayoutVars>
      </dgm:prSet>
      <dgm:spPr/>
    </dgm:pt>
    <dgm:pt modelId="{2C4DBF31-A2FC-492E-8D03-D80799BEFDEB}" type="pres">
      <dgm:prSet presAssocID="{556DB734-E99A-4ED4-BACB-FF160D43A789}" presName="spNode" presStyleCnt="0"/>
      <dgm:spPr/>
    </dgm:pt>
    <dgm:pt modelId="{CD3F846A-0600-4F25-AB68-B1815C9AB485}" type="pres">
      <dgm:prSet presAssocID="{F0F95596-6DB5-4B5A-A989-6DFD1BF6209A}" presName="sibTrans" presStyleLbl="sibTrans1D1" presStyleIdx="2" presStyleCnt="5"/>
      <dgm:spPr/>
    </dgm:pt>
    <dgm:pt modelId="{8D3C8804-109A-48E6-BBB7-D9523674BE5D}" type="pres">
      <dgm:prSet presAssocID="{541A4FAB-7809-44C3-B342-67A143CE91F3}" presName="node" presStyleLbl="node1" presStyleIdx="3" presStyleCnt="5" custScaleX="129105">
        <dgm:presLayoutVars>
          <dgm:bulletEnabled val="1"/>
        </dgm:presLayoutVars>
      </dgm:prSet>
      <dgm:spPr/>
    </dgm:pt>
    <dgm:pt modelId="{1A8354F7-9CDF-4710-BDB8-80AEE2C3A0CF}" type="pres">
      <dgm:prSet presAssocID="{541A4FAB-7809-44C3-B342-67A143CE91F3}" presName="spNode" presStyleCnt="0"/>
      <dgm:spPr/>
    </dgm:pt>
    <dgm:pt modelId="{6B213611-09D9-4F88-A43F-1B7F9747CA51}" type="pres">
      <dgm:prSet presAssocID="{4ABC9C08-7D8A-4C14-AC30-0C0A69A29FBC}" presName="sibTrans" presStyleLbl="sibTrans1D1" presStyleIdx="3" presStyleCnt="5"/>
      <dgm:spPr/>
    </dgm:pt>
    <dgm:pt modelId="{A6C3970A-984F-4FA9-B09E-B564FBC6A20D}" type="pres">
      <dgm:prSet presAssocID="{B76A1EFE-3822-4A43-BCE1-28BE43E6EA4C}" presName="node" presStyleLbl="node1" presStyleIdx="4" presStyleCnt="5">
        <dgm:presLayoutVars>
          <dgm:bulletEnabled val="1"/>
        </dgm:presLayoutVars>
      </dgm:prSet>
      <dgm:spPr/>
    </dgm:pt>
    <dgm:pt modelId="{890DE74C-3947-4FB9-ABF7-1FC8F2EF9E35}" type="pres">
      <dgm:prSet presAssocID="{B76A1EFE-3822-4A43-BCE1-28BE43E6EA4C}" presName="spNode" presStyleCnt="0"/>
      <dgm:spPr/>
    </dgm:pt>
    <dgm:pt modelId="{FA03E76A-77E0-409E-B303-429121F16CDE}" type="pres">
      <dgm:prSet presAssocID="{BD9A138A-0B87-446C-8739-2C25C029D3FC}" presName="sibTrans" presStyleLbl="sibTrans1D1" presStyleIdx="4" presStyleCnt="5"/>
      <dgm:spPr/>
    </dgm:pt>
  </dgm:ptLst>
  <dgm:cxnLst>
    <dgm:cxn modelId="{8ACE570D-9B92-426D-8954-36C848FF9CB5}" type="presOf" srcId="{031AD1AC-A3A0-4D59-B5EF-6B27D9E46B76}" destId="{C16E7B0B-0DA3-49D8-BC0B-B42D2E3F5EA9}" srcOrd="0" destOrd="0" presId="urn:microsoft.com/office/officeart/2005/8/layout/cycle5#1"/>
    <dgm:cxn modelId="{3E048D0D-BC37-4B41-89DF-BCD6A74EF86F}" srcId="{0885C84E-A1B6-4F07-B155-83ED4C54DCDD}" destId="{800512BD-BCA0-4B7C-AD21-069B8B7446EB}" srcOrd="1" destOrd="0" parTransId="{8BC439A4-3955-4A34-8B4E-D883574F024F}" sibTransId="{822872F0-EBA4-4AE2-8C2A-E43BCF6A2211}"/>
    <dgm:cxn modelId="{FD0B3F27-2EBD-4091-8D99-770E02164DD9}" type="presOf" srcId="{4ABC9C08-7D8A-4C14-AC30-0C0A69A29FBC}" destId="{6B213611-09D9-4F88-A43F-1B7F9747CA51}" srcOrd="0" destOrd="0" presId="urn:microsoft.com/office/officeart/2005/8/layout/cycle5#1"/>
    <dgm:cxn modelId="{4745B632-F5FA-4EA6-92B5-69B314F32C0E}" type="presOf" srcId="{0885C84E-A1B6-4F07-B155-83ED4C54DCDD}" destId="{2B056590-E29E-434D-9BF9-053ACD9BAEC9}" srcOrd="0" destOrd="0" presId="urn:microsoft.com/office/officeart/2005/8/layout/cycle5#1"/>
    <dgm:cxn modelId="{836C1041-8725-46F8-8748-8CB1518D761D}" srcId="{0885C84E-A1B6-4F07-B155-83ED4C54DCDD}" destId="{556DB734-E99A-4ED4-BACB-FF160D43A789}" srcOrd="2" destOrd="0" parTransId="{2EFBD79E-AE9C-4D79-8605-A46D965187E8}" sibTransId="{F0F95596-6DB5-4B5A-A989-6DFD1BF6209A}"/>
    <dgm:cxn modelId="{ACE6D148-7064-4185-BBC5-4CD5FDB9B28F}" type="presOf" srcId="{541A4FAB-7809-44C3-B342-67A143CE91F3}" destId="{8D3C8804-109A-48E6-BBB7-D9523674BE5D}" srcOrd="0" destOrd="0" presId="urn:microsoft.com/office/officeart/2005/8/layout/cycle5#1"/>
    <dgm:cxn modelId="{10ABC54A-8002-41F6-9701-A71665FC3BC7}" type="presOf" srcId="{B76A1EFE-3822-4A43-BCE1-28BE43E6EA4C}" destId="{A6C3970A-984F-4FA9-B09E-B564FBC6A20D}" srcOrd="0" destOrd="0" presId="urn:microsoft.com/office/officeart/2005/8/layout/cycle5#1"/>
    <dgm:cxn modelId="{B47FD14F-CF31-45A0-95FC-BA5F6F535401}" type="presOf" srcId="{800512BD-BCA0-4B7C-AD21-069B8B7446EB}" destId="{AAB60860-0B26-43B6-AE8F-675D3CC13665}" srcOrd="0" destOrd="0" presId="urn:microsoft.com/office/officeart/2005/8/layout/cycle5#1"/>
    <dgm:cxn modelId="{5BBA4555-70F0-4577-83DB-B5FD4A39DFEA}" type="presOf" srcId="{BD9A138A-0B87-446C-8739-2C25C029D3FC}" destId="{FA03E76A-77E0-409E-B303-429121F16CDE}" srcOrd="0" destOrd="0" presId="urn:microsoft.com/office/officeart/2005/8/layout/cycle5#1"/>
    <dgm:cxn modelId="{5DD75AAB-8FEA-4DA2-965A-5D62051F0BC9}" type="presOf" srcId="{822872F0-EBA4-4AE2-8C2A-E43BCF6A2211}" destId="{0AB5045A-43E2-494D-9B3A-E2F70DE1EAAA}" srcOrd="0" destOrd="0" presId="urn:microsoft.com/office/officeart/2005/8/layout/cycle5#1"/>
    <dgm:cxn modelId="{66B905B2-A1DD-4F46-87B9-F705567A2791}" type="presOf" srcId="{556DB734-E99A-4ED4-BACB-FF160D43A789}" destId="{D47DDDE3-2378-41DA-BDCA-FEA12D0E5EED}" srcOrd="0" destOrd="0" presId="urn:microsoft.com/office/officeart/2005/8/layout/cycle5#1"/>
    <dgm:cxn modelId="{C19B1EB5-165E-45B7-A5BD-2B89B79BC6B8}" srcId="{0885C84E-A1B6-4F07-B155-83ED4C54DCDD}" destId="{031AD1AC-A3A0-4D59-B5EF-6B27D9E46B76}" srcOrd="0" destOrd="0" parTransId="{EB5DCED7-2B39-4C5E-B719-AFFE0E9A6743}" sibTransId="{15AA7A22-BC85-4F03-8E2D-A3C76D3B782E}"/>
    <dgm:cxn modelId="{1A335FBF-2B63-4692-8F39-840CECBFEE9D}" srcId="{0885C84E-A1B6-4F07-B155-83ED4C54DCDD}" destId="{541A4FAB-7809-44C3-B342-67A143CE91F3}" srcOrd="3" destOrd="0" parTransId="{B26613A3-E2F9-4AA0-9102-1FF3F9C48702}" sibTransId="{4ABC9C08-7D8A-4C14-AC30-0C0A69A29FBC}"/>
    <dgm:cxn modelId="{0DADC9CD-5DEA-416D-B519-E71873E035E7}" srcId="{0885C84E-A1B6-4F07-B155-83ED4C54DCDD}" destId="{B76A1EFE-3822-4A43-BCE1-28BE43E6EA4C}" srcOrd="4" destOrd="0" parTransId="{9F551CED-053B-4991-8F7B-D2CDB5CA02E4}" sibTransId="{BD9A138A-0B87-446C-8739-2C25C029D3FC}"/>
    <dgm:cxn modelId="{62EA3ECE-C0B0-4F13-A8C2-CF203C4EB5E5}" type="presOf" srcId="{15AA7A22-BC85-4F03-8E2D-A3C76D3B782E}" destId="{9B2157EC-DCB7-4219-AC5E-335C06E7D259}" srcOrd="0" destOrd="0" presId="urn:microsoft.com/office/officeart/2005/8/layout/cycle5#1"/>
    <dgm:cxn modelId="{249373D8-7E40-4575-9265-62306AF747D5}" type="presOf" srcId="{F0F95596-6DB5-4B5A-A989-6DFD1BF6209A}" destId="{CD3F846A-0600-4F25-AB68-B1815C9AB485}" srcOrd="0" destOrd="0" presId="urn:microsoft.com/office/officeart/2005/8/layout/cycle5#1"/>
    <dgm:cxn modelId="{37970DB4-AC0A-4138-9F17-0AAF40D48722}" type="presParOf" srcId="{2B056590-E29E-434D-9BF9-053ACD9BAEC9}" destId="{C16E7B0B-0DA3-49D8-BC0B-B42D2E3F5EA9}" srcOrd="0" destOrd="0" presId="urn:microsoft.com/office/officeart/2005/8/layout/cycle5#1"/>
    <dgm:cxn modelId="{A6E6C6F5-929C-4836-AE32-CBE4B02086B5}" type="presParOf" srcId="{2B056590-E29E-434D-9BF9-053ACD9BAEC9}" destId="{79302C4D-8CE0-4CCB-921D-98BDF8ED8B21}" srcOrd="1" destOrd="0" presId="urn:microsoft.com/office/officeart/2005/8/layout/cycle5#1"/>
    <dgm:cxn modelId="{945B89BC-B408-43F8-AAAF-6AC44F6BAC23}" type="presParOf" srcId="{2B056590-E29E-434D-9BF9-053ACD9BAEC9}" destId="{9B2157EC-DCB7-4219-AC5E-335C06E7D259}" srcOrd="2" destOrd="0" presId="urn:microsoft.com/office/officeart/2005/8/layout/cycle5#1"/>
    <dgm:cxn modelId="{C2B854A3-A1DB-47A9-A9E9-8885CEF0CBBD}" type="presParOf" srcId="{2B056590-E29E-434D-9BF9-053ACD9BAEC9}" destId="{AAB60860-0B26-43B6-AE8F-675D3CC13665}" srcOrd="3" destOrd="0" presId="urn:microsoft.com/office/officeart/2005/8/layout/cycle5#1"/>
    <dgm:cxn modelId="{2B7DB41E-64AA-469D-92BD-1FD63FA2DBA8}" type="presParOf" srcId="{2B056590-E29E-434D-9BF9-053ACD9BAEC9}" destId="{4DA7AEA5-BB22-44F8-ABFE-92D02C989492}" srcOrd="4" destOrd="0" presId="urn:microsoft.com/office/officeart/2005/8/layout/cycle5#1"/>
    <dgm:cxn modelId="{AB7B1B03-8DB9-43CA-A139-CDD2A0C2F0CE}" type="presParOf" srcId="{2B056590-E29E-434D-9BF9-053ACD9BAEC9}" destId="{0AB5045A-43E2-494D-9B3A-E2F70DE1EAAA}" srcOrd="5" destOrd="0" presId="urn:microsoft.com/office/officeart/2005/8/layout/cycle5#1"/>
    <dgm:cxn modelId="{CCE1AECE-F6DC-4912-9218-C15D6DA3B45D}" type="presParOf" srcId="{2B056590-E29E-434D-9BF9-053ACD9BAEC9}" destId="{D47DDDE3-2378-41DA-BDCA-FEA12D0E5EED}" srcOrd="6" destOrd="0" presId="urn:microsoft.com/office/officeart/2005/8/layout/cycle5#1"/>
    <dgm:cxn modelId="{E9671AC7-2FE4-4F68-B900-777463B8C7BF}" type="presParOf" srcId="{2B056590-E29E-434D-9BF9-053ACD9BAEC9}" destId="{2C4DBF31-A2FC-492E-8D03-D80799BEFDEB}" srcOrd="7" destOrd="0" presId="urn:microsoft.com/office/officeart/2005/8/layout/cycle5#1"/>
    <dgm:cxn modelId="{E86B1175-CC92-4D39-B249-8D35AFE35F50}" type="presParOf" srcId="{2B056590-E29E-434D-9BF9-053ACD9BAEC9}" destId="{CD3F846A-0600-4F25-AB68-B1815C9AB485}" srcOrd="8" destOrd="0" presId="urn:microsoft.com/office/officeart/2005/8/layout/cycle5#1"/>
    <dgm:cxn modelId="{E0BE149B-2A9E-4D27-A218-D9D9D6E28CD2}" type="presParOf" srcId="{2B056590-E29E-434D-9BF9-053ACD9BAEC9}" destId="{8D3C8804-109A-48E6-BBB7-D9523674BE5D}" srcOrd="9" destOrd="0" presId="urn:microsoft.com/office/officeart/2005/8/layout/cycle5#1"/>
    <dgm:cxn modelId="{B76AE2BC-8685-4C4F-BA31-ED6BDD2746CF}" type="presParOf" srcId="{2B056590-E29E-434D-9BF9-053ACD9BAEC9}" destId="{1A8354F7-9CDF-4710-BDB8-80AEE2C3A0CF}" srcOrd="10" destOrd="0" presId="urn:microsoft.com/office/officeart/2005/8/layout/cycle5#1"/>
    <dgm:cxn modelId="{9FB4B445-14A4-432C-AF06-6C60D216378A}" type="presParOf" srcId="{2B056590-E29E-434D-9BF9-053ACD9BAEC9}" destId="{6B213611-09D9-4F88-A43F-1B7F9747CA51}" srcOrd="11" destOrd="0" presId="urn:microsoft.com/office/officeart/2005/8/layout/cycle5#1"/>
    <dgm:cxn modelId="{12A37E0A-01B9-4A59-9AB6-31CC2B2FF3A8}" type="presParOf" srcId="{2B056590-E29E-434D-9BF9-053ACD9BAEC9}" destId="{A6C3970A-984F-4FA9-B09E-B564FBC6A20D}" srcOrd="12" destOrd="0" presId="urn:microsoft.com/office/officeart/2005/8/layout/cycle5#1"/>
    <dgm:cxn modelId="{B6660639-3171-4813-88AF-7E0A8ED76FBF}" type="presParOf" srcId="{2B056590-E29E-434D-9BF9-053ACD9BAEC9}" destId="{890DE74C-3947-4FB9-ABF7-1FC8F2EF9E35}" srcOrd="13" destOrd="0" presId="urn:microsoft.com/office/officeart/2005/8/layout/cycle5#1"/>
    <dgm:cxn modelId="{2DFB9384-D6B2-49B7-84EE-E264E24B8EA4}" type="presParOf" srcId="{2B056590-E29E-434D-9BF9-053ACD9BAEC9}" destId="{FA03E76A-77E0-409E-B303-429121F16CDE}" srcOrd="14" destOrd="0" presId="urn:microsoft.com/office/officeart/2005/8/layout/cycle5#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6E7B0B-0DA3-49D8-BC0B-B42D2E3F5EA9}">
      <dsp:nvSpPr>
        <dsp:cNvPr id="0" name=""/>
        <dsp:cNvSpPr/>
      </dsp:nvSpPr>
      <dsp:spPr>
        <a:xfrm>
          <a:off x="2375427" y="1559"/>
          <a:ext cx="887945" cy="577164"/>
        </a:xfrm>
        <a:prstGeom prst="roundRect">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1.Intiation opportunity &amp; Risk analysis</a:t>
          </a:r>
        </a:p>
      </dsp:txBody>
      <dsp:txXfrm>
        <a:off x="2403602" y="29734"/>
        <a:ext cx="831595" cy="520814"/>
      </dsp:txXfrm>
    </dsp:sp>
    <dsp:sp modelId="{9B2157EC-DCB7-4219-AC5E-335C06E7D259}">
      <dsp:nvSpPr>
        <dsp:cNvPr id="0" name=""/>
        <dsp:cNvSpPr/>
      </dsp:nvSpPr>
      <dsp:spPr>
        <a:xfrm>
          <a:off x="1665977" y="290141"/>
          <a:ext cx="2306845" cy="2306845"/>
        </a:xfrm>
        <a:custGeom>
          <a:avLst/>
          <a:gdLst/>
          <a:ahLst/>
          <a:cxnLst/>
          <a:rect l="0" t="0" r="0" b="0"/>
          <a:pathLst>
            <a:path>
              <a:moveTo>
                <a:pt x="1716426" y="146739"/>
              </a:moveTo>
              <a:arcTo wR="1153422" hR="1153422" stAng="17953007" swAng="1212219"/>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AB60860-0B26-43B6-AE8F-675D3CC13665}">
      <dsp:nvSpPr>
        <dsp:cNvPr id="0" name=""/>
        <dsp:cNvSpPr/>
      </dsp:nvSpPr>
      <dsp:spPr>
        <a:xfrm>
          <a:off x="3472397" y="798554"/>
          <a:ext cx="887945" cy="577164"/>
        </a:xfrm>
        <a:prstGeom prst="roundRect">
          <a:avLst/>
        </a:prstGeom>
        <a:solidFill>
          <a:schemeClr val="accent4">
            <a:hueOff val="-1116192"/>
            <a:satOff val="6725"/>
            <a:lumOff val="53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2.Formulation concept &amp; Feasibility</a:t>
          </a:r>
        </a:p>
      </dsp:txBody>
      <dsp:txXfrm>
        <a:off x="3500572" y="826729"/>
        <a:ext cx="831595" cy="520814"/>
      </dsp:txXfrm>
    </dsp:sp>
    <dsp:sp modelId="{0AB5045A-43E2-494D-9B3A-E2F70DE1EAAA}">
      <dsp:nvSpPr>
        <dsp:cNvPr id="0" name=""/>
        <dsp:cNvSpPr/>
      </dsp:nvSpPr>
      <dsp:spPr>
        <a:xfrm>
          <a:off x="1665123" y="273640"/>
          <a:ext cx="2306845" cy="2306845"/>
        </a:xfrm>
        <a:custGeom>
          <a:avLst/>
          <a:gdLst/>
          <a:ahLst/>
          <a:cxnLst/>
          <a:rect l="0" t="0" r="0" b="0"/>
          <a:pathLst>
            <a:path>
              <a:moveTo>
                <a:pt x="2303220" y="1244802"/>
              </a:moveTo>
              <a:arcTo wR="1153422" hR="1153422" stAng="21872640" swAng="1312717"/>
            </a:path>
          </a:pathLst>
        </a:custGeom>
        <a:noFill/>
        <a:ln w="9525" cap="flat" cmpd="sng" algn="ctr">
          <a:solidFill>
            <a:schemeClr val="accent4">
              <a:hueOff val="-1116192"/>
              <a:satOff val="6725"/>
              <a:lumOff val="53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47DDDE3-2378-41DA-BDCA-FEA12D0E5EED}">
      <dsp:nvSpPr>
        <dsp:cNvPr id="0" name=""/>
        <dsp:cNvSpPr/>
      </dsp:nvSpPr>
      <dsp:spPr>
        <a:xfrm>
          <a:off x="2940688" y="2063981"/>
          <a:ext cx="1145538" cy="577164"/>
        </a:xfrm>
        <a:prstGeom prst="roundRect">
          <a:avLst/>
        </a:prstGeom>
        <a:solidFill>
          <a:schemeClr val="accent4">
            <a:hueOff val="-2232385"/>
            <a:satOff val="13449"/>
            <a:lumOff val="107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3.Design &amp; development / Verification &amp; validation</a:t>
          </a:r>
        </a:p>
      </dsp:txBody>
      <dsp:txXfrm>
        <a:off x="2968863" y="2092156"/>
        <a:ext cx="1089188" cy="520814"/>
      </dsp:txXfrm>
    </dsp:sp>
    <dsp:sp modelId="{CD3F846A-0600-4F25-AB68-B1815C9AB485}">
      <dsp:nvSpPr>
        <dsp:cNvPr id="0" name=""/>
        <dsp:cNvSpPr/>
      </dsp:nvSpPr>
      <dsp:spPr>
        <a:xfrm>
          <a:off x="1616284" y="286688"/>
          <a:ext cx="2306845" cy="2306845"/>
        </a:xfrm>
        <a:custGeom>
          <a:avLst/>
          <a:gdLst/>
          <a:ahLst/>
          <a:cxnLst/>
          <a:rect l="0" t="0" r="0" b="0"/>
          <a:pathLst>
            <a:path>
              <a:moveTo>
                <a:pt x="1279513" y="2299932"/>
              </a:moveTo>
              <a:arcTo wR="1153422" hR="1153422" stAng="5023436" swAng="405867"/>
            </a:path>
          </a:pathLst>
        </a:custGeom>
        <a:noFill/>
        <a:ln w="9525" cap="flat" cmpd="sng" algn="ctr">
          <a:solidFill>
            <a:schemeClr val="accent4">
              <a:hueOff val="-2232385"/>
              <a:satOff val="13449"/>
              <a:lumOff val="107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D3C8804-109A-48E6-BBB7-D9523674BE5D}">
      <dsp:nvSpPr>
        <dsp:cNvPr id="0" name=""/>
        <dsp:cNvSpPr/>
      </dsp:nvSpPr>
      <dsp:spPr>
        <a:xfrm>
          <a:off x="1568243" y="2088120"/>
          <a:ext cx="1146382" cy="577164"/>
        </a:xfrm>
        <a:prstGeom prst="roundRect">
          <a:avLst/>
        </a:prstGeom>
        <a:solidFill>
          <a:schemeClr val="accent4">
            <a:hueOff val="-3348577"/>
            <a:satOff val="20174"/>
            <a:lumOff val="161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4.Final validation / Product launch preparation</a:t>
          </a:r>
        </a:p>
      </dsp:txBody>
      <dsp:txXfrm>
        <a:off x="1596418" y="2116295"/>
        <a:ext cx="1090032" cy="520814"/>
      </dsp:txXfrm>
    </dsp:sp>
    <dsp:sp modelId="{6B213611-09D9-4F88-A43F-1B7F9747CA51}">
      <dsp:nvSpPr>
        <dsp:cNvPr id="0" name=""/>
        <dsp:cNvSpPr/>
      </dsp:nvSpPr>
      <dsp:spPr>
        <a:xfrm>
          <a:off x="1665977" y="290141"/>
          <a:ext cx="2306845" cy="2306845"/>
        </a:xfrm>
        <a:custGeom>
          <a:avLst/>
          <a:gdLst/>
          <a:ahLst/>
          <a:cxnLst/>
          <a:rect l="0" t="0" r="0" b="0"/>
          <a:pathLst>
            <a:path>
              <a:moveTo>
                <a:pt x="122414" y="1670535"/>
              </a:moveTo>
              <a:arcTo wR="1153422" hR="1153422" stAng="9201809" swAng="1360253"/>
            </a:path>
          </a:pathLst>
        </a:custGeom>
        <a:noFill/>
        <a:ln w="9525" cap="flat" cmpd="sng" algn="ctr">
          <a:solidFill>
            <a:schemeClr val="accent4">
              <a:hueOff val="-3348577"/>
              <a:satOff val="20174"/>
              <a:lumOff val="161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6C3970A-984F-4FA9-B09E-B564FBC6A20D}">
      <dsp:nvSpPr>
        <dsp:cNvPr id="0" name=""/>
        <dsp:cNvSpPr/>
      </dsp:nvSpPr>
      <dsp:spPr>
        <a:xfrm>
          <a:off x="1278456" y="798554"/>
          <a:ext cx="887945" cy="577164"/>
        </a:xfrm>
        <a:prstGeom prst="roundRect">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5. Product launch &amp; post market surveillance</a:t>
          </a:r>
        </a:p>
      </dsp:txBody>
      <dsp:txXfrm>
        <a:off x="1306631" y="826729"/>
        <a:ext cx="831595" cy="520814"/>
      </dsp:txXfrm>
    </dsp:sp>
    <dsp:sp modelId="{FA03E76A-77E0-409E-B303-429121F16CDE}">
      <dsp:nvSpPr>
        <dsp:cNvPr id="0" name=""/>
        <dsp:cNvSpPr/>
      </dsp:nvSpPr>
      <dsp:spPr>
        <a:xfrm>
          <a:off x="1665977" y="290141"/>
          <a:ext cx="2306845" cy="2306845"/>
        </a:xfrm>
        <a:custGeom>
          <a:avLst/>
          <a:gdLst/>
          <a:ahLst/>
          <a:cxnLst/>
          <a:rect l="0" t="0" r="0" b="0"/>
          <a:pathLst>
            <a:path>
              <a:moveTo>
                <a:pt x="277394" y="403117"/>
              </a:moveTo>
              <a:arcTo wR="1153422" hR="1153422" stAng="13234774" swAng="1212219"/>
            </a:path>
          </a:pathLst>
        </a:custGeom>
        <a:noFill/>
        <a:ln w="9525" cap="flat" cmpd="sng" algn="ctr">
          <a:solidFill>
            <a:schemeClr val="accent4">
              <a:hueOff val="-4464770"/>
              <a:satOff val="26899"/>
              <a:lumOff val="2156"/>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1">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panAng" val="360"/>
              <dgm:param type="stAng" val="0"/>
            </dgm:alg>
          </dgm:if>
          <dgm:else name="Name4">
            <dgm:alg type="cycle">
              <dgm:param type="spanAng" val="360"/>
              <dgm:param type="stAng" val="-90"/>
            </dgm:alg>
          </dgm:else>
        </dgm:choose>
      </dgm:if>
      <dgm:else name="Name5">
        <dgm:choose name="Name6">
          <dgm:if name="Name7" axis="ch" ptType="node" func="cnt" op="gt" val="2">
            <dgm:alg type="cycle">
              <dgm:param type="spanAng" val="-360"/>
              <dgm:param type="stAng" val="0"/>
            </dgm:alg>
          </dgm:if>
          <dgm:else name="Name8">
            <dgm:alg type="cycle">
              <dgm:param type="spanAng" val="-360"/>
              <dgm:param type="stAng" val="9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begPts" val="radial"/>
                <dgm:param type="connRout" val="curve"/>
                <dgm:param type="dim" val="1D"/>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Sha</b:Tag>
    <b:SourceType>Book</b:SourceType>
    <b:Guid>{A674AF92-B590-4372-B9CD-CA5E08FB3E5F}</b:Guid>
    <b:Author>
      <b:Author>
        <b:NameList>
          <b:Person>
            <b:Last>Sharma A</b:Last>
            <b:First>Harrington</b:First>
            <b:Middle>RA, McClellan MB, Turakhia MP, Eapen ZJ, Steinhubl S, Mault JR, Majmudar MD, Roessig L, Chandross KJ, Green EM</b:Middle>
          </b:Person>
        </b:NameList>
      </b:Author>
    </b:Author>
    <b:Title>Using digital health technology to better generate evidence and deliver evidence-based care.</b:Title>
    <b:RefOrder>1</b:RefOrder>
  </b:Source>
</b:Sources>
</file>

<file path=customXml/itemProps1.xml><?xml version="1.0" encoding="utf-8"?>
<ds:datastoreItem xmlns:ds="http://schemas.openxmlformats.org/officeDocument/2006/customXml" ds:itemID="{A8FCA7F6-E901-4C46-BA73-05FB378A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5637</Words>
  <Characters>32136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SABA P</cp:lastModifiedBy>
  <cp:revision>2</cp:revision>
  <cp:lastPrinted>2023-08-04T07:50:00Z</cp:lastPrinted>
  <dcterms:created xsi:type="dcterms:W3CDTF">2024-07-16T08:27:00Z</dcterms:created>
  <dcterms:modified xsi:type="dcterms:W3CDTF">2024-07-16T08:27:00Z</dcterms:modified>
</cp:coreProperties>
</file>