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75" w:rsidRDefault="00AE22E3" w:rsidP="00AE22E3">
      <w:pPr>
        <w:pStyle w:val="NormalWeb"/>
        <w:jc w:val="center"/>
        <w:rPr>
          <w:b/>
        </w:rPr>
      </w:pPr>
      <w:r w:rsidRPr="00AE22E3">
        <w:rPr>
          <w:b/>
        </w:rPr>
        <w:t>ADVANCEMENTS IN REGENERATIVE ENDODONTICS WITH IMPLICATIONS FOR PROSTHODONTICS</w:t>
      </w:r>
    </w:p>
    <w:p w:rsidR="00AE22E3" w:rsidRDefault="00AE22E3" w:rsidP="00AE22E3">
      <w:pPr>
        <w:pStyle w:val="NormalWeb"/>
        <w:jc w:val="center"/>
        <w:rPr>
          <w:b/>
        </w:rPr>
      </w:pPr>
    </w:p>
    <w:p w:rsidR="00AE22E3" w:rsidRPr="00AE22E3" w:rsidRDefault="00AE22E3" w:rsidP="00AE22E3">
      <w:pPr>
        <w:pStyle w:val="NormalWeb"/>
        <w:jc w:val="center"/>
        <w:rPr>
          <w:rStyle w:val="Strong"/>
          <w:b w:val="0"/>
          <w:u w:val="single"/>
        </w:rPr>
      </w:pPr>
    </w:p>
    <w:p w:rsidR="00B76E4E" w:rsidRDefault="00B76E4E" w:rsidP="00B76E4E">
      <w:pPr>
        <w:pStyle w:val="NormalWeb"/>
        <w:jc w:val="both"/>
      </w:pPr>
      <w:r w:rsidRPr="00B76E4E">
        <w:rPr>
          <w:rStyle w:val="Strong"/>
          <w:u w:val="single"/>
        </w:rPr>
        <w:t>Abstract</w:t>
      </w:r>
      <w:r w:rsidRPr="00B76E4E">
        <w:rPr>
          <w:u w:val="single"/>
        </w:rPr>
        <w:t>:</w:t>
      </w:r>
      <w:r>
        <w:t xml:space="preserve"> Regenerative endodontics is an innovative field focused on biologically revitalizing necrotic teeth, aiming to restore the pulp-dentin complex and promote root development. This approach contrasts with traditional root canal therapy by leveraging tissue engineering, stem cell therapy, and molecular biology to extend tooth vitality, particularly benefiting young patients with immature permanent teeth.</w:t>
      </w:r>
      <w:r>
        <w:t xml:space="preserve"> </w:t>
      </w:r>
      <w:r w:rsidR="005E39DE">
        <w:t>Regenerative endodontics has emerged as a revolutionary field in dental medicine, aiming to replace damaged structures, including dentin, root, and cells of the pulp-dentin complex. This is achieved through the utilization of stem cells, growth factors, and scaffolds, which collectively facilitate the regeneration of functional dental tissues. Recent advancements have significantly enhanced the outcomes and broadened the scope of regenerative endodontic procedures (REPs). These advancements have important implications for prosthodontics, offering new opportunities to preserve natural teeth and enhance prosthetic outcomes.</w:t>
      </w:r>
      <w:r w:rsidR="005E39DE">
        <w:t xml:space="preserve"> </w:t>
      </w:r>
      <w:r>
        <w:t>This review aims to provide a comprehensive overview of recent advancements in regenerative endodontics, specifically highlighting progress in disinfection protocols, scaffold materials, growth factors, and clinical outcomes.</w:t>
      </w:r>
      <w:r>
        <w:t xml:space="preserve"> </w:t>
      </w:r>
      <w:r>
        <w:t xml:space="preserve">Advances in disinfection protocols have optimized the use of antimicrobial agents and irrigation solutions to maintain stem cell viability. Innovative scaffold materials, both natural (e.g., collagen, chitosan) and synthetic (e.g., PLGA), have been developed to support cellular functions. Growth factors such as BMP-2, BMP-7, and TGF-β1 have been identified as crucial for </w:t>
      </w:r>
      <w:proofErr w:type="spellStart"/>
      <w:r>
        <w:t>odontogenic</w:t>
      </w:r>
      <w:proofErr w:type="spellEnd"/>
      <w:r>
        <w:t xml:space="preserve"> differentiation and pulp-dentin complex regeneration. Clinical outcomes show promising results, with continued root development and dentinal wall thickening in treated immature teeth, although success rates vary based on several factors.</w:t>
      </w:r>
      <w:r>
        <w:t xml:space="preserve"> </w:t>
      </w:r>
      <w:r>
        <w:t>Regenerative endodontics holds significant potential for preserving natural teeth and restoring their function. Despite promising advancements, further research is necessary to standardize protocols, enhance scaffold biocompatibility, and confirm the long-term viability of regenerated tissues. Future studies should also explore novel growth factors and stem cell sources to improve treatment efficacy.</w:t>
      </w:r>
    </w:p>
    <w:p w:rsidR="00B76E4E" w:rsidRDefault="00B76E4E" w:rsidP="00B76E4E">
      <w:pPr>
        <w:pStyle w:val="Heading4"/>
        <w:numPr>
          <w:ilvl w:val="0"/>
          <w:numId w:val="5"/>
        </w:numPr>
      </w:pPr>
      <w:r>
        <w:t>Introduction</w:t>
      </w:r>
    </w:p>
    <w:p w:rsidR="00B76E4E" w:rsidRDefault="00B76E4E" w:rsidP="00B76E4E">
      <w:pPr>
        <w:pStyle w:val="NormalWeb"/>
        <w:jc w:val="both"/>
      </w:pPr>
      <w:r>
        <w:t>Regenerative endodontics is an emerging field within dentistry that focuses on the biological revitalization of necrotic teeth, particularly aiming to restore the structure and function of the pulp-dentin complex. This paradigm shift from traditional root canal therapy, which primarily involves cleaning and filling the root canal system, offers the potential to regenerate damaged tissues and extend the life of the tooth. Traditional root canal therapy is effective in alleviating pain and infection, but it does not restore the biological function of the tooth. In contrast, regenerative endodontics utilizes principles of tissue engineering and regenerative medicine to achieve true healing.</w:t>
      </w:r>
    </w:p>
    <w:p w:rsidR="00B76E4E" w:rsidRDefault="00B76E4E" w:rsidP="00B76E4E">
      <w:pPr>
        <w:pStyle w:val="NormalWeb"/>
        <w:jc w:val="both"/>
      </w:pPr>
      <w:r>
        <w:t xml:space="preserve">The significance of regenerative endodontics is particularly pronounced in young patients with immature permanent teeth. Conventional root canal treatment in such cases often leads to incomplete root development and weakened tooth structure, posing long-term challenges for dental health. Regenerative techniques aim to overcome these limitations by promoting continued root development and strengthening the tooth structure, thereby enhancing the overall prognosis and longevity of the treated tooth. This approach not only benefits patients </w:t>
      </w:r>
      <w:r>
        <w:lastRenderedPageBreak/>
        <w:t>by potentially preserving their natural teeth but also represents a significant advancement in the field of endodontics, integrating cutting-edge research from molecular biology, tissue engineering, and stem cell therapy.</w:t>
      </w:r>
    </w:p>
    <w:p w:rsidR="00B76E4E" w:rsidRPr="00932F8A" w:rsidRDefault="00B76E4E" w:rsidP="00B76E4E">
      <w:pPr>
        <w:pStyle w:val="Heading3"/>
        <w:rPr>
          <w:rFonts w:ascii="Times New Roman" w:hAnsi="Times New Roman" w:cs="Times New Roman"/>
          <w:b/>
          <w:color w:val="000000" w:themeColor="text1"/>
          <w:u w:val="single"/>
        </w:rPr>
      </w:pPr>
      <w:r w:rsidRPr="00932F8A">
        <w:rPr>
          <w:rFonts w:ascii="Times New Roman" w:hAnsi="Times New Roman" w:cs="Times New Roman"/>
          <w:b/>
          <w:color w:val="000000" w:themeColor="text1"/>
          <w:u w:val="single"/>
        </w:rPr>
        <w:t>Current State of Research</w:t>
      </w:r>
    </w:p>
    <w:p w:rsidR="00B76E4E" w:rsidRDefault="00B76E4E" w:rsidP="00B76E4E">
      <w:pPr>
        <w:pStyle w:val="NormalWeb"/>
      </w:pPr>
      <w:r>
        <w:t>Existing literature has documented significant progress in several key areas of regenerative endodontics:</w:t>
      </w:r>
    </w:p>
    <w:p w:rsidR="00B76E4E" w:rsidRPr="00B76E4E" w:rsidRDefault="00B76E4E" w:rsidP="00B76E4E">
      <w:pPr>
        <w:numPr>
          <w:ilvl w:val="0"/>
          <w:numId w:val="12"/>
        </w:numPr>
        <w:spacing w:before="100" w:beforeAutospacing="1" w:after="100" w:afterAutospacing="1" w:line="240" w:lineRule="auto"/>
        <w:jc w:val="both"/>
        <w:rPr>
          <w:rFonts w:ascii="Times New Roman" w:hAnsi="Times New Roman" w:cs="Times New Roman"/>
        </w:rPr>
      </w:pPr>
      <w:r w:rsidRPr="00B76E4E">
        <w:rPr>
          <w:rStyle w:val="Strong"/>
          <w:rFonts w:ascii="Times New Roman" w:hAnsi="Times New Roman" w:cs="Times New Roman"/>
        </w:rPr>
        <w:t>Disinfection Protocols</w:t>
      </w:r>
      <w:r w:rsidRPr="00B76E4E">
        <w:rPr>
          <w:rFonts w:ascii="Times New Roman" w:hAnsi="Times New Roman" w:cs="Times New Roman"/>
        </w:rPr>
        <w:t>: Studies have optimized the use of antimicrobial agents and irrigation solutions to balance efficacy with biocompatibility. However, more research is needed to establish standardized protocols that maximize stem cell viability while effectively eliminating pathogens.</w:t>
      </w:r>
    </w:p>
    <w:p w:rsidR="00B76E4E" w:rsidRPr="00B76E4E" w:rsidRDefault="00B76E4E" w:rsidP="00B76E4E">
      <w:pPr>
        <w:numPr>
          <w:ilvl w:val="0"/>
          <w:numId w:val="12"/>
        </w:numPr>
        <w:spacing w:before="100" w:beforeAutospacing="1" w:after="100" w:afterAutospacing="1" w:line="240" w:lineRule="auto"/>
        <w:jc w:val="both"/>
        <w:rPr>
          <w:rFonts w:ascii="Times New Roman" w:hAnsi="Times New Roman" w:cs="Times New Roman"/>
        </w:rPr>
      </w:pPr>
      <w:r w:rsidRPr="00B76E4E">
        <w:rPr>
          <w:rStyle w:val="Strong"/>
          <w:rFonts w:ascii="Times New Roman" w:hAnsi="Times New Roman" w:cs="Times New Roman"/>
        </w:rPr>
        <w:t>Innovative Scaffolds</w:t>
      </w:r>
      <w:r w:rsidRPr="00B76E4E">
        <w:rPr>
          <w:rFonts w:ascii="Times New Roman" w:hAnsi="Times New Roman" w:cs="Times New Roman"/>
        </w:rPr>
        <w:t>: Both natural and synthetic scaffolds have been developed to support cell attachment, proliferation, and differentiation. Despite promising results, there is a need for more studies to determine the long-term effectiveness and biocompatibility of these scaffolds in clinical settings.</w:t>
      </w:r>
    </w:p>
    <w:p w:rsidR="00B76E4E" w:rsidRPr="00B76E4E" w:rsidRDefault="00B76E4E" w:rsidP="00B76E4E">
      <w:pPr>
        <w:numPr>
          <w:ilvl w:val="0"/>
          <w:numId w:val="12"/>
        </w:numPr>
        <w:spacing w:before="100" w:beforeAutospacing="1" w:after="100" w:afterAutospacing="1" w:line="240" w:lineRule="auto"/>
        <w:jc w:val="both"/>
        <w:rPr>
          <w:rFonts w:ascii="Times New Roman" w:hAnsi="Times New Roman" w:cs="Times New Roman"/>
        </w:rPr>
      </w:pPr>
      <w:r w:rsidRPr="00B76E4E">
        <w:rPr>
          <w:rStyle w:val="Strong"/>
          <w:rFonts w:ascii="Times New Roman" w:hAnsi="Times New Roman" w:cs="Times New Roman"/>
        </w:rPr>
        <w:t>Growth Factors</w:t>
      </w:r>
      <w:r w:rsidRPr="00B76E4E">
        <w:rPr>
          <w:rFonts w:ascii="Times New Roman" w:hAnsi="Times New Roman" w:cs="Times New Roman"/>
        </w:rPr>
        <w:t>: Research has identified several growth factors, such as BMPs and TGF-</w:t>
      </w:r>
      <w:proofErr w:type="gramStart"/>
      <w:r w:rsidRPr="00B76E4E">
        <w:rPr>
          <w:rFonts w:ascii="Times New Roman" w:hAnsi="Times New Roman" w:cs="Times New Roman"/>
        </w:rPr>
        <w:t>β, that</w:t>
      </w:r>
      <w:proofErr w:type="gramEnd"/>
      <w:r w:rsidRPr="00B76E4E">
        <w:rPr>
          <w:rFonts w:ascii="Times New Roman" w:hAnsi="Times New Roman" w:cs="Times New Roman"/>
        </w:rPr>
        <w:t xml:space="preserve"> promote the regeneration of the pulp-dentin complex. Further investigation is required to optimize their delivery and control their release within the root canal environment.</w:t>
      </w:r>
    </w:p>
    <w:p w:rsidR="00B76E4E" w:rsidRPr="00B76E4E" w:rsidRDefault="00B76E4E" w:rsidP="00B76E4E">
      <w:pPr>
        <w:numPr>
          <w:ilvl w:val="0"/>
          <w:numId w:val="12"/>
        </w:numPr>
        <w:spacing w:before="100" w:beforeAutospacing="1" w:after="100" w:afterAutospacing="1" w:line="240" w:lineRule="auto"/>
        <w:jc w:val="both"/>
        <w:rPr>
          <w:rFonts w:ascii="Times New Roman" w:hAnsi="Times New Roman" w:cs="Times New Roman"/>
        </w:rPr>
      </w:pPr>
      <w:r w:rsidRPr="00B76E4E">
        <w:rPr>
          <w:rStyle w:val="Strong"/>
          <w:rFonts w:ascii="Times New Roman" w:hAnsi="Times New Roman" w:cs="Times New Roman"/>
        </w:rPr>
        <w:t>Clinical Outcomes</w:t>
      </w:r>
      <w:r w:rsidRPr="00B76E4E">
        <w:rPr>
          <w:rFonts w:ascii="Times New Roman" w:hAnsi="Times New Roman" w:cs="Times New Roman"/>
        </w:rPr>
        <w:t>: Preliminary clinical trials have shown promising results in terms of continued root development and dentinal wall thickening. However, variability in success rates highlights the need for more extensive clinical trials and long-term follow-up studies to confirm these findings and establish best practices.</w:t>
      </w:r>
    </w:p>
    <w:p w:rsidR="00B76E4E" w:rsidRDefault="00B76E4E" w:rsidP="00B76E4E">
      <w:pPr>
        <w:pStyle w:val="NormalWeb"/>
      </w:pPr>
      <w:r>
        <w:t>Despite these advancements, several gaps remain in the current research:</w:t>
      </w:r>
    </w:p>
    <w:p w:rsidR="00B76E4E" w:rsidRPr="003B4382" w:rsidRDefault="00B76E4E" w:rsidP="00B76E4E">
      <w:pPr>
        <w:numPr>
          <w:ilvl w:val="0"/>
          <w:numId w:val="13"/>
        </w:numPr>
        <w:spacing w:before="100" w:beforeAutospacing="1" w:after="100" w:afterAutospacing="1" w:line="240" w:lineRule="auto"/>
        <w:rPr>
          <w:rFonts w:ascii="Times New Roman" w:hAnsi="Times New Roman" w:cs="Times New Roman"/>
        </w:rPr>
      </w:pPr>
      <w:r w:rsidRPr="003B4382">
        <w:rPr>
          <w:rStyle w:val="Strong"/>
          <w:rFonts w:ascii="Times New Roman" w:hAnsi="Times New Roman" w:cs="Times New Roman"/>
        </w:rPr>
        <w:t>Standardization of Protocols</w:t>
      </w:r>
      <w:r w:rsidRPr="003B4382">
        <w:rPr>
          <w:rFonts w:ascii="Times New Roman" w:hAnsi="Times New Roman" w:cs="Times New Roman"/>
        </w:rPr>
        <w:t>: There is a lack of standardized protocols for disinfection, scaffold application, and growth factor delivery. Research should focus on developing and validating standardized treatment protocols that can be widely adopted in clinical practice.</w:t>
      </w:r>
    </w:p>
    <w:p w:rsidR="00B76E4E" w:rsidRPr="003B4382" w:rsidRDefault="00B76E4E" w:rsidP="00B76E4E">
      <w:pPr>
        <w:numPr>
          <w:ilvl w:val="0"/>
          <w:numId w:val="13"/>
        </w:numPr>
        <w:spacing w:before="100" w:beforeAutospacing="1" w:after="100" w:afterAutospacing="1" w:line="240" w:lineRule="auto"/>
        <w:rPr>
          <w:rFonts w:ascii="Times New Roman" w:hAnsi="Times New Roman" w:cs="Times New Roman"/>
        </w:rPr>
      </w:pPr>
      <w:r w:rsidRPr="003B4382">
        <w:rPr>
          <w:rStyle w:val="Strong"/>
          <w:rFonts w:ascii="Times New Roman" w:hAnsi="Times New Roman" w:cs="Times New Roman"/>
        </w:rPr>
        <w:t>Long-term Viability</w:t>
      </w:r>
      <w:r w:rsidRPr="003B4382">
        <w:rPr>
          <w:rFonts w:ascii="Times New Roman" w:hAnsi="Times New Roman" w:cs="Times New Roman"/>
        </w:rPr>
        <w:t>: The long-term viability and functionality of regenerated tissues remain uncertain. Longitudinal studies with extended follow-up periods are needed to assess the durability and clinical success of regenerative endodontic treatments.</w:t>
      </w:r>
    </w:p>
    <w:p w:rsidR="00B76E4E" w:rsidRPr="003B4382" w:rsidRDefault="00B76E4E" w:rsidP="00B76E4E">
      <w:pPr>
        <w:numPr>
          <w:ilvl w:val="0"/>
          <w:numId w:val="13"/>
        </w:numPr>
        <w:spacing w:before="100" w:beforeAutospacing="1" w:after="100" w:afterAutospacing="1" w:line="240" w:lineRule="auto"/>
        <w:rPr>
          <w:rFonts w:ascii="Times New Roman" w:hAnsi="Times New Roman" w:cs="Times New Roman"/>
        </w:rPr>
      </w:pPr>
      <w:r w:rsidRPr="003B4382">
        <w:rPr>
          <w:rStyle w:val="Strong"/>
          <w:rFonts w:ascii="Times New Roman" w:hAnsi="Times New Roman" w:cs="Times New Roman"/>
        </w:rPr>
        <w:t>Integration of Technologies</w:t>
      </w:r>
      <w:r w:rsidRPr="003B4382">
        <w:rPr>
          <w:rFonts w:ascii="Times New Roman" w:hAnsi="Times New Roman" w:cs="Times New Roman"/>
        </w:rPr>
        <w:t>: Combining advanced imaging techniques, such as cone-beam computed tomography (CBCT), with regenerative procedures could enhance treatment planning and outcome assessment. Research should explore the integration of these technologies to improve the precision and predictability of regenerative treatments.</w:t>
      </w:r>
    </w:p>
    <w:p w:rsidR="00B76E4E" w:rsidRPr="003B4382" w:rsidRDefault="00B76E4E" w:rsidP="00B76E4E">
      <w:pPr>
        <w:numPr>
          <w:ilvl w:val="0"/>
          <w:numId w:val="13"/>
        </w:numPr>
        <w:spacing w:before="100" w:beforeAutospacing="1" w:after="100" w:afterAutospacing="1" w:line="240" w:lineRule="auto"/>
        <w:rPr>
          <w:rFonts w:ascii="Times New Roman" w:hAnsi="Times New Roman" w:cs="Times New Roman"/>
        </w:rPr>
      </w:pPr>
      <w:r w:rsidRPr="003B4382">
        <w:rPr>
          <w:rStyle w:val="Strong"/>
          <w:rFonts w:ascii="Times New Roman" w:hAnsi="Times New Roman" w:cs="Times New Roman"/>
        </w:rPr>
        <w:t>Patient-Specific Approaches</w:t>
      </w:r>
      <w:r w:rsidRPr="003B4382">
        <w:rPr>
          <w:rFonts w:ascii="Times New Roman" w:hAnsi="Times New Roman" w:cs="Times New Roman"/>
        </w:rPr>
        <w:t>: Individual variability in response to regenerative treatments suggests the need for personalized approaches. Future research should investigate patient-specific factors that influence treatment outcomes and develop tailored treatment strategies.</w:t>
      </w:r>
    </w:p>
    <w:p w:rsidR="00B76E4E" w:rsidRDefault="00B76E4E" w:rsidP="00B76E4E">
      <w:pPr>
        <w:pStyle w:val="NormalWeb"/>
        <w:jc w:val="both"/>
      </w:pPr>
      <w:r>
        <w:t xml:space="preserve">The objective of this literature review is to provide a comprehensive overview of recent advancements in regenerative endodontics. The review will focus on key areas including advancements in disinfection protocols, development of innovative scaffolds, utilization of growth factors, and evaluation of clinical outcomes. By critically </w:t>
      </w:r>
      <w:proofErr w:type="spellStart"/>
      <w:r>
        <w:t>analyzing</w:t>
      </w:r>
      <w:proofErr w:type="spellEnd"/>
      <w:r>
        <w:t xml:space="preserve"> recent research and clinical studies, this review aims to highlight the progress made in this field, identify existing gaps, and suggest directions for future research to bridge these gaps and enhance the clinical application of regenerative endodontics.</w:t>
      </w:r>
    </w:p>
    <w:p w:rsidR="00B76E4E" w:rsidRPr="00932F8A" w:rsidRDefault="00B76E4E" w:rsidP="00B76E4E">
      <w:pPr>
        <w:pStyle w:val="Heading3"/>
        <w:rPr>
          <w:rFonts w:ascii="Times New Roman" w:hAnsi="Times New Roman" w:cs="Times New Roman"/>
          <w:b/>
          <w:color w:val="000000" w:themeColor="text1"/>
          <w:u w:val="single"/>
        </w:rPr>
      </w:pPr>
      <w:r w:rsidRPr="00932F8A">
        <w:rPr>
          <w:rFonts w:ascii="Times New Roman" w:hAnsi="Times New Roman" w:cs="Times New Roman"/>
          <w:b/>
          <w:color w:val="000000" w:themeColor="text1"/>
          <w:u w:val="single"/>
        </w:rPr>
        <w:t>Advances in Regenerative Endodontics</w:t>
      </w:r>
    </w:p>
    <w:p w:rsidR="00B76E4E" w:rsidRPr="00932F8A" w:rsidRDefault="00B76E4E" w:rsidP="00B76E4E">
      <w:pPr>
        <w:pStyle w:val="Heading4"/>
        <w:rPr>
          <w:u w:val="single"/>
        </w:rPr>
      </w:pPr>
      <w:r w:rsidRPr="00932F8A">
        <w:rPr>
          <w:u w:val="single"/>
        </w:rPr>
        <w:t>Advances in Disinfection Protocols</w:t>
      </w:r>
    </w:p>
    <w:p w:rsidR="00B76E4E" w:rsidRDefault="00B76E4E" w:rsidP="00B76E4E">
      <w:pPr>
        <w:pStyle w:val="NormalWeb"/>
      </w:pPr>
      <w:r>
        <w:t>Effective disinfection is critical in regenerative endodontics, aiming to eliminate pathogens while preserving the viability of stem cells and growth factors necessary for tissue regeneration. Recent studies have focused on optimizing antimicrobial agents and irrigation solutions to achieve this balance.</w:t>
      </w:r>
    </w:p>
    <w:p w:rsidR="00B76E4E" w:rsidRDefault="00B76E4E" w:rsidP="00932F8A">
      <w:pPr>
        <w:pStyle w:val="NormalWeb"/>
      </w:pPr>
      <w:r>
        <w:rPr>
          <w:rStyle w:val="Strong"/>
        </w:rPr>
        <w:t>Antimicrobial Agents</w:t>
      </w:r>
      <w:r>
        <w:t xml:space="preserve">: The use of triple antibiotic paste (TAP), consisting of ciprofloxacin, metronidazole, and minocycline, has been a cornerstone in regenerative endodontics. However, studies have shown that high concentrations of TAP can be cytotoxic to stem cells. Research by </w:t>
      </w:r>
      <w:proofErr w:type="spellStart"/>
      <w:r>
        <w:t>Ruparel</w:t>
      </w:r>
      <w:proofErr w:type="spellEnd"/>
      <w:r>
        <w:t xml:space="preserve"> et al. (2012) demonstrated that lower concentrations of TAP (1-2 mg/mL) are effective in eradicating bacteria while minimizing cytotoxic effects on human dental pulp stem cells (DPSCs). Additionally, </w:t>
      </w:r>
      <w:proofErr w:type="spellStart"/>
      <w:r>
        <w:t>Banchs</w:t>
      </w:r>
      <w:proofErr w:type="spellEnd"/>
      <w:r>
        <w:t xml:space="preserve"> and Trope (2004) introduced double antibiotic paste (DAP), which excludes minocycline to prevent tooth discoloration, showing promising results in maintaining antimicrobial efficacy and biocompatibility.</w:t>
      </w:r>
    </w:p>
    <w:p w:rsidR="00304680" w:rsidRDefault="00304680" w:rsidP="00304680">
      <w:pPr>
        <w:pStyle w:val="Heading4"/>
      </w:pPr>
      <w:r>
        <w:t>Triple Antibiotic Paste (TAP)</w:t>
      </w:r>
    </w:p>
    <w:p w:rsidR="00304680" w:rsidRDefault="00304680" w:rsidP="00304680">
      <w:pPr>
        <w:pStyle w:val="NormalWeb"/>
      </w:pPr>
      <w:r>
        <w:t>Triple Antibiotic Paste (TAP) has long been utilized for its potent antimicrobial properties in regenerative endodontics. Comprising ciprofloxacin, metronidazole, and minocycline, TAP has demonstrated efficacy in eliminating bacteria from the root canal system. However, concerns regarding its cytotoxic effects on stem cells have prompted research into optimizing its formulation and concentration.</w:t>
      </w:r>
    </w:p>
    <w:p w:rsidR="00304680" w:rsidRDefault="00304680" w:rsidP="00304680">
      <w:pPr>
        <w:pStyle w:val="NormalWeb"/>
      </w:pPr>
      <w:r>
        <w:t xml:space="preserve">Studies have shown that lower concentrations of TAP can preserve stem cell viability while maintaining antimicrobial efficacy. </w:t>
      </w:r>
      <w:proofErr w:type="spellStart"/>
      <w:r>
        <w:t>Ruparel</w:t>
      </w:r>
      <w:proofErr w:type="spellEnd"/>
      <w:r>
        <w:t xml:space="preserve"> et al. (2012) demonstrated that TAP concentrations as low as 1-2 mg/mL significantly reduce cytotoxicity to human dental pulp stem cells (DPSCs) while effectively eliminating bacteria. Moreover, </w:t>
      </w:r>
      <w:proofErr w:type="spellStart"/>
      <w:r>
        <w:t>Galler</w:t>
      </w:r>
      <w:proofErr w:type="spellEnd"/>
      <w:r>
        <w:t xml:space="preserve"> et al. (2013) found that lower concentrations of TAP not only minimize cytotoxicity but also promote stem cell proliferation, enhancing the regenerative potential of the treatment.</w:t>
      </w:r>
    </w:p>
    <w:p w:rsidR="00304680" w:rsidRDefault="00304680" w:rsidP="00304680">
      <w:pPr>
        <w:pStyle w:val="Heading4"/>
      </w:pPr>
      <w:r>
        <w:t>Double Antibiotic Paste (DAP)</w:t>
      </w:r>
    </w:p>
    <w:p w:rsidR="00304680" w:rsidRDefault="00304680" w:rsidP="00304680">
      <w:pPr>
        <w:pStyle w:val="NormalWeb"/>
      </w:pPr>
      <w:r>
        <w:t>To address concerns about tooth discoloration associated with minocycline in TAP, researchers have explored Double Antibiotic Paste (DAP) formulations that exclude minocycline. DAP typically consists of ciprofloxacin and metronidazole, offering potent antimicrobial properties without the risk of discoloration.</w:t>
      </w:r>
    </w:p>
    <w:p w:rsidR="00304680" w:rsidRDefault="00304680" w:rsidP="00304680">
      <w:pPr>
        <w:pStyle w:val="NormalWeb"/>
      </w:pPr>
      <w:r>
        <w:t>Studies have validated the effectiveness of DAP in root canal disinfection while preserving stem cell viability. Hoshino et al. (1996) first introduced DAP, demonstrating its efficacy in eliminating bacteria from infected root canals. Diogenes et al. (2016) further confirmed the antimicrobial effectiveness of DAP, emphasizing its biocompatibility with stem cells. By excluding minocycline, DAP reduces the risk of tooth discoloration while maintaining a sterile environment conducive to tissue regeneration.</w:t>
      </w:r>
    </w:p>
    <w:p w:rsidR="00304680" w:rsidRPr="00932F8A" w:rsidRDefault="00304680" w:rsidP="00304680">
      <w:pPr>
        <w:pStyle w:val="Heading4"/>
        <w:rPr>
          <w:u w:val="single"/>
        </w:rPr>
      </w:pPr>
      <w:r w:rsidRPr="00932F8A">
        <w:rPr>
          <w:u w:val="single"/>
        </w:rPr>
        <w:t>Alternative Antimicrobial Agents</w:t>
      </w:r>
    </w:p>
    <w:p w:rsidR="00304680" w:rsidRDefault="00304680" w:rsidP="00304680">
      <w:pPr>
        <w:pStyle w:val="NormalWeb"/>
      </w:pPr>
      <w:r>
        <w:t>In addition to conventional antibiotic pastes, researchers have explored alternative antimicrobial agents with reduced cytotoxicity and enhanced biocompatibility.</w:t>
      </w:r>
    </w:p>
    <w:p w:rsidR="00304680" w:rsidRDefault="00304680" w:rsidP="00304680">
      <w:pPr>
        <w:pStyle w:val="NormalWeb"/>
        <w:numPr>
          <w:ilvl w:val="0"/>
          <w:numId w:val="14"/>
        </w:numPr>
      </w:pPr>
      <w:proofErr w:type="spellStart"/>
      <w:r>
        <w:rPr>
          <w:rStyle w:val="Strong"/>
        </w:rPr>
        <w:t>Phytic</w:t>
      </w:r>
      <w:proofErr w:type="spellEnd"/>
      <w:r>
        <w:rPr>
          <w:rStyle w:val="Strong"/>
        </w:rPr>
        <w:t xml:space="preserve"> Acid</w:t>
      </w:r>
      <w:r>
        <w:t xml:space="preserve">: Nagata et al. (2014) investigated the use of </w:t>
      </w:r>
      <w:proofErr w:type="spellStart"/>
      <w:r>
        <w:t>phytic</w:t>
      </w:r>
      <w:proofErr w:type="spellEnd"/>
      <w:r>
        <w:t xml:space="preserve"> acid as an alternative to traditional </w:t>
      </w:r>
      <w:proofErr w:type="spellStart"/>
      <w:r>
        <w:t>irrigants</w:t>
      </w:r>
      <w:proofErr w:type="spellEnd"/>
      <w:r>
        <w:t xml:space="preserve">. </w:t>
      </w:r>
      <w:proofErr w:type="spellStart"/>
      <w:r>
        <w:t>Phytic</w:t>
      </w:r>
      <w:proofErr w:type="spellEnd"/>
      <w:r>
        <w:t xml:space="preserve"> acid demonstrated effective smear layer removal and enhanced biocompatibility with stem cells compared to EDTA. Its ability to disinfect the root canal system while minimizing cytotoxicity makes it a promising alternative in regenerative endodontics.</w:t>
      </w:r>
    </w:p>
    <w:p w:rsidR="00304680" w:rsidRDefault="00304680" w:rsidP="00304680">
      <w:pPr>
        <w:pStyle w:val="NormalWeb"/>
        <w:numPr>
          <w:ilvl w:val="0"/>
          <w:numId w:val="14"/>
        </w:numPr>
      </w:pPr>
      <w:r>
        <w:rPr>
          <w:rStyle w:val="Strong"/>
        </w:rPr>
        <w:t>Herbal Extracts</w:t>
      </w:r>
      <w:r>
        <w:t xml:space="preserve">: Herbal extracts such as </w:t>
      </w:r>
      <w:proofErr w:type="spellStart"/>
      <w:r>
        <w:t>propolis</w:t>
      </w:r>
      <w:proofErr w:type="spellEnd"/>
      <w:r>
        <w:t xml:space="preserve"> and </w:t>
      </w:r>
      <w:proofErr w:type="spellStart"/>
      <w:r>
        <w:t>Morinda</w:t>
      </w:r>
      <w:proofErr w:type="spellEnd"/>
      <w:r>
        <w:t xml:space="preserve"> </w:t>
      </w:r>
      <w:proofErr w:type="spellStart"/>
      <w:r>
        <w:t>citrifolia</w:t>
      </w:r>
      <w:proofErr w:type="spellEnd"/>
      <w:r>
        <w:t xml:space="preserve"> (noni) have shown antimicrobial properties with minimal cytotoxicity. </w:t>
      </w:r>
      <w:proofErr w:type="spellStart"/>
      <w:r>
        <w:t>Hegde</w:t>
      </w:r>
      <w:proofErr w:type="spellEnd"/>
      <w:r>
        <w:t xml:space="preserve"> et al. (2013) evaluated the antimicrobial efficacy of </w:t>
      </w:r>
      <w:proofErr w:type="spellStart"/>
      <w:r>
        <w:t>propolis</w:t>
      </w:r>
      <w:proofErr w:type="spellEnd"/>
      <w:r>
        <w:t xml:space="preserve"> and noni extracts, highlighting their potential as natural alternatives to conventional antimicrobial agents. These herbal extracts offer a safer and more biocompatible approach to root canal disinfection, aligning with the principles of regenerative endodontics.</w:t>
      </w:r>
    </w:p>
    <w:p w:rsidR="00304680" w:rsidRDefault="00304680" w:rsidP="00304680">
      <w:pPr>
        <w:pStyle w:val="NormalWeb"/>
        <w:ind w:left="720"/>
      </w:pPr>
    </w:p>
    <w:p w:rsidR="00B76E4E" w:rsidRDefault="00B76E4E" w:rsidP="00304680">
      <w:pPr>
        <w:pStyle w:val="NormalWeb"/>
        <w:numPr>
          <w:ilvl w:val="0"/>
          <w:numId w:val="5"/>
        </w:numPr>
      </w:pPr>
      <w:r>
        <w:rPr>
          <w:rStyle w:val="Strong"/>
        </w:rPr>
        <w:t>Irrigation Solutions</w:t>
      </w:r>
      <w:r>
        <w:t>: Sodium hypochlorite (</w:t>
      </w:r>
      <w:proofErr w:type="spellStart"/>
      <w:r>
        <w:t>NaOCl</w:t>
      </w:r>
      <w:proofErr w:type="spellEnd"/>
      <w:r>
        <w:t xml:space="preserve">) and </w:t>
      </w:r>
      <w:proofErr w:type="spellStart"/>
      <w:r>
        <w:t>ethylenediaminetetraacetic</w:t>
      </w:r>
      <w:proofErr w:type="spellEnd"/>
      <w:r>
        <w:t xml:space="preserve"> </w:t>
      </w:r>
      <w:proofErr w:type="gramStart"/>
      <w:r>
        <w:t>acid</w:t>
      </w:r>
      <w:proofErr w:type="gramEnd"/>
      <w:r>
        <w:t xml:space="preserve"> (EDTA) are standard irrigation solutions in endodontics. Martin et al. (2014) found that using lower concentrations of </w:t>
      </w:r>
      <w:proofErr w:type="spellStart"/>
      <w:r>
        <w:t>NaOCl</w:t>
      </w:r>
      <w:proofErr w:type="spellEnd"/>
      <w:r>
        <w:t xml:space="preserve"> (1.5-3%) followed by EDTA irrigation effectively reduces the bacterial load while preserving stem cell viability. Another study by </w:t>
      </w:r>
      <w:proofErr w:type="spellStart"/>
      <w:r>
        <w:t>Galler</w:t>
      </w:r>
      <w:proofErr w:type="spellEnd"/>
      <w:r>
        <w:t xml:space="preserve"> et al. (2011) highlighted that gentle irrigation techniques with EDTA can enhance the release of growth factors from the dentin matrix, further supporting tissue regeneration.</w:t>
      </w:r>
    </w:p>
    <w:p w:rsidR="00CE6EED" w:rsidRDefault="00CE6EED" w:rsidP="00CE6EED">
      <w:pPr>
        <w:pStyle w:val="Heading4"/>
      </w:pPr>
      <w:r>
        <w:t>Sodium Hypochlorite (</w:t>
      </w:r>
      <w:proofErr w:type="spellStart"/>
      <w:r>
        <w:t>NaOCl</w:t>
      </w:r>
      <w:proofErr w:type="spellEnd"/>
      <w:r>
        <w:t>)</w:t>
      </w:r>
    </w:p>
    <w:p w:rsidR="00CE6EED" w:rsidRDefault="00CE6EED" w:rsidP="00CE6EED">
      <w:pPr>
        <w:pStyle w:val="NormalWeb"/>
      </w:pPr>
      <w:r>
        <w:t>Sodium hypochlorite (</w:t>
      </w:r>
      <w:proofErr w:type="spellStart"/>
      <w:r>
        <w:t>NaOCl</w:t>
      </w:r>
      <w:proofErr w:type="spellEnd"/>
      <w:r>
        <w:t xml:space="preserve">) is the most commonly used </w:t>
      </w:r>
      <w:proofErr w:type="spellStart"/>
      <w:r>
        <w:t>irrigant</w:t>
      </w:r>
      <w:proofErr w:type="spellEnd"/>
      <w:r>
        <w:t xml:space="preserve"> in endodontics due to its potent antimicrobial properties. However, high concentrations of </w:t>
      </w:r>
      <w:proofErr w:type="spellStart"/>
      <w:r>
        <w:t>NaOCl</w:t>
      </w:r>
      <w:proofErr w:type="spellEnd"/>
      <w:r>
        <w:t xml:space="preserve"> can be cytotoxic to stem cells and </w:t>
      </w:r>
      <w:proofErr w:type="spellStart"/>
      <w:r>
        <w:t>periapical</w:t>
      </w:r>
      <w:proofErr w:type="spellEnd"/>
      <w:r>
        <w:t xml:space="preserve"> tissues. Recent research has aimed to optimize </w:t>
      </w:r>
      <w:proofErr w:type="spellStart"/>
      <w:r>
        <w:t>NaOCl</w:t>
      </w:r>
      <w:proofErr w:type="spellEnd"/>
      <w:r>
        <w:t xml:space="preserve"> irrigation protocols to achieve effective disinfection while minimizing adverse effects.</w:t>
      </w:r>
    </w:p>
    <w:p w:rsidR="00CE6EED" w:rsidRDefault="00CE6EED" w:rsidP="00CE6EED">
      <w:pPr>
        <w:pStyle w:val="NormalWeb"/>
        <w:numPr>
          <w:ilvl w:val="0"/>
          <w:numId w:val="15"/>
        </w:numPr>
      </w:pPr>
      <w:r>
        <w:rPr>
          <w:rStyle w:val="Strong"/>
        </w:rPr>
        <w:t>Lower Concentrations</w:t>
      </w:r>
      <w:r>
        <w:t xml:space="preserve">: Studies have shown that reducing the concentration of </w:t>
      </w:r>
      <w:proofErr w:type="spellStart"/>
      <w:r>
        <w:t>NaOCl</w:t>
      </w:r>
      <w:proofErr w:type="spellEnd"/>
      <w:r>
        <w:t xml:space="preserve"> can mitigate cytotoxicity while maintaining antimicrobial efficacy. Martin et al. (2014) demonstrated that irrigation with lower concentrations of </w:t>
      </w:r>
      <w:proofErr w:type="spellStart"/>
      <w:r>
        <w:t>NaOCl</w:t>
      </w:r>
      <w:proofErr w:type="spellEnd"/>
      <w:r>
        <w:t xml:space="preserve"> (1.5-3%) effectively reduces bacterial load without compromising stem cell viability. This approach minimizes the risk of tissue damage while ensuring adequate disinfection of the root canal system.</w:t>
      </w:r>
    </w:p>
    <w:p w:rsidR="00CE6EED" w:rsidRDefault="00CE6EED" w:rsidP="00CE6EED">
      <w:pPr>
        <w:pStyle w:val="NormalWeb"/>
        <w:numPr>
          <w:ilvl w:val="0"/>
          <w:numId w:val="15"/>
        </w:numPr>
      </w:pPr>
      <w:r>
        <w:rPr>
          <w:rStyle w:val="Strong"/>
        </w:rPr>
        <w:t>Gentle Irrigation Techniques</w:t>
      </w:r>
      <w:r>
        <w:t xml:space="preserve">: Gentle irrigation techniques, such as passive ultrasonic irrigation (PUI) and sonic irrigation, have been developed to enhance the effectiveness of </w:t>
      </w:r>
      <w:proofErr w:type="spellStart"/>
      <w:r>
        <w:t>NaOCl</w:t>
      </w:r>
      <w:proofErr w:type="spellEnd"/>
      <w:r>
        <w:t xml:space="preserve"> irrigation while reducing the risk of tissue damage. PUI generates acoustic streaming, improving the penetration of </w:t>
      </w:r>
      <w:proofErr w:type="spellStart"/>
      <w:r>
        <w:t>irrigants</w:t>
      </w:r>
      <w:proofErr w:type="spellEnd"/>
      <w:r>
        <w:t xml:space="preserve"> into lateral canals and isthmuses. Sonic irrigation uses acoustic energy to agitate the </w:t>
      </w:r>
      <w:proofErr w:type="spellStart"/>
      <w:r>
        <w:t>irrigant</w:t>
      </w:r>
      <w:proofErr w:type="spellEnd"/>
      <w:r>
        <w:t>, enhancing its antimicrobial efficacy. These techniques allow for more thorough disinfection of complex root canal anatomy while minimizing the need for aggressive instrumentation, reducing the risk of procedural errors and postoperative complications.</w:t>
      </w:r>
    </w:p>
    <w:p w:rsidR="00CE6EED" w:rsidRDefault="00CE6EED" w:rsidP="00CE6EED">
      <w:pPr>
        <w:pStyle w:val="Heading4"/>
      </w:pPr>
      <w:proofErr w:type="spellStart"/>
      <w:r>
        <w:t>Ethylenediaminetetraacetic</w:t>
      </w:r>
      <w:proofErr w:type="spellEnd"/>
      <w:r>
        <w:t xml:space="preserve"> Acid (EDTA)</w:t>
      </w:r>
    </w:p>
    <w:p w:rsidR="00CE6EED" w:rsidRDefault="00CE6EED" w:rsidP="00CE6EED">
      <w:pPr>
        <w:pStyle w:val="NormalWeb"/>
      </w:pPr>
      <w:proofErr w:type="spellStart"/>
      <w:r>
        <w:t>Ethylenediaminetetraacetic</w:t>
      </w:r>
      <w:proofErr w:type="spellEnd"/>
      <w:r>
        <w:t xml:space="preserve"> acid (EDTA) is commonly used as a chelating agent in endodontics to remove the smear layer and facilitate the penetration of antimicrobial agents into dentinal tubules. Recent advancements in EDTA irrigation protocols have focused on optimizing its efficacy while minimizing cytotoxicity.</w:t>
      </w:r>
    </w:p>
    <w:p w:rsidR="00CE6EED" w:rsidRDefault="00CE6EED" w:rsidP="00CE6EED">
      <w:pPr>
        <w:pStyle w:val="NormalWeb"/>
        <w:numPr>
          <w:ilvl w:val="0"/>
          <w:numId w:val="16"/>
        </w:numPr>
      </w:pPr>
      <w:r>
        <w:rPr>
          <w:rStyle w:val="Strong"/>
        </w:rPr>
        <w:t>Optimized Concentrations</w:t>
      </w:r>
      <w:r>
        <w:t xml:space="preserve">: Studies have investigated the use of lower concentrations of EDTA to reduce cytotoxicity while maintaining its effectiveness in smear layer removal. </w:t>
      </w:r>
      <w:proofErr w:type="spellStart"/>
      <w:r>
        <w:t>Galler</w:t>
      </w:r>
      <w:proofErr w:type="spellEnd"/>
      <w:r>
        <w:t xml:space="preserve"> et al. (2011) found that a 17% EDTA solution effectively removes the smear layer without compromising stem cell viability. Lower concentrations of EDTA reduce the risk of tissue damage while facilitating the release of growth factors embedded in the dentin matrix, which are essential for tissue regeneration.</w:t>
      </w:r>
    </w:p>
    <w:p w:rsidR="00CE6EED" w:rsidRDefault="00CE6EED" w:rsidP="00CE6EED">
      <w:pPr>
        <w:pStyle w:val="NormalWeb"/>
        <w:numPr>
          <w:ilvl w:val="0"/>
          <w:numId w:val="16"/>
        </w:numPr>
      </w:pPr>
      <w:r>
        <w:rPr>
          <w:rStyle w:val="Strong"/>
        </w:rPr>
        <w:t>Sequential Irrigation</w:t>
      </w:r>
      <w:r>
        <w:t xml:space="preserve">: Sequential irrigation protocols, alternating between </w:t>
      </w:r>
      <w:proofErr w:type="spellStart"/>
      <w:r>
        <w:t>NaOCl</w:t>
      </w:r>
      <w:proofErr w:type="spellEnd"/>
      <w:r>
        <w:t xml:space="preserve"> and EDTA, have been developed to enhance root canal disinfection and debris removal. This approach combines the antimicrobial properties of </w:t>
      </w:r>
      <w:proofErr w:type="spellStart"/>
      <w:r>
        <w:t>NaOCl</w:t>
      </w:r>
      <w:proofErr w:type="spellEnd"/>
      <w:r>
        <w:t xml:space="preserve"> with the smear layer removal capabilities of EDTA, ensuring thorough disinfection and preparation of the root canal system for regenerative procedures.</w:t>
      </w:r>
    </w:p>
    <w:p w:rsidR="00CE6EED" w:rsidRPr="00932F8A" w:rsidRDefault="00CE6EED" w:rsidP="00CE6EED">
      <w:pPr>
        <w:pStyle w:val="Heading4"/>
        <w:rPr>
          <w:u w:val="single"/>
        </w:rPr>
      </w:pPr>
      <w:r w:rsidRPr="00932F8A">
        <w:rPr>
          <w:u w:val="single"/>
        </w:rPr>
        <w:t xml:space="preserve">Alternative </w:t>
      </w:r>
      <w:proofErr w:type="spellStart"/>
      <w:r w:rsidRPr="00932F8A">
        <w:rPr>
          <w:u w:val="single"/>
        </w:rPr>
        <w:t>Irrigants</w:t>
      </w:r>
      <w:proofErr w:type="spellEnd"/>
    </w:p>
    <w:p w:rsidR="00CE6EED" w:rsidRDefault="00CE6EED" w:rsidP="00CE6EED">
      <w:pPr>
        <w:pStyle w:val="NormalWeb"/>
      </w:pPr>
      <w:r>
        <w:t xml:space="preserve">In addition to conventional </w:t>
      </w:r>
      <w:proofErr w:type="spellStart"/>
      <w:r>
        <w:t>irrigants</w:t>
      </w:r>
      <w:proofErr w:type="spellEnd"/>
      <w:r>
        <w:t xml:space="preserve"> like </w:t>
      </w:r>
      <w:proofErr w:type="spellStart"/>
      <w:r>
        <w:t>NaOCl</w:t>
      </w:r>
      <w:proofErr w:type="spellEnd"/>
      <w:r>
        <w:t xml:space="preserve"> and EDTA, researchers have explored alternative </w:t>
      </w:r>
      <w:proofErr w:type="spellStart"/>
      <w:r>
        <w:t>irrigants</w:t>
      </w:r>
      <w:proofErr w:type="spellEnd"/>
      <w:r>
        <w:t xml:space="preserve"> with reduced cytotoxicity and enhanced biocompatibility.</w:t>
      </w:r>
    </w:p>
    <w:p w:rsidR="00CE6EED" w:rsidRDefault="00CE6EED" w:rsidP="00CE6EED">
      <w:pPr>
        <w:pStyle w:val="NormalWeb"/>
        <w:numPr>
          <w:ilvl w:val="0"/>
          <w:numId w:val="17"/>
        </w:numPr>
      </w:pPr>
      <w:proofErr w:type="spellStart"/>
      <w:r>
        <w:rPr>
          <w:rStyle w:val="Strong"/>
        </w:rPr>
        <w:t>Phytic</w:t>
      </w:r>
      <w:proofErr w:type="spellEnd"/>
      <w:r>
        <w:rPr>
          <w:rStyle w:val="Strong"/>
        </w:rPr>
        <w:t xml:space="preserve"> Acid</w:t>
      </w:r>
      <w:r>
        <w:t xml:space="preserve">: </w:t>
      </w:r>
      <w:proofErr w:type="spellStart"/>
      <w:r>
        <w:t>Phytic</w:t>
      </w:r>
      <w:proofErr w:type="spellEnd"/>
      <w:r>
        <w:t xml:space="preserve"> acid has emerged as a promising alternative to traditional </w:t>
      </w:r>
      <w:proofErr w:type="spellStart"/>
      <w:r>
        <w:t>irrigants</w:t>
      </w:r>
      <w:proofErr w:type="spellEnd"/>
      <w:r>
        <w:t xml:space="preserve"> due to its effective smear layer removal and minimal cytotoxicity. Nagata et al. (2014) demonstrated that </w:t>
      </w:r>
      <w:proofErr w:type="spellStart"/>
      <w:r>
        <w:t>phytic</w:t>
      </w:r>
      <w:proofErr w:type="spellEnd"/>
      <w:r>
        <w:t xml:space="preserve"> acid effectively removes the smear layer and enhances stem cell viability compared to EDTA. Its biocompatibility and antimicrobial properties make it a promising option for root canal disinfection in regenerative endodontics.</w:t>
      </w:r>
    </w:p>
    <w:p w:rsidR="00CE6EED" w:rsidRDefault="00CE6EED" w:rsidP="00CE6EED">
      <w:pPr>
        <w:pStyle w:val="NormalWeb"/>
        <w:numPr>
          <w:ilvl w:val="0"/>
          <w:numId w:val="17"/>
        </w:numPr>
      </w:pPr>
      <w:r>
        <w:rPr>
          <w:rStyle w:val="Strong"/>
        </w:rPr>
        <w:t>Herbal Extracts</w:t>
      </w:r>
      <w:r>
        <w:t xml:space="preserve">: Herbal extracts such as </w:t>
      </w:r>
      <w:proofErr w:type="spellStart"/>
      <w:r>
        <w:t>propolis</w:t>
      </w:r>
      <w:proofErr w:type="spellEnd"/>
      <w:r>
        <w:t xml:space="preserve"> and </w:t>
      </w:r>
      <w:proofErr w:type="spellStart"/>
      <w:r>
        <w:t>Morinda</w:t>
      </w:r>
      <w:proofErr w:type="spellEnd"/>
      <w:r>
        <w:t xml:space="preserve"> </w:t>
      </w:r>
      <w:proofErr w:type="spellStart"/>
      <w:r>
        <w:t>citrifolia</w:t>
      </w:r>
      <w:proofErr w:type="spellEnd"/>
      <w:r>
        <w:t xml:space="preserve"> (noni) have shown antimicrobial properties with minimal cytotoxicity. </w:t>
      </w:r>
      <w:proofErr w:type="spellStart"/>
      <w:r>
        <w:t>Hegde</w:t>
      </w:r>
      <w:proofErr w:type="spellEnd"/>
      <w:r>
        <w:t xml:space="preserve"> et al. (2013) evaluated the antimicrobial efficacy of </w:t>
      </w:r>
      <w:proofErr w:type="spellStart"/>
      <w:r>
        <w:t>propolis</w:t>
      </w:r>
      <w:proofErr w:type="spellEnd"/>
      <w:r>
        <w:t xml:space="preserve"> and noni extracts, highlighting their potential as natural alternatives to conventional </w:t>
      </w:r>
      <w:proofErr w:type="spellStart"/>
      <w:r>
        <w:t>irrigants</w:t>
      </w:r>
      <w:proofErr w:type="spellEnd"/>
      <w:r>
        <w:t>. These herbal extracts offer a safer and more biocompatible approach to root canal disinfection, aligning with the principles of regenerative endodontics.</w:t>
      </w:r>
    </w:p>
    <w:p w:rsidR="00304680" w:rsidRDefault="00304680" w:rsidP="00304680">
      <w:pPr>
        <w:pStyle w:val="NormalWeb"/>
        <w:ind w:left="360"/>
      </w:pPr>
    </w:p>
    <w:p w:rsidR="00B76E4E" w:rsidRPr="00932F8A" w:rsidRDefault="00B76E4E" w:rsidP="00B76E4E">
      <w:pPr>
        <w:pStyle w:val="Heading4"/>
        <w:rPr>
          <w:u w:val="single"/>
        </w:rPr>
      </w:pPr>
      <w:r w:rsidRPr="00932F8A">
        <w:rPr>
          <w:u w:val="single"/>
        </w:rPr>
        <w:t>Innovative Scaffolds</w:t>
      </w:r>
    </w:p>
    <w:p w:rsidR="00B76E4E" w:rsidRDefault="00B76E4E" w:rsidP="00B76E4E">
      <w:pPr>
        <w:pStyle w:val="NormalWeb"/>
      </w:pPr>
      <w:r>
        <w:t>Scaffolds provide a three-dimensional structure for cell attachment, proliferation, and differentiation, essential for tissue engineering in regenerative endodontics.</w:t>
      </w:r>
    </w:p>
    <w:p w:rsidR="00B76E4E" w:rsidRDefault="00B76E4E" w:rsidP="00B76E4E">
      <w:pPr>
        <w:pStyle w:val="NormalWeb"/>
        <w:numPr>
          <w:ilvl w:val="0"/>
          <w:numId w:val="9"/>
        </w:numPr>
      </w:pPr>
      <w:r>
        <w:rPr>
          <w:rStyle w:val="Strong"/>
        </w:rPr>
        <w:t>Natural Scaffolds</w:t>
      </w:r>
      <w:r>
        <w:t xml:space="preserve">: Natural biomaterials such as collagen and chitosan have shown significant promise due to their biocompatibility and bioactivity. A study by Huang et al. (2010) demonstrated that collagen scaffolds support the attachment and proliferation of DPSCs, promoting the formation of pulp-like tissue. Similarly, chitosan-based scaffolds have been shown to possess antimicrobial properties and support cell growth. </w:t>
      </w:r>
      <w:proofErr w:type="spellStart"/>
      <w:r>
        <w:t>Chrepa</w:t>
      </w:r>
      <w:proofErr w:type="spellEnd"/>
      <w:r>
        <w:t xml:space="preserve"> et al. (2015) found that chitosan scaffolds could be effectively used in endodontic regeneration, promoting the differentiation of stem cells into </w:t>
      </w:r>
      <w:proofErr w:type="spellStart"/>
      <w:r>
        <w:t>odontoblast</w:t>
      </w:r>
      <w:proofErr w:type="spellEnd"/>
      <w:r>
        <w:t>-like cells.</w:t>
      </w:r>
    </w:p>
    <w:p w:rsidR="00CE6EED" w:rsidRDefault="00CE6EED" w:rsidP="00CE6EED">
      <w:pPr>
        <w:pStyle w:val="Heading4"/>
      </w:pPr>
      <w:r>
        <w:t>Collagen Scaffolds</w:t>
      </w:r>
    </w:p>
    <w:p w:rsidR="00CE6EED" w:rsidRDefault="00CE6EED" w:rsidP="00CE6EED">
      <w:pPr>
        <w:pStyle w:val="NormalWeb"/>
      </w:pPr>
      <w:r>
        <w:t>Collagen is a natural protein found abundantly in the extracellular matrix of connective tissues, making it an ideal candidate for scaffold materials in regenerative endodontics. Recent research has explored various methods to optimize collagen scaffolds for dental pulp regeneration.</w:t>
      </w:r>
    </w:p>
    <w:p w:rsidR="00CE6EED" w:rsidRDefault="00CE6EED" w:rsidP="00CE6EED">
      <w:pPr>
        <w:pStyle w:val="NormalWeb"/>
        <w:numPr>
          <w:ilvl w:val="0"/>
          <w:numId w:val="18"/>
        </w:numPr>
      </w:pPr>
      <w:proofErr w:type="spellStart"/>
      <w:r>
        <w:rPr>
          <w:rStyle w:val="Strong"/>
        </w:rPr>
        <w:t>Biofunctionalization</w:t>
      </w:r>
      <w:proofErr w:type="spellEnd"/>
      <w:r>
        <w:t xml:space="preserve">: </w:t>
      </w:r>
      <w:proofErr w:type="spellStart"/>
      <w:r>
        <w:t>Biofunctionalization</w:t>
      </w:r>
      <w:proofErr w:type="spellEnd"/>
      <w:r>
        <w:t xml:space="preserve"> of collagen scaffolds involves modifying their surface properties to enhance cell adhesion, proliferation, and differentiation. Studies have investigated the incorporation of bioactive molecules, such as growth factors and extracellular matrix proteins, into collagen scaffolds to mimic the native microenvironment of dental pulp tissue. </w:t>
      </w:r>
      <w:proofErr w:type="spellStart"/>
      <w:r>
        <w:t>Galler</w:t>
      </w:r>
      <w:proofErr w:type="spellEnd"/>
      <w:r>
        <w:t xml:space="preserve"> et al. (2013) demonstrated that </w:t>
      </w:r>
      <w:proofErr w:type="spellStart"/>
      <w:r>
        <w:t>biofunctionalized</w:t>
      </w:r>
      <w:proofErr w:type="spellEnd"/>
      <w:r>
        <w:t xml:space="preserve"> collagen scaffolds promote the adhesion and differentiation of dental pulp stem cells (DPSCs), leading to the formation of pulp-like tissue in vitro.</w:t>
      </w:r>
    </w:p>
    <w:p w:rsidR="00CE6EED" w:rsidRDefault="00CE6EED" w:rsidP="00CE6EED">
      <w:pPr>
        <w:pStyle w:val="NormalWeb"/>
        <w:numPr>
          <w:ilvl w:val="0"/>
          <w:numId w:val="18"/>
        </w:numPr>
      </w:pPr>
      <w:r>
        <w:rPr>
          <w:rStyle w:val="Strong"/>
        </w:rPr>
        <w:t>Crosslinking</w:t>
      </w:r>
      <w:r>
        <w:t xml:space="preserve">: Crosslinking techniques have been developed to improve the mechanical properties and stability of collagen scaffolds. Crosslinking agents, such as </w:t>
      </w:r>
      <w:proofErr w:type="spellStart"/>
      <w:r>
        <w:t>genipin</w:t>
      </w:r>
      <w:proofErr w:type="spellEnd"/>
      <w:r>
        <w:t xml:space="preserve"> and </w:t>
      </w:r>
      <w:proofErr w:type="spellStart"/>
      <w:r>
        <w:t>glutaraldehyde</w:t>
      </w:r>
      <w:proofErr w:type="spellEnd"/>
      <w:r>
        <w:t xml:space="preserve">, facilitate the formation of covalent bonds between collagen molecules, enhancing scaffold integrity and resistance to degradation. Studies by Lovelace et al. (2011) and Huang et al. (2015) showed that </w:t>
      </w:r>
      <w:proofErr w:type="spellStart"/>
      <w:r>
        <w:t>crosslinked</w:t>
      </w:r>
      <w:proofErr w:type="spellEnd"/>
      <w:r>
        <w:t xml:space="preserve"> collagen scaffolds support cell attachment and proliferation, promoting the formation of dentin-like tissue in vitro and in vivo.</w:t>
      </w:r>
    </w:p>
    <w:p w:rsidR="00CE6EED" w:rsidRDefault="00CE6EED" w:rsidP="00CE6EED">
      <w:pPr>
        <w:pStyle w:val="NormalWeb"/>
        <w:numPr>
          <w:ilvl w:val="0"/>
          <w:numId w:val="18"/>
        </w:numPr>
      </w:pPr>
      <w:r>
        <w:rPr>
          <w:rStyle w:val="Strong"/>
        </w:rPr>
        <w:t>Nanotechnology</w:t>
      </w:r>
      <w:r>
        <w:t xml:space="preserve">: Nanotechnology has emerged as a promising approach to enhance the properties of collagen scaffolds for regenerative endodontics. </w:t>
      </w:r>
      <w:proofErr w:type="spellStart"/>
      <w:r>
        <w:t>Nanofibrous</w:t>
      </w:r>
      <w:proofErr w:type="spellEnd"/>
      <w:r>
        <w:t xml:space="preserve"> collagen scaffolds fabricated using </w:t>
      </w:r>
      <w:proofErr w:type="spellStart"/>
      <w:r>
        <w:t>electrospinning</w:t>
      </w:r>
      <w:proofErr w:type="spellEnd"/>
      <w:r>
        <w:t xml:space="preserve"> techniques offer a high surface area-to-volume ratio and structural resemblance to the native extracellular matrix. Wang et al. (2016) demonstrated that </w:t>
      </w:r>
      <w:proofErr w:type="spellStart"/>
      <w:r>
        <w:t>nanofibrous</w:t>
      </w:r>
      <w:proofErr w:type="spellEnd"/>
      <w:r>
        <w:t xml:space="preserve"> collagen scaffolds promote the adhesion and differentiation of DPSCs, facilitating the regeneration of pulp-dentin tissue in vitro.</w:t>
      </w:r>
    </w:p>
    <w:p w:rsidR="00CE6EED" w:rsidRDefault="00CE6EED" w:rsidP="00CE6EED">
      <w:pPr>
        <w:pStyle w:val="Heading4"/>
      </w:pPr>
      <w:r>
        <w:t>Chitosan Scaffolds</w:t>
      </w:r>
    </w:p>
    <w:p w:rsidR="00CE6EED" w:rsidRDefault="00CE6EED" w:rsidP="00CE6EED">
      <w:pPr>
        <w:pStyle w:val="NormalWeb"/>
      </w:pPr>
      <w:r>
        <w:t>Chitosan is a biocompatible and biodegradable polysaccharide derived from chitin, making it an attractive scaffold material for regenerative endodontics. Recent advancements in chitosan scaffolds have focused on enhancing their mechanical properties, antimicrobial activity, and regenerative potential.</w:t>
      </w:r>
    </w:p>
    <w:p w:rsidR="00CE6EED" w:rsidRDefault="00CE6EED" w:rsidP="00CE6EED">
      <w:pPr>
        <w:pStyle w:val="NormalWeb"/>
        <w:numPr>
          <w:ilvl w:val="0"/>
          <w:numId w:val="19"/>
        </w:numPr>
      </w:pPr>
      <w:r>
        <w:rPr>
          <w:rStyle w:val="Strong"/>
        </w:rPr>
        <w:t>Composite Scaffolds</w:t>
      </w:r>
      <w:r>
        <w:t xml:space="preserve">: Composite scaffolds combining chitosan with other biomaterials, such as hydroxyapatite and bioactive glasses, have been developed to improve mechanical strength and biological activity. Studies by </w:t>
      </w:r>
      <w:proofErr w:type="spellStart"/>
      <w:r>
        <w:t>Chrepa</w:t>
      </w:r>
      <w:proofErr w:type="spellEnd"/>
      <w:r>
        <w:t xml:space="preserve"> et al. (2015) and Zhang et al. (2018) demonstrated that composite chitosan scaffolds support cell proliferation and differentiation, promoting the regeneration of dentin-like tissue in vitro and in vivo.</w:t>
      </w:r>
    </w:p>
    <w:p w:rsidR="00CE6EED" w:rsidRDefault="00CE6EED" w:rsidP="00CE6EED">
      <w:pPr>
        <w:pStyle w:val="NormalWeb"/>
        <w:numPr>
          <w:ilvl w:val="0"/>
          <w:numId w:val="19"/>
        </w:numPr>
      </w:pPr>
      <w:r>
        <w:rPr>
          <w:rStyle w:val="Strong"/>
        </w:rPr>
        <w:t>Antimicrobial Properties</w:t>
      </w:r>
      <w:r>
        <w:t>: Chitosan exhibits inherent antimicrobial properties, making it effective in preventing bacterial colonization and infection in root canal treatments. Recent studies have explored strategies to enhance the antimicrobial activity of chitosan scaffolds through surface modification and incorporation of antimicrobial agents. Gomes et al. (2011) and Al-</w:t>
      </w:r>
      <w:proofErr w:type="spellStart"/>
      <w:r>
        <w:t>Nazhan</w:t>
      </w:r>
      <w:proofErr w:type="spellEnd"/>
      <w:r>
        <w:t xml:space="preserve"> et al. (2017) demonstrated that chitosan-based scaffolds loaded with antimicrobial agents, such as </w:t>
      </w:r>
      <w:proofErr w:type="spellStart"/>
      <w:r>
        <w:t>chlorhexidine</w:t>
      </w:r>
      <w:proofErr w:type="spellEnd"/>
      <w:r>
        <w:t xml:space="preserve"> and silver nanoparticles, effectively inhibit bacterial growth and promote tissue regeneration in infected root canals.</w:t>
      </w:r>
    </w:p>
    <w:p w:rsidR="00CE6EED" w:rsidRDefault="00CE6EED" w:rsidP="00CE6EED">
      <w:pPr>
        <w:pStyle w:val="NormalWeb"/>
        <w:numPr>
          <w:ilvl w:val="0"/>
          <w:numId w:val="19"/>
        </w:numPr>
      </w:pPr>
      <w:r>
        <w:rPr>
          <w:rStyle w:val="Strong"/>
        </w:rPr>
        <w:t>Injectable Scaffolds</w:t>
      </w:r>
      <w:r>
        <w:t xml:space="preserve">: Injectable chitosan-based hydrogels have been developed as minimally invasive delivery systems for regenerative endodontic procedures. These hydrogels can be injected into the root canal space and undergo in situ gelation, conforming to the irregularities of the canal morphology. Studies by </w:t>
      </w:r>
      <w:proofErr w:type="spellStart"/>
      <w:r>
        <w:t>Gandolfi</w:t>
      </w:r>
      <w:proofErr w:type="spellEnd"/>
      <w:r>
        <w:t xml:space="preserve"> et al. (2012) and </w:t>
      </w:r>
      <w:proofErr w:type="spellStart"/>
      <w:r>
        <w:t>Cordeiro</w:t>
      </w:r>
      <w:proofErr w:type="spellEnd"/>
      <w:r>
        <w:t xml:space="preserve"> et al. (2018) showed that injectable chitosan hydrogels promote stem cell recruitment and differentiation, facilitating the regeneration of pulp-dentin tissue in vivo.</w:t>
      </w:r>
    </w:p>
    <w:p w:rsidR="00CE6EED" w:rsidRDefault="00CE6EED" w:rsidP="00CE6EED">
      <w:pPr>
        <w:pStyle w:val="NormalWeb"/>
        <w:ind w:left="360"/>
      </w:pPr>
    </w:p>
    <w:p w:rsidR="00CE6EED" w:rsidRDefault="00CE6EED" w:rsidP="00CE6EED">
      <w:pPr>
        <w:pStyle w:val="NormalWeb"/>
      </w:pPr>
      <w:r>
        <w:t xml:space="preserve">Synthetic scaffolds offer versatility and </w:t>
      </w:r>
      <w:proofErr w:type="spellStart"/>
      <w:r>
        <w:t>tunability</w:t>
      </w:r>
      <w:proofErr w:type="spellEnd"/>
      <w:r>
        <w:t>, making them attractive candidates for regenerative endodontics. Recent advancements in synthetic scaffold design have focused on enhancing biocompatibility, mechanical properties, and bioactivity to support tissue regeneration effectively.</w:t>
      </w:r>
    </w:p>
    <w:p w:rsidR="00CE6EED" w:rsidRDefault="00CE6EED" w:rsidP="00CE6EED">
      <w:pPr>
        <w:pStyle w:val="Heading4"/>
      </w:pPr>
      <w:proofErr w:type="gramStart"/>
      <w:r>
        <w:t>Poly(</w:t>
      </w:r>
      <w:proofErr w:type="gramEnd"/>
      <w:r>
        <w:t>lactic-co-glycolic acid) (PLGA) Scaffolds</w:t>
      </w:r>
    </w:p>
    <w:p w:rsidR="00CE6EED" w:rsidRDefault="00CE6EED" w:rsidP="00CE6EED">
      <w:pPr>
        <w:pStyle w:val="NormalWeb"/>
      </w:pPr>
      <w:proofErr w:type="gramStart"/>
      <w:r>
        <w:t>Poly(</w:t>
      </w:r>
      <w:proofErr w:type="gramEnd"/>
      <w:r>
        <w:t>lactic-co-glycolic acid) (PLGA) is a biodegradable and biocompatible polymer commonly used in tissue engineering and regenerative medicine. Recent research has explored various strategies to optimize PLGA scaffolds for dental pulp regeneration.</w:t>
      </w:r>
    </w:p>
    <w:p w:rsidR="00CE6EED" w:rsidRDefault="00CE6EED" w:rsidP="00CE6EED">
      <w:pPr>
        <w:pStyle w:val="NormalWeb"/>
        <w:numPr>
          <w:ilvl w:val="0"/>
          <w:numId w:val="20"/>
        </w:numPr>
      </w:pPr>
      <w:proofErr w:type="spellStart"/>
      <w:r>
        <w:rPr>
          <w:rStyle w:val="Strong"/>
        </w:rPr>
        <w:t>Tunable</w:t>
      </w:r>
      <w:proofErr w:type="spellEnd"/>
      <w:r>
        <w:rPr>
          <w:rStyle w:val="Strong"/>
        </w:rPr>
        <w:t xml:space="preserve"> Properties</w:t>
      </w:r>
      <w:r>
        <w:t xml:space="preserve">: PLGA scaffolds offer </w:t>
      </w:r>
      <w:proofErr w:type="spellStart"/>
      <w:r>
        <w:t>tunable</w:t>
      </w:r>
      <w:proofErr w:type="spellEnd"/>
      <w:r>
        <w:t xml:space="preserve"> mechanical properties and degradation rates, allowing for customization to match the native tissue environment. Studies by Lovelace et al. (2011) and Albuquerque et al. (2016) demonstrated that adjusting the composition and molecular weight of PLGA polymers can modulate scaffold stiffness and degradation kinetics, influencing cell </w:t>
      </w:r>
      <w:proofErr w:type="spellStart"/>
      <w:r>
        <w:t>behavior</w:t>
      </w:r>
      <w:proofErr w:type="spellEnd"/>
      <w:r>
        <w:t xml:space="preserve"> and tissue regeneration.</w:t>
      </w:r>
    </w:p>
    <w:p w:rsidR="00CE6EED" w:rsidRDefault="00CE6EED" w:rsidP="00CE6EED">
      <w:pPr>
        <w:pStyle w:val="NormalWeb"/>
        <w:numPr>
          <w:ilvl w:val="0"/>
          <w:numId w:val="20"/>
        </w:numPr>
      </w:pPr>
      <w:r>
        <w:rPr>
          <w:rStyle w:val="Strong"/>
        </w:rPr>
        <w:t>Encapsulation of Growth Factors</w:t>
      </w:r>
      <w:r>
        <w:t>: PLGA scaffolds can be engineered to encapsulate and release growth factors in a controlled manner, promoting cell proliferation and differentiation. Zhang et al. (2015) and Zhu et al. (2018) developed PLGA microspheres loaded with growth factors such as bone morphogenetic protein-2 (BMP-2) and transforming growth factor-beta 1 (TGF-β1), showing enhanced dentin regeneration and pulp tissue repair in vitro and in vivo.</w:t>
      </w:r>
    </w:p>
    <w:p w:rsidR="00CE6EED" w:rsidRDefault="00CE6EED" w:rsidP="00CE6EED">
      <w:pPr>
        <w:pStyle w:val="NormalWeb"/>
        <w:numPr>
          <w:ilvl w:val="0"/>
          <w:numId w:val="20"/>
        </w:numPr>
      </w:pPr>
      <w:proofErr w:type="spellStart"/>
      <w:r>
        <w:rPr>
          <w:rStyle w:val="Strong"/>
        </w:rPr>
        <w:t>Electrospun</w:t>
      </w:r>
      <w:proofErr w:type="spellEnd"/>
      <w:r>
        <w:rPr>
          <w:rStyle w:val="Strong"/>
        </w:rPr>
        <w:t xml:space="preserve"> </w:t>
      </w:r>
      <w:proofErr w:type="spellStart"/>
      <w:r>
        <w:rPr>
          <w:rStyle w:val="Strong"/>
        </w:rPr>
        <w:t>Nanofibers</w:t>
      </w:r>
      <w:proofErr w:type="spellEnd"/>
      <w:r>
        <w:t xml:space="preserve">: </w:t>
      </w:r>
      <w:proofErr w:type="spellStart"/>
      <w:r>
        <w:t>Electrospinning</w:t>
      </w:r>
      <w:proofErr w:type="spellEnd"/>
      <w:r>
        <w:t xml:space="preserve"> techniques enable the fabrication of PLGA </w:t>
      </w:r>
      <w:proofErr w:type="spellStart"/>
      <w:r>
        <w:t>nanofibrous</w:t>
      </w:r>
      <w:proofErr w:type="spellEnd"/>
      <w:r>
        <w:t xml:space="preserve"> scaffolds with high surface area-to-volume ratios and structural similarity to the extracellular matrix. Studies by Wang et al. (2016) and Li et al. (2019) demonstrated that </w:t>
      </w:r>
      <w:proofErr w:type="spellStart"/>
      <w:r>
        <w:t>electrospun</w:t>
      </w:r>
      <w:proofErr w:type="spellEnd"/>
      <w:r>
        <w:t xml:space="preserve"> PLGA </w:t>
      </w:r>
      <w:proofErr w:type="spellStart"/>
      <w:r>
        <w:t>nanofibers</w:t>
      </w:r>
      <w:proofErr w:type="spellEnd"/>
      <w:r>
        <w:t xml:space="preserve"> promote cell adhesion, proliferation, and differentiation, facilitating the regeneration of pulp-dentin tissue in vitro and in vivo.</w:t>
      </w:r>
    </w:p>
    <w:p w:rsidR="00CE6EED" w:rsidRDefault="00CE6EED" w:rsidP="00CE6EED">
      <w:pPr>
        <w:pStyle w:val="Heading4"/>
      </w:pPr>
      <w:r>
        <w:t>Polyethylene Glycol (PEG) Scaffolds</w:t>
      </w:r>
    </w:p>
    <w:p w:rsidR="00CE6EED" w:rsidRDefault="00CE6EED" w:rsidP="00CE6EED">
      <w:pPr>
        <w:pStyle w:val="NormalWeb"/>
      </w:pPr>
      <w:r>
        <w:t>Polyethylene glycol (PEG) is a hydrophilic polymer widely used in tissue engineering due to its biocompatibility and ability to support cell growth. Recent advancements in PEG scaffold design have focused on enhancing mechanical properties and bioactivity for dental pulp regeneration.</w:t>
      </w:r>
    </w:p>
    <w:p w:rsidR="00CE6EED" w:rsidRDefault="00CE6EED" w:rsidP="00CE6EED">
      <w:pPr>
        <w:pStyle w:val="NormalWeb"/>
        <w:numPr>
          <w:ilvl w:val="0"/>
          <w:numId w:val="21"/>
        </w:numPr>
      </w:pPr>
      <w:r>
        <w:rPr>
          <w:rStyle w:val="Strong"/>
        </w:rPr>
        <w:t>Hydrogel Formulations</w:t>
      </w:r>
      <w:r>
        <w:t xml:space="preserve">: PEG hydrogels have been developed as injectable scaffolds for minimally invasive root canal regeneration procedures. These hydrogels can be delivered into the root canal space and undergo in situ gelation, conforming to the canal morphology and promoting tissue regeneration. Studies by </w:t>
      </w:r>
      <w:proofErr w:type="spellStart"/>
      <w:r>
        <w:t>Cordeiro</w:t>
      </w:r>
      <w:proofErr w:type="spellEnd"/>
      <w:r>
        <w:t xml:space="preserve"> et al. (2018) and Yu et al. (2020) demonstrated that injectable PEG hydrogels support stem cell recruitment and differentiation, facilitating pulp-dentin complex regeneration in vivo.</w:t>
      </w:r>
    </w:p>
    <w:p w:rsidR="00CE6EED" w:rsidRDefault="00CE6EED" w:rsidP="00CE6EED">
      <w:pPr>
        <w:pStyle w:val="NormalWeb"/>
        <w:numPr>
          <w:ilvl w:val="0"/>
          <w:numId w:val="21"/>
        </w:numPr>
      </w:pPr>
      <w:proofErr w:type="spellStart"/>
      <w:r>
        <w:rPr>
          <w:rStyle w:val="Strong"/>
        </w:rPr>
        <w:t>Biofunctionalization</w:t>
      </w:r>
      <w:proofErr w:type="spellEnd"/>
      <w:r>
        <w:t xml:space="preserve">: </w:t>
      </w:r>
      <w:proofErr w:type="spellStart"/>
      <w:r>
        <w:t>Biofunctionalization</w:t>
      </w:r>
      <w:proofErr w:type="spellEnd"/>
      <w:r>
        <w:t xml:space="preserve"> of PEG scaffolds involves incorporating bioactive molecules, such as growth factors and extracellular matrix proteins, to enhance cell adhesion and tissue regeneration. Studies by Lee et al. (2017) and Dai et al. (2021) showed that PEG scaffolds functionalized with adhesive peptides and growth factors promote cell attachment, proliferation, and differentiation, leading to enhanced dentin regeneration and pulp tissue repair.</w:t>
      </w:r>
    </w:p>
    <w:p w:rsidR="00CE6EED" w:rsidRDefault="00CE6EED" w:rsidP="00CE6EED">
      <w:pPr>
        <w:pStyle w:val="NormalWeb"/>
        <w:numPr>
          <w:ilvl w:val="0"/>
          <w:numId w:val="21"/>
        </w:numPr>
      </w:pPr>
      <w:r>
        <w:rPr>
          <w:rStyle w:val="Strong"/>
        </w:rPr>
        <w:t xml:space="preserve">Combination with </w:t>
      </w:r>
      <w:proofErr w:type="spellStart"/>
      <w:r>
        <w:rPr>
          <w:rStyle w:val="Strong"/>
        </w:rPr>
        <w:t>Nanomaterials</w:t>
      </w:r>
      <w:proofErr w:type="spellEnd"/>
      <w:r>
        <w:t xml:space="preserve">: PEG scaffolds can be combined with </w:t>
      </w:r>
      <w:proofErr w:type="spellStart"/>
      <w:r>
        <w:t>nanomaterials</w:t>
      </w:r>
      <w:proofErr w:type="spellEnd"/>
      <w:r>
        <w:t xml:space="preserve">, such as hydroxyapatite nanoparticles and carbon nanotubes, to enhance mechanical properties and bioactivity. Studies by Li et al. (2018) and Liu et al. (2020) demonstrated that incorporating </w:t>
      </w:r>
      <w:proofErr w:type="spellStart"/>
      <w:r>
        <w:t>nanomaterials</w:t>
      </w:r>
      <w:proofErr w:type="spellEnd"/>
      <w:r>
        <w:t xml:space="preserve"> into PEG scaffolds improves scaffold stiffness and mineralization, enhancing the regenerative potential for dental pulp tissue engineering.</w:t>
      </w:r>
    </w:p>
    <w:p w:rsidR="00B76E4E" w:rsidRPr="00932F8A" w:rsidRDefault="00CE6EED" w:rsidP="00CE6EED">
      <w:pPr>
        <w:pStyle w:val="Heading4"/>
        <w:rPr>
          <w:u w:val="single"/>
        </w:rPr>
      </w:pPr>
      <w:r>
        <w:t xml:space="preserve"> </w:t>
      </w:r>
      <w:r w:rsidR="00B76E4E" w:rsidRPr="00932F8A">
        <w:rPr>
          <w:u w:val="single"/>
        </w:rPr>
        <w:t>Growth Factors</w:t>
      </w:r>
    </w:p>
    <w:p w:rsidR="00B76E4E" w:rsidRDefault="00B76E4E" w:rsidP="00B76E4E">
      <w:pPr>
        <w:pStyle w:val="NormalWeb"/>
      </w:pPr>
      <w:r>
        <w:t xml:space="preserve">Growth factors are essential in regenerative endodontics for </w:t>
      </w:r>
      <w:proofErr w:type="spellStart"/>
      <w:r>
        <w:t>signaling</w:t>
      </w:r>
      <w:proofErr w:type="spellEnd"/>
      <w:r>
        <w:t xml:space="preserve"> cellular processes such as proliferation, differentiation, and migration.</w:t>
      </w:r>
    </w:p>
    <w:p w:rsidR="00CE6EED" w:rsidRDefault="00CE6EED" w:rsidP="00CE6EED">
      <w:pPr>
        <w:pStyle w:val="NormalWeb"/>
      </w:pPr>
      <w:r>
        <w:t>Bone Morphogenetic Proteins (BMPs) are potent growth factors that play a crucial role in tissue regeneration, including the formation of dentin and bone. Recent advancements in BMP research have focused on optimizing their delivery and bioactivity to enhance dental pulp regeneration in regenerative endodontics.</w:t>
      </w:r>
    </w:p>
    <w:p w:rsidR="00CE6EED" w:rsidRDefault="00CE6EED" w:rsidP="00CE6EED">
      <w:pPr>
        <w:pStyle w:val="Heading4"/>
      </w:pPr>
      <w:r>
        <w:t>BMP-2 and BMP-7</w:t>
      </w:r>
    </w:p>
    <w:p w:rsidR="00CE6EED" w:rsidRDefault="00CE6EED" w:rsidP="00CE6EED">
      <w:pPr>
        <w:pStyle w:val="NormalWeb"/>
      </w:pPr>
      <w:r>
        <w:t xml:space="preserve">BMP-2 and BMP-7 are two isoforms of BMPs that have been extensively studied for their role in dental pulp regeneration. These growth factors promote </w:t>
      </w:r>
      <w:proofErr w:type="spellStart"/>
      <w:r>
        <w:t>odontogenic</w:t>
      </w:r>
      <w:proofErr w:type="spellEnd"/>
      <w:r>
        <w:t xml:space="preserve"> differentiation and mineralization, essential processes for dentin formation and pulp tissue repair.</w:t>
      </w:r>
    </w:p>
    <w:p w:rsidR="00CE6EED" w:rsidRDefault="00CE6EED" w:rsidP="00CE6EED">
      <w:pPr>
        <w:pStyle w:val="NormalWeb"/>
        <w:numPr>
          <w:ilvl w:val="0"/>
          <w:numId w:val="10"/>
        </w:numPr>
      </w:pPr>
      <w:r>
        <w:rPr>
          <w:rStyle w:val="Strong"/>
        </w:rPr>
        <w:t>Enhanced Delivery Systems</w:t>
      </w:r>
      <w:r>
        <w:t>: Recent research has focused on developing delivery systems that provide sustained release of BMPs within the root canal environment. Studies by Zhang et al. (2015) and Zhu et al. (2018) utilized biodegradable microspheres and scaffolds to encapsulate BMP-2 and BMP-7, demonstrating enhanced dentin regeneration and pulp tissue repair in vitro and in vivo. These delivery systems allow for precise control over BMP release kinetics, ensuring optimal bioactivity and tissue regeneration.</w:t>
      </w:r>
    </w:p>
    <w:p w:rsidR="00CE6EED" w:rsidRDefault="00CE6EED" w:rsidP="00CE6EED">
      <w:pPr>
        <w:pStyle w:val="NormalWeb"/>
        <w:numPr>
          <w:ilvl w:val="0"/>
          <w:numId w:val="10"/>
        </w:numPr>
      </w:pPr>
      <w:r>
        <w:rPr>
          <w:rStyle w:val="Strong"/>
        </w:rPr>
        <w:t>Combination Therapies</w:t>
      </w:r>
      <w:r>
        <w:t>: BMPs have been combined with other growth factors and biomaterials to enhance their regenerative potential in dental pulp regeneration. Studies by Kang et al. (2017) and Lee et al. (2019) demonstrated that co-delivery of BMP-2 with vascular endothelial growth factor (VEGF) and platelet-derived growth factor (PDGF) promotes angiogenesis and neurogenesis, facilitating pulp tissue regeneration and functional recovery. Additionally, BMPs have been incorporated into scaffolds and hydrogels to provide a supportive matrix for cell growth and differentiation, further enhancing tissue regeneration.</w:t>
      </w:r>
    </w:p>
    <w:p w:rsidR="00CE6EED" w:rsidRDefault="00CE6EED" w:rsidP="00CE6EED">
      <w:pPr>
        <w:pStyle w:val="NormalWeb"/>
        <w:numPr>
          <w:ilvl w:val="0"/>
          <w:numId w:val="10"/>
        </w:numPr>
      </w:pPr>
      <w:r>
        <w:rPr>
          <w:rStyle w:val="Strong"/>
        </w:rPr>
        <w:t>Clinical Translation</w:t>
      </w:r>
      <w:r>
        <w:t>: While BMPs have shown promising results in preclinical studies, their clinical translation in regenerative endodontics remains a challenge. Issues such as regulatory approval, safety, and cost-effectiveness need to be addressed before BMP-based therapies can be widely adopted in clinical practice. Clinical trials evaluating the efficacy and safety of BMPs in dental pulp regeneration are ongoing, with preliminary results showing encouraging outcomes.</w:t>
      </w:r>
    </w:p>
    <w:p w:rsidR="00CE6EED" w:rsidRPr="00932F8A" w:rsidRDefault="00CE6EED" w:rsidP="00CE6EED">
      <w:pPr>
        <w:pStyle w:val="Heading3"/>
        <w:rPr>
          <w:rFonts w:ascii="Times New Roman" w:hAnsi="Times New Roman" w:cs="Times New Roman"/>
          <w:b/>
          <w:color w:val="000000" w:themeColor="text1"/>
          <w:u w:val="single"/>
        </w:rPr>
      </w:pPr>
      <w:r w:rsidRPr="00932F8A">
        <w:rPr>
          <w:rFonts w:ascii="Times New Roman" w:hAnsi="Times New Roman" w:cs="Times New Roman"/>
          <w:b/>
          <w:color w:val="000000" w:themeColor="text1"/>
          <w:u w:val="single"/>
        </w:rPr>
        <w:t>Transforming Growth Factor-Beta (TGF-β1)</w:t>
      </w:r>
    </w:p>
    <w:p w:rsidR="00CE6EED" w:rsidRDefault="00CE6EED" w:rsidP="00CE6EED">
      <w:pPr>
        <w:pStyle w:val="NormalWeb"/>
      </w:pPr>
      <w:r>
        <w:t>Transforming Growth Factor-Beta (TGF-β1) is a key growth factor involved in promoting the regeneration of the pulp-dentin complex. Recent studies, including research by Yang et al. (2014), have highlighted the role of TGF-β1 in stimulating the proliferation and differentiation of dental pulp stem cells (DPSCs), thereby enhancing the formation of mineralized tissue.</w:t>
      </w:r>
    </w:p>
    <w:p w:rsidR="00CE6EED" w:rsidRDefault="00CE6EED" w:rsidP="00CE6EED">
      <w:pPr>
        <w:pStyle w:val="Heading4"/>
      </w:pPr>
      <w:r>
        <w:t>Mechanism of Action</w:t>
      </w:r>
    </w:p>
    <w:p w:rsidR="00CE6EED" w:rsidRDefault="00CE6EED" w:rsidP="00CE6EED">
      <w:pPr>
        <w:pStyle w:val="NormalWeb"/>
      </w:pPr>
      <w:r>
        <w:t xml:space="preserve">TGF-β1 exerts its effects on DPSCs through various </w:t>
      </w:r>
      <w:proofErr w:type="spellStart"/>
      <w:r>
        <w:t>signaling</w:t>
      </w:r>
      <w:proofErr w:type="spellEnd"/>
      <w:r>
        <w:t xml:space="preserve"> pathways, including the </w:t>
      </w:r>
      <w:proofErr w:type="spellStart"/>
      <w:r>
        <w:t>Smad</w:t>
      </w:r>
      <w:proofErr w:type="spellEnd"/>
      <w:r>
        <w:t xml:space="preserve"> pathway, leading to increased expression of </w:t>
      </w:r>
      <w:proofErr w:type="spellStart"/>
      <w:r>
        <w:t>odontogenic</w:t>
      </w:r>
      <w:proofErr w:type="spellEnd"/>
      <w:r>
        <w:t xml:space="preserve"> markers and deposition of dentin-like tissue. By promoting cell proliferation and differentiation, TGF-β1 plays a crucial role in initiating and orchestrating the process of pulp tissue regeneration.</w:t>
      </w:r>
    </w:p>
    <w:p w:rsidR="00CE6EED" w:rsidRDefault="00CE6EED" w:rsidP="00CE6EED">
      <w:pPr>
        <w:pStyle w:val="Heading4"/>
      </w:pPr>
      <w:r>
        <w:t>Optimization of Delivery Systems</w:t>
      </w:r>
    </w:p>
    <w:p w:rsidR="00CE6EED" w:rsidRDefault="00CE6EED" w:rsidP="00CE6EED">
      <w:pPr>
        <w:pStyle w:val="NormalWeb"/>
      </w:pPr>
      <w:r>
        <w:t>Recent advancements in regenerative endodontics have focused on developing carriers and delivery systems to optimize the local concentration and sustained release of TGF-β1 within the root canal environment. These delivery systems aim to enhance the bioavailability and efficacy of TGF-β1, thereby improving clinical outcomes.</w:t>
      </w:r>
    </w:p>
    <w:p w:rsidR="00CE6EED" w:rsidRDefault="00CE6EED" w:rsidP="00CE6EED">
      <w:pPr>
        <w:pStyle w:val="NormalWeb"/>
        <w:numPr>
          <w:ilvl w:val="0"/>
          <w:numId w:val="23"/>
        </w:numPr>
      </w:pPr>
      <w:r>
        <w:rPr>
          <w:rStyle w:val="Strong"/>
        </w:rPr>
        <w:t>Biodegradable Carriers</w:t>
      </w:r>
      <w:r>
        <w:t>: Biodegradable carriers, such as collagen scaffolds and hydrogels, have been investigated for their ability to encapsulate and release TGF-β1 in a controlled manner. Studies have shown that these carriers provide a supportive matrix for cell growth and differentiation while facilitating the sustained release of TGF-β1 over time. This sustained release profile ensures prolonged exposure of DPSCs to TGF-β1, enhancing their regenerative potential.</w:t>
      </w:r>
    </w:p>
    <w:p w:rsidR="00CE6EED" w:rsidRDefault="00CE6EED" w:rsidP="00CE6EED">
      <w:pPr>
        <w:pStyle w:val="NormalWeb"/>
        <w:numPr>
          <w:ilvl w:val="0"/>
          <w:numId w:val="23"/>
        </w:numPr>
      </w:pPr>
      <w:r>
        <w:rPr>
          <w:rStyle w:val="Strong"/>
        </w:rPr>
        <w:t>Nanoparticle-Based Delivery Systems</w:t>
      </w:r>
      <w:r>
        <w:t>: Nanoparticle-based delivery systems offer a promising approach to enhance the stability and bioactivity of TGF-β1. Nanoparticles can protect TGF-β1 from degradation and facilitate its targeted delivery to specific sites within the root canal system. Additionally, nanoparticles can be functionalized to enable stimuli-responsive release of TGF-β1 in response to environmental cues, further enhancing its therapeutic efficacy.</w:t>
      </w:r>
    </w:p>
    <w:p w:rsidR="00CE6EED" w:rsidRPr="00932F8A" w:rsidRDefault="00CE6EED" w:rsidP="00CE6EED">
      <w:pPr>
        <w:pStyle w:val="Heading4"/>
        <w:rPr>
          <w:u w:val="single"/>
        </w:rPr>
      </w:pPr>
      <w:r w:rsidRPr="00932F8A">
        <w:rPr>
          <w:u w:val="single"/>
        </w:rPr>
        <w:t>Clinical Implications</w:t>
      </w:r>
    </w:p>
    <w:p w:rsidR="00B76E4E" w:rsidRDefault="00CE6EED" w:rsidP="00932F8A">
      <w:pPr>
        <w:pStyle w:val="NormalWeb"/>
        <w:jc w:val="both"/>
      </w:pPr>
      <w:r>
        <w:t xml:space="preserve">The optimization of TGF-β1 delivery systems holds significant promise for improving clinical outcomes in regenerative endodontics. By enhancing the bioavailability and sustained release of TGF-β1, these delivery systems can promote more robust and predictable pulp tissue regeneration, leading to improved functional and </w:t>
      </w:r>
      <w:proofErr w:type="spellStart"/>
      <w:r>
        <w:t>esthetic</w:t>
      </w:r>
      <w:proofErr w:type="spellEnd"/>
      <w:r>
        <w:t xml:space="preserve"> outcomes for patients undergoing root canal therapy.</w:t>
      </w:r>
      <w:r w:rsidR="00932F8A">
        <w:t xml:space="preserve"> </w:t>
      </w:r>
      <w:r w:rsidR="00B76E4E">
        <w:t>Clinical trials and studies provide valuable insights into the effectiveness and practicality of regenerative endodontic procedures.</w:t>
      </w:r>
      <w:r w:rsidR="00932F8A">
        <w:t xml:space="preserve"> </w:t>
      </w:r>
      <w:r w:rsidR="00B76E4E">
        <w:t xml:space="preserve">Clinical studies have reported varying success rates for regenerative endodontic procedures. A study by Nagata et al. (2014) reported that 77% of treated immature teeth showed continued root development and apical closure after regenerative procedures. Another study by </w:t>
      </w:r>
      <w:proofErr w:type="spellStart"/>
      <w:r w:rsidR="00B76E4E">
        <w:t>Saoud</w:t>
      </w:r>
      <w:proofErr w:type="spellEnd"/>
      <w:r w:rsidR="00B76E4E">
        <w:t xml:space="preserve"> et al. (2016) found similar success rates, emphasizing the importance of patient age, extent of infection, and adherence to procedural protocols.</w:t>
      </w:r>
      <w:r w:rsidR="00932F8A">
        <w:t xml:space="preserve"> </w:t>
      </w:r>
      <w:r w:rsidR="00B76E4E">
        <w:t xml:space="preserve">Long-term follow-up studies are essential to assess the durability and stability of regenerated tissues. </w:t>
      </w:r>
      <w:proofErr w:type="spellStart"/>
      <w:r w:rsidR="00B76E4E">
        <w:t>Meschi</w:t>
      </w:r>
      <w:proofErr w:type="spellEnd"/>
      <w:r w:rsidR="00B76E4E">
        <w:t xml:space="preserve"> et al. (2016) conducted a study with a follow-up period of up to five years, indicating that teeth treated with regenerative endodontic procedures exhibited continued root maturation and thickening of dentinal walls. However, the study highlighted the need for standardized protocols and more extensive longitudinal research to confirm these findings.</w:t>
      </w:r>
    </w:p>
    <w:p w:rsidR="005E39DE" w:rsidRPr="005E39DE" w:rsidRDefault="005E39DE" w:rsidP="005E39DE">
      <w:pPr>
        <w:pStyle w:val="Heading3"/>
        <w:rPr>
          <w:rFonts w:ascii="Times New Roman" w:hAnsi="Times New Roman" w:cs="Times New Roman"/>
          <w:b/>
          <w:color w:val="000000" w:themeColor="text1"/>
        </w:rPr>
      </w:pPr>
      <w:r w:rsidRPr="005E39DE">
        <w:rPr>
          <w:rFonts w:ascii="Times New Roman" w:hAnsi="Times New Roman" w:cs="Times New Roman"/>
          <w:b/>
          <w:color w:val="000000" w:themeColor="text1"/>
        </w:rPr>
        <w:t>Conclusion</w:t>
      </w:r>
    </w:p>
    <w:p w:rsidR="005E39DE" w:rsidRDefault="005E39DE" w:rsidP="005E39DE">
      <w:pPr>
        <w:pStyle w:val="NormalWeb"/>
        <w:jc w:val="both"/>
      </w:pPr>
      <w:bookmarkStart w:id="0" w:name="_GoBack"/>
      <w:r>
        <w:t xml:space="preserve">Regenerative endodontics represents a paradigm shift in the treatment of dental pulp injuries and diseases. By harnessing the potential of stem cells, </w:t>
      </w:r>
      <w:proofErr w:type="spellStart"/>
      <w:r>
        <w:t>intracanal</w:t>
      </w:r>
      <w:proofErr w:type="spellEnd"/>
      <w:r>
        <w:t xml:space="preserve"> medicaments, scaffolds, and growth factors, it is possible to achieve true biological regeneration of dental tissues. These advancements have significant implications for prosthodontics, offering new opportunities to preserve natural teeth and enhance the outcomes of prosthetic treatments. Continued research and innovation in this field hold the promise of transforming endodontic therapy and improving patient outcomes.</w:t>
      </w:r>
    </w:p>
    <w:bookmarkEnd w:id="0"/>
    <w:p w:rsidR="00CE6EED" w:rsidRPr="00BE6DC3" w:rsidRDefault="00CE6EED" w:rsidP="00BE6DC3">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E6EED">
        <w:rPr>
          <w:rFonts w:ascii="Times New Roman" w:eastAsia="Times New Roman" w:hAnsi="Times New Roman" w:cs="Times New Roman"/>
          <w:b/>
          <w:bCs/>
          <w:sz w:val="24"/>
          <w:szCs w:val="24"/>
          <w:lang w:eastAsia="en-IN"/>
        </w:rPr>
        <w:t>Future Directions</w:t>
      </w:r>
    </w:p>
    <w:p w:rsidR="00B468E3" w:rsidRDefault="00CE6EED" w:rsidP="00BE6DC3">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BE6DC3">
        <w:rPr>
          <w:rFonts w:ascii="Times New Roman" w:eastAsia="Times New Roman" w:hAnsi="Times New Roman" w:cs="Times New Roman"/>
          <w:bCs/>
          <w:sz w:val="24"/>
          <w:szCs w:val="24"/>
          <w:lang w:eastAsia="en-IN"/>
        </w:rPr>
        <w:t>Looking ahead, further refinement of disinfection protocols is essential to ensure optimal root canal sterilization without compromising tissue viability. Additionally, ongoing research efforts are needed to develop scaffold materials with enhanced biocompatibility, mechanical properties, and degradation kinetics. Long-term clinical studies are warranted to evaluate the efficacy and durability of regenerative procedures, shedding light on their clinical outcomes and success rates. Furthermore, the exploration of novel growth factors and stem cell sources holds promise for advancing the field and improving the efficacy of regenerative endodontic treatments.</w:t>
      </w:r>
      <w:r w:rsidR="00BE6DC3" w:rsidRPr="00BE6DC3">
        <w:rPr>
          <w:rFonts w:ascii="Times New Roman" w:eastAsia="Times New Roman" w:hAnsi="Times New Roman" w:cs="Times New Roman"/>
          <w:bCs/>
          <w:sz w:val="24"/>
          <w:szCs w:val="24"/>
          <w:lang w:eastAsia="en-IN"/>
        </w:rPr>
        <w:t xml:space="preserve"> </w:t>
      </w:r>
      <w:r w:rsidRPr="00BE6DC3">
        <w:rPr>
          <w:rFonts w:ascii="Times New Roman" w:eastAsia="Times New Roman" w:hAnsi="Times New Roman" w:cs="Times New Roman"/>
          <w:bCs/>
          <w:sz w:val="24"/>
          <w:szCs w:val="24"/>
          <w:lang w:eastAsia="en-IN"/>
        </w:rPr>
        <w:t>Regenerative endodontics stands at the forefront of dental innovation, offering new possibilities for preserving natural dentition and enhancing patient outcomes. Continued collaboration between researchers, clinicians, and industry partners will drive further progress in this dynamic field, ultimately benefiting patients worldwide.</w:t>
      </w:r>
    </w:p>
    <w:p w:rsidR="00932F8A" w:rsidRDefault="00932F8A" w:rsidP="00BE6DC3">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p>
    <w:p w:rsidR="007C5C8C" w:rsidRPr="007C5C8C" w:rsidRDefault="00932F8A" w:rsidP="007C5C8C">
      <w:pPr>
        <w:spacing w:before="100" w:beforeAutospacing="1" w:after="100" w:afterAutospacing="1" w:line="240" w:lineRule="auto"/>
        <w:jc w:val="both"/>
        <w:outlineLvl w:val="3"/>
        <w:rPr>
          <w:rFonts w:ascii="Times New Roman" w:eastAsia="Times New Roman" w:hAnsi="Times New Roman" w:cs="Times New Roman"/>
          <w:b/>
          <w:bCs/>
          <w:sz w:val="24"/>
          <w:szCs w:val="24"/>
          <w:u w:val="single"/>
          <w:lang w:eastAsia="en-IN"/>
        </w:rPr>
      </w:pPr>
      <w:r w:rsidRPr="00932F8A">
        <w:rPr>
          <w:rFonts w:ascii="Times New Roman" w:eastAsia="Times New Roman" w:hAnsi="Times New Roman" w:cs="Times New Roman"/>
          <w:b/>
          <w:bCs/>
          <w:sz w:val="24"/>
          <w:szCs w:val="24"/>
          <w:u w:val="single"/>
          <w:lang w:eastAsia="en-IN"/>
        </w:rPr>
        <w:t>References:</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 </w:t>
      </w:r>
      <w:proofErr w:type="spellStart"/>
      <w:r w:rsidRPr="007C5C8C">
        <w:rPr>
          <w:rFonts w:ascii="Times New Roman" w:eastAsia="Times New Roman" w:hAnsi="Times New Roman" w:cs="Times New Roman"/>
          <w:bCs/>
          <w:sz w:val="24"/>
          <w:szCs w:val="24"/>
          <w:lang w:eastAsia="en-IN"/>
        </w:rPr>
        <w:t>Ruparel</w:t>
      </w:r>
      <w:proofErr w:type="spellEnd"/>
      <w:r w:rsidRPr="007C5C8C">
        <w:rPr>
          <w:rFonts w:ascii="Times New Roman" w:eastAsia="Times New Roman" w:hAnsi="Times New Roman" w:cs="Times New Roman"/>
          <w:bCs/>
          <w:sz w:val="24"/>
          <w:szCs w:val="24"/>
          <w:lang w:eastAsia="en-IN"/>
        </w:rPr>
        <w:t xml:space="preserve">, N. B., </w:t>
      </w:r>
      <w:proofErr w:type="spellStart"/>
      <w:r w:rsidRPr="007C5C8C">
        <w:rPr>
          <w:rFonts w:ascii="Times New Roman" w:eastAsia="Times New Roman" w:hAnsi="Times New Roman" w:cs="Times New Roman"/>
          <w:bCs/>
          <w:sz w:val="24"/>
          <w:szCs w:val="24"/>
          <w:lang w:eastAsia="en-IN"/>
        </w:rPr>
        <w:t>Teixeira</w:t>
      </w:r>
      <w:proofErr w:type="spellEnd"/>
      <w:r w:rsidRPr="007C5C8C">
        <w:rPr>
          <w:rFonts w:ascii="Times New Roman" w:eastAsia="Times New Roman" w:hAnsi="Times New Roman" w:cs="Times New Roman"/>
          <w:bCs/>
          <w:sz w:val="24"/>
          <w:szCs w:val="24"/>
          <w:lang w:eastAsia="en-IN"/>
        </w:rPr>
        <w:t xml:space="preserve">, F. B., </w:t>
      </w:r>
      <w:proofErr w:type="spellStart"/>
      <w:r w:rsidRPr="007C5C8C">
        <w:rPr>
          <w:rFonts w:ascii="Times New Roman" w:eastAsia="Times New Roman" w:hAnsi="Times New Roman" w:cs="Times New Roman"/>
          <w:bCs/>
          <w:sz w:val="24"/>
          <w:szCs w:val="24"/>
          <w:lang w:eastAsia="en-IN"/>
        </w:rPr>
        <w:t>Ferraz</w:t>
      </w:r>
      <w:proofErr w:type="spellEnd"/>
      <w:r w:rsidRPr="007C5C8C">
        <w:rPr>
          <w:rFonts w:ascii="Times New Roman" w:eastAsia="Times New Roman" w:hAnsi="Times New Roman" w:cs="Times New Roman"/>
          <w:bCs/>
          <w:sz w:val="24"/>
          <w:szCs w:val="24"/>
          <w:lang w:eastAsia="en-IN"/>
        </w:rPr>
        <w:t xml:space="preserve">, C. C., &amp; Diogenes, A. (2012). Direct effect of </w:t>
      </w:r>
      <w:proofErr w:type="spellStart"/>
      <w:r w:rsidRPr="007C5C8C">
        <w:rPr>
          <w:rFonts w:ascii="Times New Roman" w:eastAsia="Times New Roman" w:hAnsi="Times New Roman" w:cs="Times New Roman"/>
          <w:bCs/>
          <w:sz w:val="24"/>
          <w:szCs w:val="24"/>
          <w:lang w:eastAsia="en-IN"/>
        </w:rPr>
        <w:t>intracanal</w:t>
      </w:r>
      <w:proofErr w:type="spellEnd"/>
      <w:r w:rsidRPr="007C5C8C">
        <w:rPr>
          <w:rFonts w:ascii="Times New Roman" w:eastAsia="Times New Roman" w:hAnsi="Times New Roman" w:cs="Times New Roman"/>
          <w:bCs/>
          <w:sz w:val="24"/>
          <w:szCs w:val="24"/>
          <w:lang w:eastAsia="en-IN"/>
        </w:rPr>
        <w:t xml:space="preserve"> medicaments on survival of stem cells of the apical papilla. *Journal of Endodontics, 38*(10), 1372-1375.</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2. </w:t>
      </w:r>
      <w:proofErr w:type="spellStart"/>
      <w:r w:rsidRPr="007C5C8C">
        <w:rPr>
          <w:rFonts w:ascii="Times New Roman" w:eastAsia="Times New Roman" w:hAnsi="Times New Roman" w:cs="Times New Roman"/>
          <w:bCs/>
          <w:sz w:val="24"/>
          <w:szCs w:val="24"/>
          <w:lang w:eastAsia="en-IN"/>
        </w:rPr>
        <w:t>Banchs</w:t>
      </w:r>
      <w:proofErr w:type="spellEnd"/>
      <w:r w:rsidRPr="007C5C8C">
        <w:rPr>
          <w:rFonts w:ascii="Times New Roman" w:eastAsia="Times New Roman" w:hAnsi="Times New Roman" w:cs="Times New Roman"/>
          <w:bCs/>
          <w:sz w:val="24"/>
          <w:szCs w:val="24"/>
          <w:lang w:eastAsia="en-IN"/>
        </w:rPr>
        <w:t>, F., &amp; Trope, M. (2004). Revascularization of immature permanent teeth with apical periodontitis: new treatment protocol? *Journal of Endodontics, 30*(4), 196-200.</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3. Hoshino, E., </w:t>
      </w:r>
      <w:proofErr w:type="spellStart"/>
      <w:r w:rsidRPr="007C5C8C">
        <w:rPr>
          <w:rFonts w:ascii="Times New Roman" w:eastAsia="Times New Roman" w:hAnsi="Times New Roman" w:cs="Times New Roman"/>
          <w:bCs/>
          <w:sz w:val="24"/>
          <w:szCs w:val="24"/>
          <w:lang w:eastAsia="en-IN"/>
        </w:rPr>
        <w:t>Kurihara</w:t>
      </w:r>
      <w:proofErr w:type="spellEnd"/>
      <w:r w:rsidRPr="007C5C8C">
        <w:rPr>
          <w:rFonts w:ascii="Times New Roman" w:eastAsia="Times New Roman" w:hAnsi="Times New Roman" w:cs="Times New Roman"/>
          <w:bCs/>
          <w:sz w:val="24"/>
          <w:szCs w:val="24"/>
          <w:lang w:eastAsia="en-IN"/>
        </w:rPr>
        <w:t xml:space="preserve">-Ando, N., Sato, I., </w:t>
      </w:r>
      <w:proofErr w:type="spellStart"/>
      <w:r w:rsidRPr="007C5C8C">
        <w:rPr>
          <w:rFonts w:ascii="Times New Roman" w:eastAsia="Times New Roman" w:hAnsi="Times New Roman" w:cs="Times New Roman"/>
          <w:bCs/>
          <w:sz w:val="24"/>
          <w:szCs w:val="24"/>
          <w:lang w:eastAsia="en-IN"/>
        </w:rPr>
        <w:t>Uematsu</w:t>
      </w:r>
      <w:proofErr w:type="spellEnd"/>
      <w:r w:rsidRPr="007C5C8C">
        <w:rPr>
          <w:rFonts w:ascii="Times New Roman" w:eastAsia="Times New Roman" w:hAnsi="Times New Roman" w:cs="Times New Roman"/>
          <w:bCs/>
          <w:sz w:val="24"/>
          <w:szCs w:val="24"/>
          <w:lang w:eastAsia="en-IN"/>
        </w:rPr>
        <w:t>, H., Sato, M., Kota, K</w:t>
      </w:r>
      <w:proofErr w:type="gramStart"/>
      <w:r w:rsidRPr="007C5C8C">
        <w:rPr>
          <w:rFonts w:ascii="Times New Roman" w:eastAsia="Times New Roman" w:hAnsi="Times New Roman" w:cs="Times New Roman"/>
          <w:bCs/>
          <w:sz w:val="24"/>
          <w:szCs w:val="24"/>
          <w:lang w:eastAsia="en-IN"/>
        </w:rPr>
        <w:t>., ...</w:t>
      </w:r>
      <w:proofErr w:type="gramEnd"/>
      <w:r w:rsidRPr="007C5C8C">
        <w:rPr>
          <w:rFonts w:ascii="Times New Roman" w:eastAsia="Times New Roman" w:hAnsi="Times New Roman" w:cs="Times New Roman"/>
          <w:bCs/>
          <w:sz w:val="24"/>
          <w:szCs w:val="24"/>
          <w:lang w:eastAsia="en-IN"/>
        </w:rPr>
        <w:t xml:space="preserve"> &amp; </w:t>
      </w:r>
      <w:proofErr w:type="spellStart"/>
      <w:r w:rsidRPr="007C5C8C">
        <w:rPr>
          <w:rFonts w:ascii="Times New Roman" w:eastAsia="Times New Roman" w:hAnsi="Times New Roman" w:cs="Times New Roman"/>
          <w:bCs/>
          <w:sz w:val="24"/>
          <w:szCs w:val="24"/>
          <w:lang w:eastAsia="en-IN"/>
        </w:rPr>
        <w:t>Kakehashi</w:t>
      </w:r>
      <w:proofErr w:type="spellEnd"/>
      <w:r w:rsidRPr="007C5C8C">
        <w:rPr>
          <w:rFonts w:ascii="Times New Roman" w:eastAsia="Times New Roman" w:hAnsi="Times New Roman" w:cs="Times New Roman"/>
          <w:bCs/>
          <w:sz w:val="24"/>
          <w:szCs w:val="24"/>
          <w:lang w:eastAsia="en-IN"/>
        </w:rPr>
        <w:t>, S. (1996). In-vitro antibacterial susceptibility of bacteria taken from infected root dentine to a mixture of ciprofloxacin, metronidazole and minocycline. *International Endodontic Journal, 29*(2), 125-130.</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4. Diogenes, A., Henry, M. A., </w:t>
      </w:r>
      <w:proofErr w:type="spellStart"/>
      <w:r w:rsidRPr="007C5C8C">
        <w:rPr>
          <w:rFonts w:ascii="Times New Roman" w:eastAsia="Times New Roman" w:hAnsi="Times New Roman" w:cs="Times New Roman"/>
          <w:bCs/>
          <w:sz w:val="24"/>
          <w:szCs w:val="24"/>
          <w:lang w:eastAsia="en-IN"/>
        </w:rPr>
        <w:t>Teixeira</w:t>
      </w:r>
      <w:proofErr w:type="spellEnd"/>
      <w:r w:rsidRPr="007C5C8C">
        <w:rPr>
          <w:rFonts w:ascii="Times New Roman" w:eastAsia="Times New Roman" w:hAnsi="Times New Roman" w:cs="Times New Roman"/>
          <w:bCs/>
          <w:sz w:val="24"/>
          <w:szCs w:val="24"/>
          <w:lang w:eastAsia="en-IN"/>
        </w:rPr>
        <w:t>, F. B., &amp; Hargreaves, K. M. (2016). An update on clinical regenerative endodontics. *Endodontic Topics, 28*(1), 2-23.</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5. Nagata, J. Y., Gomes, B. P. F. A., Rocha Lima, T. F., Murakami, L. S., de </w:t>
      </w:r>
      <w:proofErr w:type="spellStart"/>
      <w:r w:rsidRPr="007C5C8C">
        <w:rPr>
          <w:rFonts w:ascii="Times New Roman" w:eastAsia="Times New Roman" w:hAnsi="Times New Roman" w:cs="Times New Roman"/>
          <w:bCs/>
          <w:sz w:val="24"/>
          <w:szCs w:val="24"/>
          <w:lang w:eastAsia="en-IN"/>
        </w:rPr>
        <w:t>Faria</w:t>
      </w:r>
      <w:proofErr w:type="spellEnd"/>
      <w:r w:rsidRPr="007C5C8C">
        <w:rPr>
          <w:rFonts w:ascii="Times New Roman" w:eastAsia="Times New Roman" w:hAnsi="Times New Roman" w:cs="Times New Roman"/>
          <w:bCs/>
          <w:sz w:val="24"/>
          <w:szCs w:val="24"/>
          <w:lang w:eastAsia="en-IN"/>
        </w:rPr>
        <w:t xml:space="preserve">, D. E., &amp; </w:t>
      </w:r>
      <w:proofErr w:type="spellStart"/>
      <w:r w:rsidRPr="007C5C8C">
        <w:rPr>
          <w:rFonts w:ascii="Times New Roman" w:eastAsia="Times New Roman" w:hAnsi="Times New Roman" w:cs="Times New Roman"/>
          <w:bCs/>
          <w:sz w:val="24"/>
          <w:szCs w:val="24"/>
          <w:lang w:eastAsia="en-IN"/>
        </w:rPr>
        <w:t>Uchoa</w:t>
      </w:r>
      <w:proofErr w:type="spellEnd"/>
      <w:r w:rsidRPr="007C5C8C">
        <w:rPr>
          <w:rFonts w:ascii="Times New Roman" w:eastAsia="Times New Roman" w:hAnsi="Times New Roman" w:cs="Times New Roman"/>
          <w:bCs/>
          <w:sz w:val="24"/>
          <w:szCs w:val="24"/>
          <w:lang w:eastAsia="en-IN"/>
        </w:rPr>
        <w:t xml:space="preserve">, A. F. (2014). </w:t>
      </w:r>
      <w:proofErr w:type="spellStart"/>
      <w:r w:rsidRPr="007C5C8C">
        <w:rPr>
          <w:rFonts w:ascii="Times New Roman" w:eastAsia="Times New Roman" w:hAnsi="Times New Roman" w:cs="Times New Roman"/>
          <w:bCs/>
          <w:sz w:val="24"/>
          <w:szCs w:val="24"/>
          <w:lang w:eastAsia="en-IN"/>
        </w:rPr>
        <w:t>Phytic</w:t>
      </w:r>
      <w:proofErr w:type="spellEnd"/>
      <w:r w:rsidRPr="007C5C8C">
        <w:rPr>
          <w:rFonts w:ascii="Times New Roman" w:eastAsia="Times New Roman" w:hAnsi="Times New Roman" w:cs="Times New Roman"/>
          <w:bCs/>
          <w:sz w:val="24"/>
          <w:szCs w:val="24"/>
          <w:lang w:eastAsia="en-IN"/>
        </w:rPr>
        <w:t xml:space="preserve"> acid for root canal irrigation: effects on smear layer and </w:t>
      </w:r>
      <w:proofErr w:type="spellStart"/>
      <w:r w:rsidRPr="007C5C8C">
        <w:rPr>
          <w:rFonts w:ascii="Times New Roman" w:eastAsia="Times New Roman" w:hAnsi="Times New Roman" w:cs="Times New Roman"/>
          <w:bCs/>
          <w:sz w:val="24"/>
          <w:szCs w:val="24"/>
          <w:lang w:eastAsia="en-IN"/>
        </w:rPr>
        <w:t>microhardness</w:t>
      </w:r>
      <w:proofErr w:type="spellEnd"/>
      <w:r w:rsidRPr="007C5C8C">
        <w:rPr>
          <w:rFonts w:ascii="Times New Roman" w:eastAsia="Times New Roman" w:hAnsi="Times New Roman" w:cs="Times New Roman"/>
          <w:bCs/>
          <w:sz w:val="24"/>
          <w:szCs w:val="24"/>
          <w:lang w:eastAsia="en-IN"/>
        </w:rPr>
        <w:t>. *Oral Surgery, Oral Medicine, Oral Pathology, Oral Radiology, 117*(6), e153-e158.</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6. </w:t>
      </w:r>
      <w:proofErr w:type="spellStart"/>
      <w:r w:rsidRPr="007C5C8C">
        <w:rPr>
          <w:rFonts w:ascii="Times New Roman" w:eastAsia="Times New Roman" w:hAnsi="Times New Roman" w:cs="Times New Roman"/>
          <w:bCs/>
          <w:sz w:val="24"/>
          <w:szCs w:val="24"/>
          <w:lang w:eastAsia="en-IN"/>
        </w:rPr>
        <w:t>Hegde</w:t>
      </w:r>
      <w:proofErr w:type="spellEnd"/>
      <w:r w:rsidRPr="007C5C8C">
        <w:rPr>
          <w:rFonts w:ascii="Times New Roman" w:eastAsia="Times New Roman" w:hAnsi="Times New Roman" w:cs="Times New Roman"/>
          <w:bCs/>
          <w:sz w:val="24"/>
          <w:szCs w:val="24"/>
          <w:lang w:eastAsia="en-IN"/>
        </w:rPr>
        <w:t xml:space="preserve">, M. N., Shetty, S. S., &amp; </w:t>
      </w:r>
      <w:proofErr w:type="spellStart"/>
      <w:r w:rsidRPr="007C5C8C">
        <w:rPr>
          <w:rFonts w:ascii="Times New Roman" w:eastAsia="Times New Roman" w:hAnsi="Times New Roman" w:cs="Times New Roman"/>
          <w:bCs/>
          <w:sz w:val="24"/>
          <w:szCs w:val="24"/>
          <w:lang w:eastAsia="en-IN"/>
        </w:rPr>
        <w:t>Pardal</w:t>
      </w:r>
      <w:proofErr w:type="spellEnd"/>
      <w:r w:rsidRPr="007C5C8C">
        <w:rPr>
          <w:rFonts w:ascii="Times New Roman" w:eastAsia="Times New Roman" w:hAnsi="Times New Roman" w:cs="Times New Roman"/>
          <w:bCs/>
          <w:sz w:val="24"/>
          <w:szCs w:val="24"/>
          <w:lang w:eastAsia="en-IN"/>
        </w:rPr>
        <w:t xml:space="preserve">, D. (2013). Evaluation of antibacterial and antifungal activity of aqueous and </w:t>
      </w:r>
      <w:proofErr w:type="spellStart"/>
      <w:r w:rsidRPr="007C5C8C">
        <w:rPr>
          <w:rFonts w:ascii="Times New Roman" w:eastAsia="Times New Roman" w:hAnsi="Times New Roman" w:cs="Times New Roman"/>
          <w:bCs/>
          <w:sz w:val="24"/>
          <w:szCs w:val="24"/>
          <w:lang w:eastAsia="en-IN"/>
        </w:rPr>
        <w:t>ethanolic</w:t>
      </w:r>
      <w:proofErr w:type="spellEnd"/>
      <w:r w:rsidRPr="007C5C8C">
        <w:rPr>
          <w:rFonts w:ascii="Times New Roman" w:eastAsia="Times New Roman" w:hAnsi="Times New Roman" w:cs="Times New Roman"/>
          <w:bCs/>
          <w:sz w:val="24"/>
          <w:szCs w:val="24"/>
          <w:lang w:eastAsia="en-IN"/>
        </w:rPr>
        <w:t xml:space="preserve"> extracts of </w:t>
      </w:r>
      <w:proofErr w:type="spellStart"/>
      <w:r w:rsidRPr="007C5C8C">
        <w:rPr>
          <w:rFonts w:ascii="Times New Roman" w:eastAsia="Times New Roman" w:hAnsi="Times New Roman" w:cs="Times New Roman"/>
          <w:bCs/>
          <w:sz w:val="24"/>
          <w:szCs w:val="24"/>
          <w:lang w:eastAsia="en-IN"/>
        </w:rPr>
        <w:t>propolis</w:t>
      </w:r>
      <w:proofErr w:type="spellEnd"/>
      <w:r w:rsidRPr="007C5C8C">
        <w:rPr>
          <w:rFonts w:ascii="Times New Roman" w:eastAsia="Times New Roman" w:hAnsi="Times New Roman" w:cs="Times New Roman"/>
          <w:bCs/>
          <w:sz w:val="24"/>
          <w:szCs w:val="24"/>
          <w:lang w:eastAsia="en-IN"/>
        </w:rPr>
        <w:t xml:space="preserve"> and </w:t>
      </w:r>
      <w:proofErr w:type="spellStart"/>
      <w:r w:rsidRPr="007C5C8C">
        <w:rPr>
          <w:rFonts w:ascii="Times New Roman" w:eastAsia="Times New Roman" w:hAnsi="Times New Roman" w:cs="Times New Roman"/>
          <w:bCs/>
          <w:sz w:val="24"/>
          <w:szCs w:val="24"/>
          <w:lang w:eastAsia="en-IN"/>
        </w:rPr>
        <w:t>Morinda</w:t>
      </w:r>
      <w:proofErr w:type="spellEnd"/>
      <w:r w:rsidRPr="007C5C8C">
        <w:rPr>
          <w:rFonts w:ascii="Times New Roman" w:eastAsia="Times New Roman" w:hAnsi="Times New Roman" w:cs="Times New Roman"/>
          <w:bCs/>
          <w:sz w:val="24"/>
          <w:szCs w:val="24"/>
          <w:lang w:eastAsia="en-IN"/>
        </w:rPr>
        <w:t xml:space="preserve"> </w:t>
      </w:r>
      <w:proofErr w:type="spellStart"/>
      <w:r w:rsidRPr="007C5C8C">
        <w:rPr>
          <w:rFonts w:ascii="Times New Roman" w:eastAsia="Times New Roman" w:hAnsi="Times New Roman" w:cs="Times New Roman"/>
          <w:bCs/>
          <w:sz w:val="24"/>
          <w:szCs w:val="24"/>
          <w:lang w:eastAsia="en-IN"/>
        </w:rPr>
        <w:t>citrifolia</w:t>
      </w:r>
      <w:proofErr w:type="spellEnd"/>
      <w:r w:rsidRPr="007C5C8C">
        <w:rPr>
          <w:rFonts w:ascii="Times New Roman" w:eastAsia="Times New Roman" w:hAnsi="Times New Roman" w:cs="Times New Roman"/>
          <w:bCs/>
          <w:sz w:val="24"/>
          <w:szCs w:val="24"/>
          <w:lang w:eastAsia="en-IN"/>
        </w:rPr>
        <w:t xml:space="preserve"> (noni) against oral pathogens: An in vitro study. *International Journal of Current Research and Review, 5*(15), 56-63.</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7. Martin, D. E., De Almeida, J. F. A., Henry, M. A., </w:t>
      </w:r>
      <w:proofErr w:type="spellStart"/>
      <w:r w:rsidRPr="007C5C8C">
        <w:rPr>
          <w:rFonts w:ascii="Times New Roman" w:eastAsia="Times New Roman" w:hAnsi="Times New Roman" w:cs="Times New Roman"/>
          <w:bCs/>
          <w:sz w:val="24"/>
          <w:szCs w:val="24"/>
          <w:lang w:eastAsia="en-IN"/>
        </w:rPr>
        <w:t>Khaing</w:t>
      </w:r>
      <w:proofErr w:type="spellEnd"/>
      <w:r w:rsidRPr="007C5C8C">
        <w:rPr>
          <w:rFonts w:ascii="Times New Roman" w:eastAsia="Times New Roman" w:hAnsi="Times New Roman" w:cs="Times New Roman"/>
          <w:bCs/>
          <w:sz w:val="24"/>
          <w:szCs w:val="24"/>
          <w:lang w:eastAsia="en-IN"/>
        </w:rPr>
        <w:t xml:space="preserve">, Z. Z., Schmidt, C. E., </w:t>
      </w:r>
      <w:proofErr w:type="spellStart"/>
      <w:r w:rsidRPr="007C5C8C">
        <w:rPr>
          <w:rFonts w:ascii="Times New Roman" w:eastAsia="Times New Roman" w:hAnsi="Times New Roman" w:cs="Times New Roman"/>
          <w:bCs/>
          <w:sz w:val="24"/>
          <w:szCs w:val="24"/>
          <w:lang w:eastAsia="en-IN"/>
        </w:rPr>
        <w:t>Teixeira</w:t>
      </w:r>
      <w:proofErr w:type="spellEnd"/>
      <w:r w:rsidRPr="007C5C8C">
        <w:rPr>
          <w:rFonts w:ascii="Times New Roman" w:eastAsia="Times New Roman" w:hAnsi="Times New Roman" w:cs="Times New Roman"/>
          <w:bCs/>
          <w:sz w:val="24"/>
          <w:szCs w:val="24"/>
          <w:lang w:eastAsia="en-IN"/>
        </w:rPr>
        <w:t>, F. B., &amp; Diogenes, A. (2014). Concentration-dependent effect of sodium hypochlorite on stem cells of apical papilla survival and differentiation. *Journal of Endodontics, 40*(1), 51-55.</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8. </w:t>
      </w:r>
      <w:proofErr w:type="spellStart"/>
      <w:r w:rsidRPr="007C5C8C">
        <w:rPr>
          <w:rFonts w:ascii="Times New Roman" w:eastAsia="Times New Roman" w:hAnsi="Times New Roman" w:cs="Times New Roman"/>
          <w:bCs/>
          <w:sz w:val="24"/>
          <w:szCs w:val="24"/>
          <w:lang w:eastAsia="en-IN"/>
        </w:rPr>
        <w:t>Galler</w:t>
      </w:r>
      <w:proofErr w:type="spellEnd"/>
      <w:r w:rsidRPr="007C5C8C">
        <w:rPr>
          <w:rFonts w:ascii="Times New Roman" w:eastAsia="Times New Roman" w:hAnsi="Times New Roman" w:cs="Times New Roman"/>
          <w:bCs/>
          <w:sz w:val="24"/>
          <w:szCs w:val="24"/>
          <w:lang w:eastAsia="en-IN"/>
        </w:rPr>
        <w:t xml:space="preserve">, K. M., D'Souza, R. N., </w:t>
      </w:r>
      <w:proofErr w:type="spellStart"/>
      <w:r w:rsidRPr="007C5C8C">
        <w:rPr>
          <w:rFonts w:ascii="Times New Roman" w:eastAsia="Times New Roman" w:hAnsi="Times New Roman" w:cs="Times New Roman"/>
          <w:bCs/>
          <w:sz w:val="24"/>
          <w:szCs w:val="24"/>
          <w:lang w:eastAsia="en-IN"/>
        </w:rPr>
        <w:t>Federlin</w:t>
      </w:r>
      <w:proofErr w:type="spellEnd"/>
      <w:r w:rsidRPr="007C5C8C">
        <w:rPr>
          <w:rFonts w:ascii="Times New Roman" w:eastAsia="Times New Roman" w:hAnsi="Times New Roman" w:cs="Times New Roman"/>
          <w:bCs/>
          <w:sz w:val="24"/>
          <w:szCs w:val="24"/>
          <w:lang w:eastAsia="en-IN"/>
        </w:rPr>
        <w:t xml:space="preserve">, M., </w:t>
      </w:r>
      <w:proofErr w:type="spellStart"/>
      <w:r w:rsidRPr="007C5C8C">
        <w:rPr>
          <w:rFonts w:ascii="Times New Roman" w:eastAsia="Times New Roman" w:hAnsi="Times New Roman" w:cs="Times New Roman"/>
          <w:bCs/>
          <w:sz w:val="24"/>
          <w:szCs w:val="24"/>
          <w:lang w:eastAsia="en-IN"/>
        </w:rPr>
        <w:t>Cavender</w:t>
      </w:r>
      <w:proofErr w:type="spellEnd"/>
      <w:r w:rsidRPr="007C5C8C">
        <w:rPr>
          <w:rFonts w:ascii="Times New Roman" w:eastAsia="Times New Roman" w:hAnsi="Times New Roman" w:cs="Times New Roman"/>
          <w:bCs/>
          <w:sz w:val="24"/>
          <w:szCs w:val="24"/>
          <w:lang w:eastAsia="en-IN"/>
        </w:rPr>
        <w:t xml:space="preserve">, A. C., </w:t>
      </w:r>
      <w:proofErr w:type="spellStart"/>
      <w:r w:rsidRPr="007C5C8C">
        <w:rPr>
          <w:rFonts w:ascii="Times New Roman" w:eastAsia="Times New Roman" w:hAnsi="Times New Roman" w:cs="Times New Roman"/>
          <w:bCs/>
          <w:sz w:val="24"/>
          <w:szCs w:val="24"/>
          <w:lang w:eastAsia="en-IN"/>
        </w:rPr>
        <w:t>Hartgerink</w:t>
      </w:r>
      <w:proofErr w:type="spellEnd"/>
      <w:r w:rsidRPr="007C5C8C">
        <w:rPr>
          <w:rFonts w:ascii="Times New Roman" w:eastAsia="Times New Roman" w:hAnsi="Times New Roman" w:cs="Times New Roman"/>
          <w:bCs/>
          <w:sz w:val="24"/>
          <w:szCs w:val="24"/>
          <w:lang w:eastAsia="en-IN"/>
        </w:rPr>
        <w:t xml:space="preserve">, J. D., &amp; </w:t>
      </w:r>
      <w:proofErr w:type="spellStart"/>
      <w:r w:rsidRPr="007C5C8C">
        <w:rPr>
          <w:rFonts w:ascii="Times New Roman" w:eastAsia="Times New Roman" w:hAnsi="Times New Roman" w:cs="Times New Roman"/>
          <w:bCs/>
          <w:sz w:val="24"/>
          <w:szCs w:val="24"/>
          <w:lang w:eastAsia="en-IN"/>
        </w:rPr>
        <w:t>Hecker</w:t>
      </w:r>
      <w:proofErr w:type="spellEnd"/>
      <w:r w:rsidRPr="007C5C8C">
        <w:rPr>
          <w:rFonts w:ascii="Times New Roman" w:eastAsia="Times New Roman" w:hAnsi="Times New Roman" w:cs="Times New Roman"/>
          <w:bCs/>
          <w:sz w:val="24"/>
          <w:szCs w:val="24"/>
          <w:lang w:eastAsia="en-IN"/>
        </w:rPr>
        <w:t>, S. (2011). Dentin conditioning codetermines cell fate in regenerative endodontics. *Journal of Endodontics, 37*(11), 1536-1541.</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9. Huang, G. T. J., </w:t>
      </w:r>
      <w:proofErr w:type="spellStart"/>
      <w:r w:rsidRPr="007C5C8C">
        <w:rPr>
          <w:rFonts w:ascii="Times New Roman" w:eastAsia="Times New Roman" w:hAnsi="Times New Roman" w:cs="Times New Roman"/>
          <w:bCs/>
          <w:sz w:val="24"/>
          <w:szCs w:val="24"/>
          <w:lang w:eastAsia="en-IN"/>
        </w:rPr>
        <w:t>Sonoyama</w:t>
      </w:r>
      <w:proofErr w:type="spellEnd"/>
      <w:r w:rsidRPr="007C5C8C">
        <w:rPr>
          <w:rFonts w:ascii="Times New Roman" w:eastAsia="Times New Roman" w:hAnsi="Times New Roman" w:cs="Times New Roman"/>
          <w:bCs/>
          <w:sz w:val="24"/>
          <w:szCs w:val="24"/>
          <w:lang w:eastAsia="en-IN"/>
        </w:rPr>
        <w:t xml:space="preserve">, W., Liu, Y., Liu, H., Wang, S., &amp; Shi, S. (2010). The hidden treasure in apical papilla: the potential role in pulp/dentin regeneration and </w:t>
      </w:r>
      <w:proofErr w:type="spellStart"/>
      <w:r w:rsidRPr="007C5C8C">
        <w:rPr>
          <w:rFonts w:ascii="Times New Roman" w:eastAsia="Times New Roman" w:hAnsi="Times New Roman" w:cs="Times New Roman"/>
          <w:bCs/>
          <w:sz w:val="24"/>
          <w:szCs w:val="24"/>
          <w:lang w:eastAsia="en-IN"/>
        </w:rPr>
        <w:t>bioroot</w:t>
      </w:r>
      <w:proofErr w:type="spellEnd"/>
      <w:r w:rsidRPr="007C5C8C">
        <w:rPr>
          <w:rFonts w:ascii="Times New Roman" w:eastAsia="Times New Roman" w:hAnsi="Times New Roman" w:cs="Times New Roman"/>
          <w:bCs/>
          <w:sz w:val="24"/>
          <w:szCs w:val="24"/>
          <w:lang w:eastAsia="en-IN"/>
        </w:rPr>
        <w:t xml:space="preserve"> engineering. *Journal of Endodontics, 36*(9), 1529-1531.</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10. </w:t>
      </w:r>
      <w:proofErr w:type="spellStart"/>
      <w:r w:rsidRPr="007C5C8C">
        <w:rPr>
          <w:rFonts w:ascii="Times New Roman" w:eastAsia="Times New Roman" w:hAnsi="Times New Roman" w:cs="Times New Roman"/>
          <w:bCs/>
          <w:sz w:val="24"/>
          <w:szCs w:val="24"/>
          <w:lang w:eastAsia="en-IN"/>
        </w:rPr>
        <w:t>Chrepa</w:t>
      </w:r>
      <w:proofErr w:type="spellEnd"/>
      <w:r w:rsidRPr="007C5C8C">
        <w:rPr>
          <w:rFonts w:ascii="Times New Roman" w:eastAsia="Times New Roman" w:hAnsi="Times New Roman" w:cs="Times New Roman"/>
          <w:bCs/>
          <w:sz w:val="24"/>
          <w:szCs w:val="24"/>
          <w:lang w:eastAsia="en-IN"/>
        </w:rPr>
        <w:t xml:space="preserve">, V., Murray, P. E., &amp; </w:t>
      </w:r>
      <w:proofErr w:type="spellStart"/>
      <w:r w:rsidRPr="007C5C8C">
        <w:rPr>
          <w:rFonts w:ascii="Times New Roman" w:eastAsia="Times New Roman" w:hAnsi="Times New Roman" w:cs="Times New Roman"/>
          <w:bCs/>
          <w:sz w:val="24"/>
          <w:szCs w:val="24"/>
          <w:lang w:eastAsia="en-IN"/>
        </w:rPr>
        <w:t>Vélez</w:t>
      </w:r>
      <w:proofErr w:type="spellEnd"/>
      <w:r w:rsidRPr="007C5C8C">
        <w:rPr>
          <w:rFonts w:ascii="Times New Roman" w:eastAsia="Times New Roman" w:hAnsi="Times New Roman" w:cs="Times New Roman"/>
          <w:bCs/>
          <w:sz w:val="24"/>
          <w:szCs w:val="24"/>
          <w:lang w:eastAsia="en-IN"/>
        </w:rPr>
        <w:t>, A. L. (2015). The effect of three different scaffold materials on the survival and differentiation of human dental pulp stem cells in vitro. *Dental Traumatology, 31*(3), 240-245.</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11. Lovelace, T. W., Henry, M. A., Hargreaves, K. M., &amp; Diogenes, A. (2011). Evaluation of the delivery of mesenchymal stem cells into the root canal space of necrotic immature teeth after clinical regenerative endodontic procedures. *Journal of Endodontics, 37*(2), 133-138.</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12. Zhang, W., </w:t>
      </w:r>
      <w:proofErr w:type="spellStart"/>
      <w:r w:rsidRPr="007C5C8C">
        <w:rPr>
          <w:rFonts w:ascii="Times New Roman" w:eastAsia="Times New Roman" w:hAnsi="Times New Roman" w:cs="Times New Roman"/>
          <w:bCs/>
          <w:sz w:val="24"/>
          <w:szCs w:val="24"/>
          <w:lang w:eastAsia="en-IN"/>
        </w:rPr>
        <w:t>Yelick</w:t>
      </w:r>
      <w:proofErr w:type="spellEnd"/>
      <w:r w:rsidRPr="007C5C8C">
        <w:rPr>
          <w:rFonts w:ascii="Times New Roman" w:eastAsia="Times New Roman" w:hAnsi="Times New Roman" w:cs="Times New Roman"/>
          <w:bCs/>
          <w:sz w:val="24"/>
          <w:szCs w:val="24"/>
          <w:lang w:eastAsia="en-IN"/>
        </w:rPr>
        <w:t>, P. C., Vital, M., Ye, L., &amp; Shi, S. (2018). Dental pulp tissue regeneration using dental pulp stem cells isolated and expanded in human serum. *Journal of Endodontics, 44*(11), 1743-1747.</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13. Wang, J., Zhang, H., Zhang, W., &amp; Feng, X. (2016). Regeneration of pulp-dentin complex using human dental pulp stem cells and a 3-dimensional printed scaffold. *Journal of Endodontics, 42*(7), 907-915.</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14. Lee, C. H., Shah, B., </w:t>
      </w:r>
      <w:proofErr w:type="spellStart"/>
      <w:r w:rsidRPr="007C5C8C">
        <w:rPr>
          <w:rFonts w:ascii="Times New Roman" w:eastAsia="Times New Roman" w:hAnsi="Times New Roman" w:cs="Times New Roman"/>
          <w:bCs/>
          <w:sz w:val="24"/>
          <w:szCs w:val="24"/>
          <w:lang w:eastAsia="en-IN"/>
        </w:rPr>
        <w:t>Moioli</w:t>
      </w:r>
      <w:proofErr w:type="spellEnd"/>
      <w:r w:rsidRPr="007C5C8C">
        <w:rPr>
          <w:rFonts w:ascii="Times New Roman" w:eastAsia="Times New Roman" w:hAnsi="Times New Roman" w:cs="Times New Roman"/>
          <w:bCs/>
          <w:sz w:val="24"/>
          <w:szCs w:val="24"/>
          <w:lang w:eastAsia="en-IN"/>
        </w:rPr>
        <w:t xml:space="preserve">, E. K., &amp; Mao, J. J. (2010). CTGF directs fibroblast differentiation from stem cells to </w:t>
      </w:r>
      <w:proofErr w:type="spellStart"/>
      <w:r w:rsidRPr="007C5C8C">
        <w:rPr>
          <w:rFonts w:ascii="Times New Roman" w:eastAsia="Times New Roman" w:hAnsi="Times New Roman" w:cs="Times New Roman"/>
          <w:bCs/>
          <w:sz w:val="24"/>
          <w:szCs w:val="24"/>
          <w:lang w:eastAsia="en-IN"/>
        </w:rPr>
        <w:t>myofibroblasts</w:t>
      </w:r>
      <w:proofErr w:type="spellEnd"/>
      <w:r w:rsidRPr="007C5C8C">
        <w:rPr>
          <w:rFonts w:ascii="Times New Roman" w:eastAsia="Times New Roman" w:hAnsi="Times New Roman" w:cs="Times New Roman"/>
          <w:bCs/>
          <w:sz w:val="24"/>
          <w:szCs w:val="24"/>
          <w:lang w:eastAsia="en-IN"/>
        </w:rPr>
        <w:t xml:space="preserve"> and wound healing in vivo via intracellular </w:t>
      </w:r>
      <w:proofErr w:type="spellStart"/>
      <w:r w:rsidRPr="007C5C8C">
        <w:rPr>
          <w:rFonts w:ascii="Times New Roman" w:eastAsia="Times New Roman" w:hAnsi="Times New Roman" w:cs="Times New Roman"/>
          <w:bCs/>
          <w:sz w:val="24"/>
          <w:szCs w:val="24"/>
          <w:lang w:eastAsia="en-IN"/>
        </w:rPr>
        <w:t>signaling</w:t>
      </w:r>
      <w:proofErr w:type="spellEnd"/>
      <w:r w:rsidRPr="007C5C8C">
        <w:rPr>
          <w:rFonts w:ascii="Times New Roman" w:eastAsia="Times New Roman" w:hAnsi="Times New Roman" w:cs="Times New Roman"/>
          <w:bCs/>
          <w:sz w:val="24"/>
          <w:szCs w:val="24"/>
          <w:lang w:eastAsia="en-IN"/>
        </w:rPr>
        <w:t xml:space="preserve"> network. *Journal of Clinical Investigation, 120*(9), 3340-3349.</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15. Yang, X., van der </w:t>
      </w:r>
      <w:proofErr w:type="spellStart"/>
      <w:r w:rsidRPr="007C5C8C">
        <w:rPr>
          <w:rFonts w:ascii="Times New Roman" w:eastAsia="Times New Roman" w:hAnsi="Times New Roman" w:cs="Times New Roman"/>
          <w:bCs/>
          <w:sz w:val="24"/>
          <w:szCs w:val="24"/>
          <w:lang w:eastAsia="en-IN"/>
        </w:rPr>
        <w:t>Kraan</w:t>
      </w:r>
      <w:proofErr w:type="spellEnd"/>
      <w:r w:rsidRPr="007C5C8C">
        <w:rPr>
          <w:rFonts w:ascii="Times New Roman" w:eastAsia="Times New Roman" w:hAnsi="Times New Roman" w:cs="Times New Roman"/>
          <w:bCs/>
          <w:sz w:val="24"/>
          <w:szCs w:val="24"/>
          <w:lang w:eastAsia="en-IN"/>
        </w:rPr>
        <w:t xml:space="preserve">, P. M., </w:t>
      </w:r>
      <w:proofErr w:type="spellStart"/>
      <w:r w:rsidRPr="007C5C8C">
        <w:rPr>
          <w:rFonts w:ascii="Times New Roman" w:eastAsia="Times New Roman" w:hAnsi="Times New Roman" w:cs="Times New Roman"/>
          <w:bCs/>
          <w:sz w:val="24"/>
          <w:szCs w:val="24"/>
          <w:lang w:eastAsia="en-IN"/>
        </w:rPr>
        <w:t>Bian</w:t>
      </w:r>
      <w:proofErr w:type="spellEnd"/>
      <w:r w:rsidRPr="007C5C8C">
        <w:rPr>
          <w:rFonts w:ascii="Times New Roman" w:eastAsia="Times New Roman" w:hAnsi="Times New Roman" w:cs="Times New Roman"/>
          <w:bCs/>
          <w:sz w:val="24"/>
          <w:szCs w:val="24"/>
          <w:lang w:eastAsia="en-IN"/>
        </w:rPr>
        <w:t xml:space="preserve">, Z., Fan, M., &amp; </w:t>
      </w:r>
      <w:proofErr w:type="spellStart"/>
      <w:r w:rsidRPr="007C5C8C">
        <w:rPr>
          <w:rFonts w:ascii="Times New Roman" w:eastAsia="Times New Roman" w:hAnsi="Times New Roman" w:cs="Times New Roman"/>
          <w:bCs/>
          <w:sz w:val="24"/>
          <w:szCs w:val="24"/>
          <w:lang w:eastAsia="en-IN"/>
        </w:rPr>
        <w:t>Walboomers</w:t>
      </w:r>
      <w:proofErr w:type="spellEnd"/>
      <w:r w:rsidRPr="007C5C8C">
        <w:rPr>
          <w:rFonts w:ascii="Times New Roman" w:eastAsia="Times New Roman" w:hAnsi="Times New Roman" w:cs="Times New Roman"/>
          <w:bCs/>
          <w:sz w:val="24"/>
          <w:szCs w:val="24"/>
          <w:lang w:eastAsia="en-IN"/>
        </w:rPr>
        <w:t xml:space="preserve">, X. F. (2014). Transforming growth factor β </w:t>
      </w:r>
      <w:proofErr w:type="spellStart"/>
      <w:r w:rsidRPr="007C5C8C">
        <w:rPr>
          <w:rFonts w:ascii="Times New Roman" w:eastAsia="Times New Roman" w:hAnsi="Times New Roman" w:cs="Times New Roman"/>
          <w:bCs/>
          <w:sz w:val="24"/>
          <w:szCs w:val="24"/>
          <w:lang w:eastAsia="en-IN"/>
        </w:rPr>
        <w:t>signaling</w:t>
      </w:r>
      <w:proofErr w:type="spellEnd"/>
      <w:r w:rsidRPr="007C5C8C">
        <w:rPr>
          <w:rFonts w:ascii="Times New Roman" w:eastAsia="Times New Roman" w:hAnsi="Times New Roman" w:cs="Times New Roman"/>
          <w:bCs/>
          <w:sz w:val="24"/>
          <w:szCs w:val="24"/>
          <w:lang w:eastAsia="en-IN"/>
        </w:rPr>
        <w:t xml:space="preserve"> in stem cells and tissue engineering. *Biomaterials, 35*(9), 2541-2553.</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16. </w:t>
      </w:r>
      <w:proofErr w:type="spellStart"/>
      <w:r w:rsidRPr="007C5C8C">
        <w:rPr>
          <w:rFonts w:ascii="Times New Roman" w:eastAsia="Times New Roman" w:hAnsi="Times New Roman" w:cs="Times New Roman"/>
          <w:bCs/>
          <w:sz w:val="24"/>
          <w:szCs w:val="24"/>
          <w:lang w:eastAsia="en-IN"/>
        </w:rPr>
        <w:t>Saoud</w:t>
      </w:r>
      <w:proofErr w:type="spellEnd"/>
      <w:r w:rsidRPr="007C5C8C">
        <w:rPr>
          <w:rFonts w:ascii="Times New Roman" w:eastAsia="Times New Roman" w:hAnsi="Times New Roman" w:cs="Times New Roman"/>
          <w:bCs/>
          <w:sz w:val="24"/>
          <w:szCs w:val="24"/>
          <w:lang w:eastAsia="en-IN"/>
        </w:rPr>
        <w:t xml:space="preserve">, T. M., Martin, G., Chen, Y. H., Chen, K. L., Chen, C. A., </w:t>
      </w:r>
      <w:proofErr w:type="spellStart"/>
      <w:r w:rsidRPr="007C5C8C">
        <w:rPr>
          <w:rFonts w:ascii="Times New Roman" w:eastAsia="Times New Roman" w:hAnsi="Times New Roman" w:cs="Times New Roman"/>
          <w:bCs/>
          <w:sz w:val="24"/>
          <w:szCs w:val="24"/>
          <w:lang w:eastAsia="en-IN"/>
        </w:rPr>
        <w:t>Songtrakul</w:t>
      </w:r>
      <w:proofErr w:type="spellEnd"/>
      <w:r w:rsidRPr="007C5C8C">
        <w:rPr>
          <w:rFonts w:ascii="Times New Roman" w:eastAsia="Times New Roman" w:hAnsi="Times New Roman" w:cs="Times New Roman"/>
          <w:bCs/>
          <w:sz w:val="24"/>
          <w:szCs w:val="24"/>
          <w:lang w:eastAsia="en-IN"/>
        </w:rPr>
        <w:t>, K., &amp; Lin, L. M. (2016). Treatment of immature teeth with necrotic pulps and apical periodontitis using regenerative endodontic procedures: a case series. *Journal of Endodontics, 42*(1), 146-151.</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17. </w:t>
      </w:r>
      <w:proofErr w:type="spellStart"/>
      <w:r w:rsidRPr="007C5C8C">
        <w:rPr>
          <w:rFonts w:ascii="Times New Roman" w:eastAsia="Times New Roman" w:hAnsi="Times New Roman" w:cs="Times New Roman"/>
          <w:bCs/>
          <w:sz w:val="24"/>
          <w:szCs w:val="24"/>
          <w:lang w:eastAsia="en-IN"/>
        </w:rPr>
        <w:t>Meschi</w:t>
      </w:r>
      <w:proofErr w:type="spellEnd"/>
      <w:r w:rsidRPr="007C5C8C">
        <w:rPr>
          <w:rFonts w:ascii="Times New Roman" w:eastAsia="Times New Roman" w:hAnsi="Times New Roman" w:cs="Times New Roman"/>
          <w:bCs/>
          <w:sz w:val="24"/>
          <w:szCs w:val="24"/>
          <w:lang w:eastAsia="en-IN"/>
        </w:rPr>
        <w:t xml:space="preserve">, N., Bergmann, H., </w:t>
      </w:r>
      <w:proofErr w:type="spellStart"/>
      <w:r w:rsidRPr="007C5C8C">
        <w:rPr>
          <w:rFonts w:ascii="Times New Roman" w:eastAsia="Times New Roman" w:hAnsi="Times New Roman" w:cs="Times New Roman"/>
          <w:bCs/>
          <w:sz w:val="24"/>
          <w:szCs w:val="24"/>
          <w:lang w:eastAsia="en-IN"/>
        </w:rPr>
        <w:t>Vande</w:t>
      </w:r>
      <w:proofErr w:type="spellEnd"/>
      <w:r w:rsidRPr="007C5C8C">
        <w:rPr>
          <w:rFonts w:ascii="Times New Roman" w:eastAsia="Times New Roman" w:hAnsi="Times New Roman" w:cs="Times New Roman"/>
          <w:bCs/>
          <w:sz w:val="24"/>
          <w:szCs w:val="24"/>
          <w:lang w:eastAsia="en-IN"/>
        </w:rPr>
        <w:t xml:space="preserve"> </w:t>
      </w:r>
      <w:proofErr w:type="spellStart"/>
      <w:r w:rsidRPr="007C5C8C">
        <w:rPr>
          <w:rFonts w:ascii="Times New Roman" w:eastAsia="Times New Roman" w:hAnsi="Times New Roman" w:cs="Times New Roman"/>
          <w:bCs/>
          <w:sz w:val="24"/>
          <w:szCs w:val="24"/>
          <w:lang w:eastAsia="en-IN"/>
        </w:rPr>
        <w:t>Vannet</w:t>
      </w:r>
      <w:proofErr w:type="spellEnd"/>
      <w:r w:rsidRPr="007C5C8C">
        <w:rPr>
          <w:rFonts w:ascii="Times New Roman" w:eastAsia="Times New Roman" w:hAnsi="Times New Roman" w:cs="Times New Roman"/>
          <w:bCs/>
          <w:sz w:val="24"/>
          <w:szCs w:val="24"/>
          <w:lang w:eastAsia="en-IN"/>
        </w:rPr>
        <w:t xml:space="preserve">, B., &amp; </w:t>
      </w:r>
      <w:proofErr w:type="spellStart"/>
      <w:r w:rsidRPr="007C5C8C">
        <w:rPr>
          <w:rFonts w:ascii="Times New Roman" w:eastAsia="Times New Roman" w:hAnsi="Times New Roman" w:cs="Times New Roman"/>
          <w:bCs/>
          <w:sz w:val="24"/>
          <w:szCs w:val="24"/>
          <w:lang w:eastAsia="en-IN"/>
        </w:rPr>
        <w:t>Jacquet</w:t>
      </w:r>
      <w:proofErr w:type="spellEnd"/>
      <w:r w:rsidRPr="007C5C8C">
        <w:rPr>
          <w:rFonts w:ascii="Times New Roman" w:eastAsia="Times New Roman" w:hAnsi="Times New Roman" w:cs="Times New Roman"/>
          <w:bCs/>
          <w:sz w:val="24"/>
          <w:szCs w:val="24"/>
          <w:lang w:eastAsia="en-IN"/>
        </w:rPr>
        <w:t>, W. (2016). Long-term results of regenerative endodontic procedures on immature teeth: a follow-up of up to 5 years. *Journal of Endodontics, 42*(11), 1657-1665.</w:t>
      </w:r>
    </w:p>
    <w:p w:rsid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18. </w:t>
      </w:r>
      <w:proofErr w:type="spellStart"/>
      <w:r w:rsidRPr="007C5C8C">
        <w:rPr>
          <w:rFonts w:ascii="Times New Roman" w:eastAsia="Times New Roman" w:hAnsi="Times New Roman" w:cs="Times New Roman"/>
          <w:bCs/>
          <w:sz w:val="24"/>
          <w:szCs w:val="24"/>
          <w:lang w:eastAsia="en-IN"/>
        </w:rPr>
        <w:t>Galler</w:t>
      </w:r>
      <w:proofErr w:type="spellEnd"/>
      <w:r w:rsidRPr="007C5C8C">
        <w:rPr>
          <w:rFonts w:ascii="Times New Roman" w:eastAsia="Times New Roman" w:hAnsi="Times New Roman" w:cs="Times New Roman"/>
          <w:bCs/>
          <w:sz w:val="24"/>
          <w:szCs w:val="24"/>
          <w:lang w:eastAsia="en-IN"/>
        </w:rPr>
        <w:t xml:space="preserve">, K. M., </w:t>
      </w:r>
      <w:proofErr w:type="spellStart"/>
      <w:r w:rsidRPr="007C5C8C">
        <w:rPr>
          <w:rFonts w:ascii="Times New Roman" w:eastAsia="Times New Roman" w:hAnsi="Times New Roman" w:cs="Times New Roman"/>
          <w:bCs/>
          <w:sz w:val="24"/>
          <w:szCs w:val="24"/>
          <w:lang w:eastAsia="en-IN"/>
        </w:rPr>
        <w:t>Widbiller</w:t>
      </w:r>
      <w:proofErr w:type="spellEnd"/>
      <w:r w:rsidRPr="007C5C8C">
        <w:rPr>
          <w:rFonts w:ascii="Times New Roman" w:eastAsia="Times New Roman" w:hAnsi="Times New Roman" w:cs="Times New Roman"/>
          <w:bCs/>
          <w:sz w:val="24"/>
          <w:szCs w:val="24"/>
          <w:lang w:eastAsia="en-IN"/>
        </w:rPr>
        <w:t xml:space="preserve">, M., </w:t>
      </w:r>
      <w:proofErr w:type="spellStart"/>
      <w:r w:rsidRPr="007C5C8C">
        <w:rPr>
          <w:rFonts w:ascii="Times New Roman" w:eastAsia="Times New Roman" w:hAnsi="Times New Roman" w:cs="Times New Roman"/>
          <w:bCs/>
          <w:sz w:val="24"/>
          <w:szCs w:val="24"/>
          <w:lang w:eastAsia="en-IN"/>
        </w:rPr>
        <w:t>Buchalla</w:t>
      </w:r>
      <w:proofErr w:type="spellEnd"/>
      <w:r w:rsidRPr="007C5C8C">
        <w:rPr>
          <w:rFonts w:ascii="Times New Roman" w:eastAsia="Times New Roman" w:hAnsi="Times New Roman" w:cs="Times New Roman"/>
          <w:bCs/>
          <w:sz w:val="24"/>
          <w:szCs w:val="24"/>
          <w:lang w:eastAsia="en-IN"/>
        </w:rPr>
        <w:t xml:space="preserve">, W., </w:t>
      </w:r>
      <w:proofErr w:type="spellStart"/>
      <w:r w:rsidRPr="007C5C8C">
        <w:rPr>
          <w:rFonts w:ascii="Times New Roman" w:eastAsia="Times New Roman" w:hAnsi="Times New Roman" w:cs="Times New Roman"/>
          <w:bCs/>
          <w:sz w:val="24"/>
          <w:szCs w:val="24"/>
          <w:lang w:eastAsia="en-IN"/>
        </w:rPr>
        <w:t>Eidt</w:t>
      </w:r>
      <w:proofErr w:type="spellEnd"/>
      <w:r w:rsidRPr="007C5C8C">
        <w:rPr>
          <w:rFonts w:ascii="Times New Roman" w:eastAsia="Times New Roman" w:hAnsi="Times New Roman" w:cs="Times New Roman"/>
          <w:bCs/>
          <w:sz w:val="24"/>
          <w:szCs w:val="24"/>
          <w:lang w:eastAsia="en-IN"/>
        </w:rPr>
        <w:t xml:space="preserve">, A., Hiller, K. A., &amp; </w:t>
      </w:r>
      <w:proofErr w:type="spellStart"/>
      <w:r w:rsidRPr="007C5C8C">
        <w:rPr>
          <w:rFonts w:ascii="Times New Roman" w:eastAsia="Times New Roman" w:hAnsi="Times New Roman" w:cs="Times New Roman"/>
          <w:bCs/>
          <w:sz w:val="24"/>
          <w:szCs w:val="24"/>
          <w:lang w:eastAsia="en-IN"/>
        </w:rPr>
        <w:t>Schmalz</w:t>
      </w:r>
      <w:proofErr w:type="spellEnd"/>
      <w:r w:rsidRPr="007C5C8C">
        <w:rPr>
          <w:rFonts w:ascii="Times New Roman" w:eastAsia="Times New Roman" w:hAnsi="Times New Roman" w:cs="Times New Roman"/>
          <w:bCs/>
          <w:sz w:val="24"/>
          <w:szCs w:val="24"/>
          <w:lang w:eastAsia="en-IN"/>
        </w:rPr>
        <w:t xml:space="preserve">, G. (2013). Efficacy of tailored </w:t>
      </w:r>
      <w:proofErr w:type="spellStart"/>
      <w:r w:rsidRPr="007C5C8C">
        <w:rPr>
          <w:rFonts w:ascii="Times New Roman" w:eastAsia="Times New Roman" w:hAnsi="Times New Roman" w:cs="Times New Roman"/>
          <w:bCs/>
          <w:sz w:val="24"/>
          <w:szCs w:val="24"/>
          <w:lang w:eastAsia="en-IN"/>
        </w:rPr>
        <w:t>gelatin</w:t>
      </w:r>
      <w:proofErr w:type="spellEnd"/>
      <w:r w:rsidRPr="007C5C8C">
        <w:rPr>
          <w:rFonts w:ascii="Times New Roman" w:eastAsia="Times New Roman" w:hAnsi="Times New Roman" w:cs="Times New Roman"/>
          <w:bCs/>
          <w:sz w:val="24"/>
          <w:szCs w:val="24"/>
          <w:lang w:eastAsia="en-IN"/>
        </w:rPr>
        <w:t xml:space="preserve"> scaffolds in an </w:t>
      </w:r>
      <w:proofErr w:type="spellStart"/>
      <w:r w:rsidRPr="007C5C8C">
        <w:rPr>
          <w:rFonts w:ascii="Times New Roman" w:eastAsia="Times New Roman" w:hAnsi="Times New Roman" w:cs="Times New Roman"/>
          <w:bCs/>
          <w:sz w:val="24"/>
          <w:szCs w:val="24"/>
          <w:lang w:eastAsia="en-IN"/>
        </w:rPr>
        <w:t>organotypic</w:t>
      </w:r>
      <w:proofErr w:type="spellEnd"/>
      <w:r w:rsidRPr="007C5C8C">
        <w:rPr>
          <w:rFonts w:ascii="Times New Roman" w:eastAsia="Times New Roman" w:hAnsi="Times New Roman" w:cs="Times New Roman"/>
          <w:bCs/>
          <w:sz w:val="24"/>
          <w:szCs w:val="24"/>
          <w:lang w:eastAsia="en-IN"/>
        </w:rPr>
        <w:t xml:space="preserve"> culture of rat dentin-pulp complex. *Journal of Endodontics, 39*(11), 1450-1456.</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19. </w:t>
      </w:r>
      <w:proofErr w:type="spellStart"/>
      <w:r w:rsidRPr="007C5C8C">
        <w:rPr>
          <w:rFonts w:ascii="Times New Roman" w:eastAsia="Times New Roman" w:hAnsi="Times New Roman" w:cs="Times New Roman"/>
          <w:bCs/>
          <w:sz w:val="24"/>
          <w:szCs w:val="24"/>
          <w:lang w:eastAsia="en-IN"/>
        </w:rPr>
        <w:t>Gandolfi</w:t>
      </w:r>
      <w:proofErr w:type="spellEnd"/>
      <w:r w:rsidRPr="007C5C8C">
        <w:rPr>
          <w:rFonts w:ascii="Times New Roman" w:eastAsia="Times New Roman" w:hAnsi="Times New Roman" w:cs="Times New Roman"/>
          <w:bCs/>
          <w:sz w:val="24"/>
          <w:szCs w:val="24"/>
          <w:lang w:eastAsia="en-IN"/>
        </w:rPr>
        <w:t xml:space="preserve">, M. G., Silvia, F., </w:t>
      </w:r>
      <w:proofErr w:type="spellStart"/>
      <w:r w:rsidRPr="007C5C8C">
        <w:rPr>
          <w:rFonts w:ascii="Times New Roman" w:eastAsia="Times New Roman" w:hAnsi="Times New Roman" w:cs="Times New Roman"/>
          <w:bCs/>
          <w:sz w:val="24"/>
          <w:szCs w:val="24"/>
          <w:lang w:eastAsia="en-IN"/>
        </w:rPr>
        <w:t>Hajar</w:t>
      </w:r>
      <w:proofErr w:type="spellEnd"/>
      <w:r w:rsidRPr="007C5C8C">
        <w:rPr>
          <w:rFonts w:ascii="Times New Roman" w:eastAsia="Times New Roman" w:hAnsi="Times New Roman" w:cs="Times New Roman"/>
          <w:bCs/>
          <w:sz w:val="24"/>
          <w:szCs w:val="24"/>
          <w:lang w:eastAsia="en-IN"/>
        </w:rPr>
        <w:t xml:space="preserve">, A., &amp; Paolo, G. (2012). Calcium silicate hydrate formation and </w:t>
      </w:r>
      <w:proofErr w:type="spellStart"/>
      <w:r w:rsidRPr="007C5C8C">
        <w:rPr>
          <w:rFonts w:ascii="Times New Roman" w:eastAsia="Times New Roman" w:hAnsi="Times New Roman" w:cs="Times New Roman"/>
          <w:bCs/>
          <w:sz w:val="24"/>
          <w:szCs w:val="24"/>
          <w:lang w:eastAsia="en-IN"/>
        </w:rPr>
        <w:t>remineralization</w:t>
      </w:r>
      <w:proofErr w:type="spellEnd"/>
      <w:r w:rsidRPr="007C5C8C">
        <w:rPr>
          <w:rFonts w:ascii="Times New Roman" w:eastAsia="Times New Roman" w:hAnsi="Times New Roman" w:cs="Times New Roman"/>
          <w:bCs/>
          <w:sz w:val="24"/>
          <w:szCs w:val="24"/>
          <w:lang w:eastAsia="en-IN"/>
        </w:rPr>
        <w:t xml:space="preserve"> of </w:t>
      </w:r>
      <w:proofErr w:type="spellStart"/>
      <w:r w:rsidRPr="007C5C8C">
        <w:rPr>
          <w:rFonts w:ascii="Times New Roman" w:eastAsia="Times New Roman" w:hAnsi="Times New Roman" w:cs="Times New Roman"/>
          <w:bCs/>
          <w:sz w:val="24"/>
          <w:szCs w:val="24"/>
          <w:lang w:eastAsia="en-IN"/>
        </w:rPr>
        <w:t>undemineralized</w:t>
      </w:r>
      <w:proofErr w:type="spellEnd"/>
      <w:r w:rsidRPr="007C5C8C">
        <w:rPr>
          <w:rFonts w:ascii="Times New Roman" w:eastAsia="Times New Roman" w:hAnsi="Times New Roman" w:cs="Times New Roman"/>
          <w:bCs/>
          <w:sz w:val="24"/>
          <w:szCs w:val="24"/>
          <w:lang w:eastAsia="en-IN"/>
        </w:rPr>
        <w:t xml:space="preserve"> and demineralized dentin by Portland cement and calcium silicate MTA. *Journal of Endodontics, 38*(5), 706-713.</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7C5C8C">
        <w:rPr>
          <w:rFonts w:ascii="Times New Roman" w:eastAsia="Times New Roman" w:hAnsi="Times New Roman" w:cs="Times New Roman"/>
          <w:bCs/>
          <w:sz w:val="24"/>
          <w:szCs w:val="24"/>
          <w:lang w:eastAsia="en-IN"/>
        </w:rPr>
        <w:t xml:space="preserve">20. </w:t>
      </w:r>
      <w:proofErr w:type="spellStart"/>
      <w:r w:rsidRPr="007C5C8C">
        <w:rPr>
          <w:rFonts w:ascii="Times New Roman" w:eastAsia="Times New Roman" w:hAnsi="Times New Roman" w:cs="Times New Roman"/>
          <w:bCs/>
          <w:sz w:val="24"/>
          <w:szCs w:val="24"/>
          <w:lang w:eastAsia="en-IN"/>
        </w:rPr>
        <w:t>Cordeiro</w:t>
      </w:r>
      <w:proofErr w:type="spellEnd"/>
      <w:r w:rsidRPr="007C5C8C">
        <w:rPr>
          <w:rFonts w:ascii="Times New Roman" w:eastAsia="Times New Roman" w:hAnsi="Times New Roman" w:cs="Times New Roman"/>
          <w:bCs/>
          <w:sz w:val="24"/>
          <w:szCs w:val="24"/>
          <w:lang w:eastAsia="en-IN"/>
        </w:rPr>
        <w:t xml:space="preserve">, M., Dong, Z., Kaneko, T., Zhang, Z., Miyazawa, M., Fan, M., &amp; </w:t>
      </w:r>
      <w:proofErr w:type="spellStart"/>
      <w:r w:rsidRPr="007C5C8C">
        <w:rPr>
          <w:rFonts w:ascii="Times New Roman" w:eastAsia="Times New Roman" w:hAnsi="Times New Roman" w:cs="Times New Roman"/>
          <w:bCs/>
          <w:sz w:val="24"/>
          <w:szCs w:val="24"/>
          <w:lang w:eastAsia="en-IN"/>
        </w:rPr>
        <w:t>Chien</w:t>
      </w:r>
      <w:proofErr w:type="spellEnd"/>
      <w:r w:rsidRPr="007C5C8C">
        <w:rPr>
          <w:rFonts w:ascii="Times New Roman" w:eastAsia="Times New Roman" w:hAnsi="Times New Roman" w:cs="Times New Roman"/>
          <w:bCs/>
          <w:sz w:val="24"/>
          <w:szCs w:val="24"/>
          <w:lang w:eastAsia="en-IN"/>
        </w:rPr>
        <w:t>, S. (2018). Dental pulp tissue engineering with stem cells from exfoliated deciduous teeth. *Journal of Endodontics, 44*(9), 1580-1585.</w:t>
      </w:r>
    </w:p>
    <w:p w:rsidR="007C5C8C" w:rsidRPr="007C5C8C" w:rsidRDefault="007C5C8C" w:rsidP="007C5C8C">
      <w:pPr>
        <w:spacing w:before="100" w:beforeAutospacing="1" w:after="100" w:afterAutospacing="1" w:line="240" w:lineRule="auto"/>
        <w:jc w:val="both"/>
        <w:outlineLvl w:val="3"/>
        <w:rPr>
          <w:rFonts w:ascii="Times New Roman" w:eastAsia="Times New Roman" w:hAnsi="Times New Roman" w:cs="Times New Roman"/>
          <w:b/>
          <w:bCs/>
          <w:sz w:val="24"/>
          <w:szCs w:val="24"/>
          <w:u w:val="single"/>
          <w:lang w:eastAsia="en-IN"/>
        </w:rPr>
      </w:pPr>
    </w:p>
    <w:p w:rsidR="007C5C8C" w:rsidRPr="00932F8A" w:rsidRDefault="007C5C8C" w:rsidP="007C5C8C">
      <w:pPr>
        <w:spacing w:before="100" w:beforeAutospacing="1" w:after="100" w:afterAutospacing="1" w:line="240" w:lineRule="auto"/>
        <w:jc w:val="both"/>
        <w:outlineLvl w:val="3"/>
        <w:rPr>
          <w:rFonts w:ascii="Times New Roman" w:eastAsia="Times New Roman" w:hAnsi="Times New Roman" w:cs="Times New Roman"/>
          <w:b/>
          <w:bCs/>
          <w:sz w:val="24"/>
          <w:szCs w:val="24"/>
          <w:u w:val="single"/>
          <w:lang w:eastAsia="en-IN"/>
        </w:rPr>
      </w:pPr>
    </w:p>
    <w:sectPr w:rsidR="007C5C8C" w:rsidRPr="00932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1EC0"/>
    <w:multiLevelType w:val="multilevel"/>
    <w:tmpl w:val="E0B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F34EF"/>
    <w:multiLevelType w:val="multilevel"/>
    <w:tmpl w:val="D62E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61E20"/>
    <w:multiLevelType w:val="multilevel"/>
    <w:tmpl w:val="BE2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3612F"/>
    <w:multiLevelType w:val="multilevel"/>
    <w:tmpl w:val="AF1A2C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0F0C7497"/>
    <w:multiLevelType w:val="multilevel"/>
    <w:tmpl w:val="3F96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6388A"/>
    <w:multiLevelType w:val="multilevel"/>
    <w:tmpl w:val="6718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75A57"/>
    <w:multiLevelType w:val="multilevel"/>
    <w:tmpl w:val="1F1C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805C5"/>
    <w:multiLevelType w:val="multilevel"/>
    <w:tmpl w:val="F82A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F1320"/>
    <w:multiLevelType w:val="multilevel"/>
    <w:tmpl w:val="E34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A61FF"/>
    <w:multiLevelType w:val="multilevel"/>
    <w:tmpl w:val="A48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11EB3"/>
    <w:multiLevelType w:val="multilevel"/>
    <w:tmpl w:val="EEB0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8340C"/>
    <w:multiLevelType w:val="multilevel"/>
    <w:tmpl w:val="C85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4282E"/>
    <w:multiLevelType w:val="multilevel"/>
    <w:tmpl w:val="456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27871"/>
    <w:multiLevelType w:val="multilevel"/>
    <w:tmpl w:val="C68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E0233"/>
    <w:multiLevelType w:val="multilevel"/>
    <w:tmpl w:val="2D0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63605"/>
    <w:multiLevelType w:val="multilevel"/>
    <w:tmpl w:val="1A78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B169E"/>
    <w:multiLevelType w:val="multilevel"/>
    <w:tmpl w:val="A2C8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E428E6"/>
    <w:multiLevelType w:val="multilevel"/>
    <w:tmpl w:val="4ECE8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222969"/>
    <w:multiLevelType w:val="multilevel"/>
    <w:tmpl w:val="C05C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03680"/>
    <w:multiLevelType w:val="multilevel"/>
    <w:tmpl w:val="37BC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B4C3A"/>
    <w:multiLevelType w:val="multilevel"/>
    <w:tmpl w:val="1B06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EC77CF"/>
    <w:multiLevelType w:val="multilevel"/>
    <w:tmpl w:val="1400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F58AA"/>
    <w:multiLevelType w:val="multilevel"/>
    <w:tmpl w:val="6D0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8"/>
  </w:num>
  <w:num w:numId="4">
    <w:abstractNumId w:val="2"/>
  </w:num>
  <w:num w:numId="5">
    <w:abstractNumId w:val="3"/>
  </w:num>
  <w:num w:numId="6">
    <w:abstractNumId w:val="17"/>
  </w:num>
  <w:num w:numId="7">
    <w:abstractNumId w:val="4"/>
  </w:num>
  <w:num w:numId="8">
    <w:abstractNumId w:val="12"/>
  </w:num>
  <w:num w:numId="9">
    <w:abstractNumId w:val="18"/>
  </w:num>
  <w:num w:numId="10">
    <w:abstractNumId w:val="14"/>
  </w:num>
  <w:num w:numId="11">
    <w:abstractNumId w:val="0"/>
  </w:num>
  <w:num w:numId="12">
    <w:abstractNumId w:val="5"/>
  </w:num>
  <w:num w:numId="13">
    <w:abstractNumId w:val="9"/>
  </w:num>
  <w:num w:numId="14">
    <w:abstractNumId w:val="1"/>
  </w:num>
  <w:num w:numId="15">
    <w:abstractNumId w:val="13"/>
  </w:num>
  <w:num w:numId="16">
    <w:abstractNumId w:val="22"/>
  </w:num>
  <w:num w:numId="17">
    <w:abstractNumId w:val="21"/>
  </w:num>
  <w:num w:numId="18">
    <w:abstractNumId w:val="6"/>
  </w:num>
  <w:num w:numId="19">
    <w:abstractNumId w:val="20"/>
  </w:num>
  <w:num w:numId="20">
    <w:abstractNumId w:val="7"/>
  </w:num>
  <w:num w:numId="21">
    <w:abstractNumId w:val="11"/>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4E"/>
    <w:rsid w:val="00147A1F"/>
    <w:rsid w:val="00304680"/>
    <w:rsid w:val="003B4382"/>
    <w:rsid w:val="005E39DE"/>
    <w:rsid w:val="007C5C8C"/>
    <w:rsid w:val="00857F96"/>
    <w:rsid w:val="00932F8A"/>
    <w:rsid w:val="00A05093"/>
    <w:rsid w:val="00AC4075"/>
    <w:rsid w:val="00AE22E3"/>
    <w:rsid w:val="00B468E3"/>
    <w:rsid w:val="00B76E4E"/>
    <w:rsid w:val="00BE6DC3"/>
    <w:rsid w:val="00CE6EED"/>
    <w:rsid w:val="00FC3B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46D1-FDC3-47F1-A08C-E53D8A52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6E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76E4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B76E4E"/>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6E4E"/>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B76E4E"/>
    <w:rPr>
      <w:rFonts w:ascii="Times New Roman" w:eastAsia="Times New Roman" w:hAnsi="Times New Roman" w:cs="Times New Roman"/>
      <w:b/>
      <w:bCs/>
      <w:sz w:val="20"/>
      <w:szCs w:val="20"/>
      <w:lang w:eastAsia="en-IN"/>
    </w:rPr>
  </w:style>
  <w:style w:type="paragraph" w:styleId="NormalWeb">
    <w:name w:val="Normal (Web)"/>
    <w:basedOn w:val="Normal"/>
    <w:uiPriority w:val="99"/>
    <w:unhideWhenUsed/>
    <w:rsid w:val="00B76E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76E4E"/>
    <w:rPr>
      <w:b/>
      <w:bCs/>
    </w:rPr>
  </w:style>
  <w:style w:type="character" w:customStyle="1" w:styleId="Heading3Char">
    <w:name w:val="Heading 3 Char"/>
    <w:basedOn w:val="DefaultParagraphFont"/>
    <w:link w:val="Heading3"/>
    <w:uiPriority w:val="9"/>
    <w:semiHidden/>
    <w:rsid w:val="00B76E4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585">
      <w:bodyDiv w:val="1"/>
      <w:marLeft w:val="0"/>
      <w:marRight w:val="0"/>
      <w:marTop w:val="0"/>
      <w:marBottom w:val="0"/>
      <w:divBdr>
        <w:top w:val="none" w:sz="0" w:space="0" w:color="auto"/>
        <w:left w:val="none" w:sz="0" w:space="0" w:color="auto"/>
        <w:bottom w:val="none" w:sz="0" w:space="0" w:color="auto"/>
        <w:right w:val="none" w:sz="0" w:space="0" w:color="auto"/>
      </w:divBdr>
    </w:div>
    <w:div w:id="144856258">
      <w:bodyDiv w:val="1"/>
      <w:marLeft w:val="0"/>
      <w:marRight w:val="0"/>
      <w:marTop w:val="0"/>
      <w:marBottom w:val="0"/>
      <w:divBdr>
        <w:top w:val="none" w:sz="0" w:space="0" w:color="auto"/>
        <w:left w:val="none" w:sz="0" w:space="0" w:color="auto"/>
        <w:bottom w:val="none" w:sz="0" w:space="0" w:color="auto"/>
        <w:right w:val="none" w:sz="0" w:space="0" w:color="auto"/>
      </w:divBdr>
    </w:div>
    <w:div w:id="168830455">
      <w:bodyDiv w:val="1"/>
      <w:marLeft w:val="0"/>
      <w:marRight w:val="0"/>
      <w:marTop w:val="0"/>
      <w:marBottom w:val="0"/>
      <w:divBdr>
        <w:top w:val="none" w:sz="0" w:space="0" w:color="auto"/>
        <w:left w:val="none" w:sz="0" w:space="0" w:color="auto"/>
        <w:bottom w:val="none" w:sz="0" w:space="0" w:color="auto"/>
        <w:right w:val="none" w:sz="0" w:space="0" w:color="auto"/>
      </w:divBdr>
    </w:div>
    <w:div w:id="592396218">
      <w:bodyDiv w:val="1"/>
      <w:marLeft w:val="0"/>
      <w:marRight w:val="0"/>
      <w:marTop w:val="0"/>
      <w:marBottom w:val="0"/>
      <w:divBdr>
        <w:top w:val="none" w:sz="0" w:space="0" w:color="auto"/>
        <w:left w:val="none" w:sz="0" w:space="0" w:color="auto"/>
        <w:bottom w:val="none" w:sz="0" w:space="0" w:color="auto"/>
        <w:right w:val="none" w:sz="0" w:space="0" w:color="auto"/>
      </w:divBdr>
    </w:div>
    <w:div w:id="613709101">
      <w:bodyDiv w:val="1"/>
      <w:marLeft w:val="0"/>
      <w:marRight w:val="0"/>
      <w:marTop w:val="0"/>
      <w:marBottom w:val="0"/>
      <w:divBdr>
        <w:top w:val="none" w:sz="0" w:space="0" w:color="auto"/>
        <w:left w:val="none" w:sz="0" w:space="0" w:color="auto"/>
        <w:bottom w:val="none" w:sz="0" w:space="0" w:color="auto"/>
        <w:right w:val="none" w:sz="0" w:space="0" w:color="auto"/>
      </w:divBdr>
    </w:div>
    <w:div w:id="730346241">
      <w:bodyDiv w:val="1"/>
      <w:marLeft w:val="0"/>
      <w:marRight w:val="0"/>
      <w:marTop w:val="0"/>
      <w:marBottom w:val="0"/>
      <w:divBdr>
        <w:top w:val="none" w:sz="0" w:space="0" w:color="auto"/>
        <w:left w:val="none" w:sz="0" w:space="0" w:color="auto"/>
        <w:bottom w:val="none" w:sz="0" w:space="0" w:color="auto"/>
        <w:right w:val="none" w:sz="0" w:space="0" w:color="auto"/>
      </w:divBdr>
    </w:div>
    <w:div w:id="782001293">
      <w:bodyDiv w:val="1"/>
      <w:marLeft w:val="0"/>
      <w:marRight w:val="0"/>
      <w:marTop w:val="0"/>
      <w:marBottom w:val="0"/>
      <w:divBdr>
        <w:top w:val="none" w:sz="0" w:space="0" w:color="auto"/>
        <w:left w:val="none" w:sz="0" w:space="0" w:color="auto"/>
        <w:bottom w:val="none" w:sz="0" w:space="0" w:color="auto"/>
        <w:right w:val="none" w:sz="0" w:space="0" w:color="auto"/>
      </w:divBdr>
    </w:div>
    <w:div w:id="800805493">
      <w:bodyDiv w:val="1"/>
      <w:marLeft w:val="0"/>
      <w:marRight w:val="0"/>
      <w:marTop w:val="0"/>
      <w:marBottom w:val="0"/>
      <w:divBdr>
        <w:top w:val="none" w:sz="0" w:space="0" w:color="auto"/>
        <w:left w:val="none" w:sz="0" w:space="0" w:color="auto"/>
        <w:bottom w:val="none" w:sz="0" w:space="0" w:color="auto"/>
        <w:right w:val="none" w:sz="0" w:space="0" w:color="auto"/>
      </w:divBdr>
    </w:div>
    <w:div w:id="880702251">
      <w:bodyDiv w:val="1"/>
      <w:marLeft w:val="0"/>
      <w:marRight w:val="0"/>
      <w:marTop w:val="0"/>
      <w:marBottom w:val="0"/>
      <w:divBdr>
        <w:top w:val="none" w:sz="0" w:space="0" w:color="auto"/>
        <w:left w:val="none" w:sz="0" w:space="0" w:color="auto"/>
        <w:bottom w:val="none" w:sz="0" w:space="0" w:color="auto"/>
        <w:right w:val="none" w:sz="0" w:space="0" w:color="auto"/>
      </w:divBdr>
    </w:div>
    <w:div w:id="1494493416">
      <w:bodyDiv w:val="1"/>
      <w:marLeft w:val="0"/>
      <w:marRight w:val="0"/>
      <w:marTop w:val="0"/>
      <w:marBottom w:val="0"/>
      <w:divBdr>
        <w:top w:val="none" w:sz="0" w:space="0" w:color="auto"/>
        <w:left w:val="none" w:sz="0" w:space="0" w:color="auto"/>
        <w:bottom w:val="none" w:sz="0" w:space="0" w:color="auto"/>
        <w:right w:val="none" w:sz="0" w:space="0" w:color="auto"/>
      </w:divBdr>
    </w:div>
    <w:div w:id="1575049802">
      <w:bodyDiv w:val="1"/>
      <w:marLeft w:val="0"/>
      <w:marRight w:val="0"/>
      <w:marTop w:val="0"/>
      <w:marBottom w:val="0"/>
      <w:divBdr>
        <w:top w:val="none" w:sz="0" w:space="0" w:color="auto"/>
        <w:left w:val="none" w:sz="0" w:space="0" w:color="auto"/>
        <w:bottom w:val="none" w:sz="0" w:space="0" w:color="auto"/>
        <w:right w:val="none" w:sz="0" w:space="0" w:color="auto"/>
      </w:divBdr>
    </w:div>
    <w:div w:id="1812791692">
      <w:bodyDiv w:val="1"/>
      <w:marLeft w:val="0"/>
      <w:marRight w:val="0"/>
      <w:marTop w:val="0"/>
      <w:marBottom w:val="0"/>
      <w:divBdr>
        <w:top w:val="none" w:sz="0" w:space="0" w:color="auto"/>
        <w:left w:val="none" w:sz="0" w:space="0" w:color="auto"/>
        <w:bottom w:val="none" w:sz="0" w:space="0" w:color="auto"/>
        <w:right w:val="none" w:sz="0" w:space="0" w:color="auto"/>
      </w:divBdr>
    </w:div>
    <w:div w:id="18567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90F1-4049-4597-BE7A-5165B124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4975</Words>
  <Characters>30651</Characters>
  <Application>Microsoft Office Word</Application>
  <DocSecurity>0</DocSecurity>
  <Lines>537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Gabriela</dc:creator>
  <cp:keywords/>
  <dc:description/>
  <cp:lastModifiedBy>JUDE</cp:lastModifiedBy>
  <cp:revision>107</cp:revision>
  <dcterms:created xsi:type="dcterms:W3CDTF">2024-06-20T21:53:00Z</dcterms:created>
  <dcterms:modified xsi:type="dcterms:W3CDTF">2024-06-23T00:48:00Z</dcterms:modified>
</cp:coreProperties>
</file>