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B2" w:rsidRPr="00364465" w:rsidRDefault="002C30B2" w:rsidP="002C30B2">
      <w:pPr>
        <w:spacing w:after="0" w:line="240" w:lineRule="auto"/>
        <w:jc w:val="both"/>
        <w:rPr>
          <w:rFonts w:ascii="Times New Roman" w:hAnsi="Times New Roman" w:cs="Times New Roman"/>
          <w:b/>
          <w:sz w:val="24"/>
          <w:szCs w:val="24"/>
        </w:rPr>
      </w:pPr>
      <w:bookmarkStart w:id="0" w:name="_Toc288433295"/>
    </w:p>
    <w:p w:rsidR="002C30B2" w:rsidRPr="00364465" w:rsidRDefault="002C30B2" w:rsidP="00223174">
      <w:pPr>
        <w:spacing w:after="0" w:line="240" w:lineRule="auto"/>
        <w:jc w:val="both"/>
        <w:rPr>
          <w:rFonts w:ascii="Times New Roman" w:hAnsi="Times New Roman" w:cs="Times New Roman"/>
          <w:b/>
          <w:bCs/>
          <w:sz w:val="24"/>
          <w:szCs w:val="24"/>
          <w:lang w:val="en-GB"/>
        </w:rPr>
      </w:pPr>
      <w:r w:rsidRPr="00364465">
        <w:rPr>
          <w:rFonts w:ascii="Times New Roman" w:hAnsi="Times New Roman" w:cs="Times New Roman"/>
          <w:b/>
          <w:sz w:val="24"/>
          <w:szCs w:val="24"/>
        </w:rPr>
        <w:t>TOPIC</w:t>
      </w:r>
      <w:r w:rsidR="00223174" w:rsidRPr="00364465">
        <w:rPr>
          <w:rFonts w:ascii="Times New Roman" w:hAnsi="Times New Roman" w:cs="Times New Roman"/>
          <w:b/>
          <w:sz w:val="24"/>
          <w:szCs w:val="24"/>
        </w:rPr>
        <w:t xml:space="preserve">: </w:t>
      </w:r>
      <w:r w:rsidR="00223174" w:rsidRPr="00364465">
        <w:rPr>
          <w:rFonts w:ascii="Times New Roman" w:hAnsi="Times New Roman" w:cs="Times New Roman"/>
          <w:b/>
          <w:i/>
          <w:sz w:val="24"/>
          <w:szCs w:val="24"/>
        </w:rPr>
        <w:t>EFFECTS</w:t>
      </w:r>
      <w:r w:rsidRPr="00364465">
        <w:rPr>
          <w:rFonts w:ascii="Times New Roman" w:hAnsi="Times New Roman" w:cs="Times New Roman"/>
          <w:b/>
          <w:i/>
          <w:sz w:val="24"/>
          <w:szCs w:val="24"/>
        </w:rPr>
        <w:t xml:space="preserve"> </w:t>
      </w:r>
      <w:r w:rsidRPr="00364465">
        <w:rPr>
          <w:rFonts w:ascii="Times New Roman" w:eastAsia="Calibri" w:hAnsi="Times New Roman" w:cs="Times New Roman"/>
          <w:b/>
          <w:i/>
          <w:sz w:val="24"/>
          <w:szCs w:val="24"/>
        </w:rPr>
        <w:t>OF HOUSEHOLDS’ PRACTICES OF DISINFECTION AND MICROBIAL ANALYSIS OF BOREHOLES AND WELLS IN THE TIKO MUNICIPALITY</w:t>
      </w:r>
    </w:p>
    <w:p w:rsidR="002C30B2" w:rsidRPr="00364465" w:rsidRDefault="002C30B2" w:rsidP="00D238F0">
      <w:pPr>
        <w:pStyle w:val="Heading1"/>
      </w:pPr>
      <w:r w:rsidRPr="00364465">
        <w:t>Authors</w:t>
      </w:r>
      <w:r w:rsidR="00223174" w:rsidRPr="00364465">
        <w:t>: Catherine Ngwa Bi, Augustine E</w:t>
      </w:r>
      <w:r w:rsidRPr="00364465">
        <w:t>yong Bate,</w:t>
      </w:r>
      <w:r w:rsidR="00326D99">
        <w:t xml:space="preserve"> Beltus Iyonda, Nicolas Tendonfor, Benjamin Pokam</w:t>
      </w:r>
    </w:p>
    <w:p w:rsidR="002C30B2" w:rsidRPr="00D238F0" w:rsidRDefault="002C30B2" w:rsidP="00D238F0">
      <w:pPr>
        <w:pStyle w:val="Heading1"/>
      </w:pPr>
      <w:r w:rsidRPr="00D238F0">
        <w:t>ABSTRACT</w:t>
      </w:r>
      <w:bookmarkEnd w:id="0"/>
    </w:p>
    <w:p w:rsidR="00D238F0" w:rsidRDefault="002C30B2" w:rsidP="00445B5A">
      <w:pPr>
        <w:spacing w:after="0" w:line="480" w:lineRule="auto"/>
        <w:jc w:val="both"/>
        <w:rPr>
          <w:rFonts w:ascii="Times New Roman" w:eastAsia="Calibri" w:hAnsi="Times New Roman" w:cs="Times New Roman"/>
          <w:sz w:val="24"/>
          <w:szCs w:val="24"/>
        </w:rPr>
      </w:pPr>
      <w:r w:rsidRPr="00364465">
        <w:rPr>
          <w:rFonts w:ascii="Times New Roman" w:eastAsia="Calibri" w:hAnsi="Times New Roman" w:cs="Times New Roman"/>
          <w:b/>
          <w:sz w:val="24"/>
          <w:szCs w:val="24"/>
        </w:rPr>
        <w:t>Background:</w:t>
      </w:r>
      <w:r w:rsidRPr="00364465">
        <w:rPr>
          <w:rFonts w:ascii="Times New Roman" w:eastAsia="Calibri" w:hAnsi="Times New Roman" w:cs="Times New Roman"/>
          <w:sz w:val="24"/>
          <w:szCs w:val="24"/>
        </w:rPr>
        <w:t xml:space="preserve"> The quality of drinking water is a major concern in low resource settings like Cameroon where water- borne diseases occur frequently. Access to potable water in both rural and urban areas in the country is a challenge. Populations are therefore compelled to seek for alternative sources of water such as boreholes and wells (hand dug) as is the case in the Tiko Municipality, which are prone to contamination.  </w:t>
      </w:r>
    </w:p>
    <w:p w:rsidR="00D238F0" w:rsidRDefault="002C30B2" w:rsidP="00445B5A">
      <w:pPr>
        <w:spacing w:after="0" w:line="480" w:lineRule="auto"/>
        <w:jc w:val="both"/>
        <w:rPr>
          <w:rFonts w:ascii="Times New Roman" w:eastAsia="Calibri" w:hAnsi="Times New Roman" w:cs="Times New Roman"/>
          <w:sz w:val="24"/>
          <w:szCs w:val="24"/>
        </w:rPr>
      </w:pPr>
      <w:r w:rsidRPr="00D238F0">
        <w:rPr>
          <w:rFonts w:ascii="Times New Roman" w:eastAsia="Calibri" w:hAnsi="Times New Roman" w:cs="Times New Roman"/>
          <w:b/>
          <w:sz w:val="24"/>
          <w:szCs w:val="24"/>
        </w:rPr>
        <w:t>Objective:</w:t>
      </w:r>
      <w:r w:rsidRPr="00364465">
        <w:rPr>
          <w:rFonts w:ascii="Times New Roman" w:eastAsia="Calibri" w:hAnsi="Times New Roman" w:cs="Times New Roman"/>
          <w:sz w:val="24"/>
          <w:szCs w:val="24"/>
        </w:rPr>
        <w:t xml:space="preserve"> This study was aimed at assessing households' practices of disinfection and microbial analysis of borehole and well water sources in the Tiko Municipality. Materials and methods: An observational cross-sectional study was conducted in the Tiko Health District to assess the practices of disinfection of 482 households managing boreholes and wells, using questionnaires. The physical and chemical quality of water of the latter was equally evaluated using a checklist and LAQUA twin spectrophotometer respectively. The microbial analysis of water was carried out using culture and Analytical Profile Index (API). </w:t>
      </w:r>
    </w:p>
    <w:p w:rsidR="00D238F0" w:rsidRDefault="002C30B2" w:rsidP="00326D99">
      <w:pPr>
        <w:spacing w:after="0" w:line="360" w:lineRule="auto"/>
        <w:jc w:val="both"/>
        <w:rPr>
          <w:rFonts w:ascii="Times New Roman" w:eastAsia="Calibri" w:hAnsi="Times New Roman" w:cs="Times New Roman"/>
          <w:sz w:val="24"/>
          <w:szCs w:val="24"/>
        </w:rPr>
      </w:pPr>
      <w:r w:rsidRPr="00D238F0">
        <w:rPr>
          <w:rFonts w:ascii="Times New Roman" w:eastAsia="Calibri" w:hAnsi="Times New Roman" w:cs="Times New Roman"/>
          <w:b/>
          <w:sz w:val="24"/>
          <w:szCs w:val="24"/>
        </w:rPr>
        <w:t>Results:</w:t>
      </w:r>
      <w:r w:rsidRPr="00364465">
        <w:rPr>
          <w:rFonts w:ascii="Times New Roman" w:eastAsia="Calibri" w:hAnsi="Times New Roman" w:cs="Times New Roman"/>
          <w:sz w:val="24"/>
          <w:szCs w:val="24"/>
        </w:rPr>
        <w:t xml:space="preserve"> Of the 482 borehole/well owners and consumers, 242(50.2%) households treat/disinfect boreholes and wells to make them safe for consumption. Most inhabitants 136(28.2%) used Aqua tabs for disinfecting the water. The culture of 20 selected water resulted in </w:t>
      </w:r>
      <w:r w:rsidRPr="00364465">
        <w:rPr>
          <w:rFonts w:ascii="Times New Roman" w:hAnsi="Times New Roman" w:cs="Times New Roman"/>
          <w:sz w:val="24"/>
          <w:szCs w:val="24"/>
        </w:rPr>
        <w:t xml:space="preserve">8(40.0%) </w:t>
      </w:r>
      <w:r w:rsidRPr="00364465">
        <w:rPr>
          <w:rFonts w:ascii="Times New Roman" w:hAnsi="Times New Roman" w:cs="Times New Roman"/>
          <w:i/>
          <w:sz w:val="24"/>
          <w:szCs w:val="24"/>
        </w:rPr>
        <w:t xml:space="preserve">Clostridium </w:t>
      </w:r>
      <w:proofErr w:type="spellStart"/>
      <w:r w:rsidRPr="00364465">
        <w:rPr>
          <w:rFonts w:ascii="Times New Roman" w:hAnsi="Times New Roman" w:cs="Times New Roman"/>
          <w:i/>
          <w:sz w:val="24"/>
          <w:szCs w:val="24"/>
        </w:rPr>
        <w:t>perfringens</w:t>
      </w:r>
      <w:proofErr w:type="spellEnd"/>
      <w:r w:rsidRPr="00364465">
        <w:rPr>
          <w:rFonts w:ascii="Times New Roman" w:hAnsi="Times New Roman" w:cs="Times New Roman"/>
          <w:sz w:val="24"/>
          <w:szCs w:val="24"/>
        </w:rPr>
        <w:t xml:space="preserve">, 5(25.0%) </w:t>
      </w:r>
      <w:r w:rsidRPr="00364465">
        <w:rPr>
          <w:rFonts w:ascii="Times New Roman" w:hAnsi="Times New Roman" w:cs="Times New Roman"/>
          <w:i/>
          <w:sz w:val="24"/>
          <w:szCs w:val="24"/>
        </w:rPr>
        <w:t>Escherichia coli</w:t>
      </w:r>
      <w:r w:rsidRPr="00364465">
        <w:rPr>
          <w:rFonts w:ascii="Times New Roman" w:hAnsi="Times New Roman" w:cs="Times New Roman"/>
          <w:sz w:val="24"/>
          <w:szCs w:val="24"/>
        </w:rPr>
        <w:t xml:space="preserve">, 3(15.0%) </w:t>
      </w:r>
      <w:r w:rsidRPr="00364465">
        <w:rPr>
          <w:rFonts w:ascii="Times New Roman" w:hAnsi="Times New Roman" w:cs="Times New Roman"/>
          <w:i/>
          <w:sz w:val="24"/>
          <w:szCs w:val="24"/>
        </w:rPr>
        <w:t xml:space="preserve">Salmonella </w:t>
      </w:r>
      <w:proofErr w:type="spellStart"/>
      <w:r w:rsidRPr="00364465">
        <w:rPr>
          <w:rFonts w:ascii="Times New Roman" w:hAnsi="Times New Roman" w:cs="Times New Roman"/>
          <w:i/>
          <w:sz w:val="24"/>
          <w:szCs w:val="24"/>
        </w:rPr>
        <w:t>typhi</w:t>
      </w:r>
      <w:proofErr w:type="spellEnd"/>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 xml:space="preserve">3(15.0%) </w:t>
      </w:r>
      <w:r w:rsidRPr="00364465">
        <w:rPr>
          <w:rFonts w:ascii="Times New Roman" w:hAnsi="Times New Roman" w:cs="Times New Roman"/>
          <w:i/>
          <w:sz w:val="24"/>
          <w:szCs w:val="24"/>
        </w:rPr>
        <w:t xml:space="preserve">Salmonella </w:t>
      </w:r>
      <w:proofErr w:type="spellStart"/>
      <w:r w:rsidRPr="00364465">
        <w:rPr>
          <w:rFonts w:ascii="Times New Roman" w:hAnsi="Times New Roman" w:cs="Times New Roman"/>
          <w:i/>
          <w:sz w:val="24"/>
          <w:szCs w:val="24"/>
        </w:rPr>
        <w:t>paratyphi</w:t>
      </w:r>
      <w:proofErr w:type="spellEnd"/>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and 1(5.0%)</w:t>
      </w:r>
      <w:r w:rsidRPr="00364465">
        <w:rPr>
          <w:rFonts w:ascii="Times New Roman" w:hAnsi="Times New Roman" w:cs="Times New Roman"/>
          <w:i/>
          <w:sz w:val="24"/>
          <w:szCs w:val="24"/>
        </w:rPr>
        <w:t xml:space="preserve"> Staphylococcus </w:t>
      </w:r>
      <w:proofErr w:type="spellStart"/>
      <w:r w:rsidRPr="00364465">
        <w:rPr>
          <w:rFonts w:ascii="Times New Roman" w:hAnsi="Times New Roman" w:cs="Times New Roman"/>
          <w:i/>
          <w:sz w:val="24"/>
          <w:szCs w:val="24"/>
        </w:rPr>
        <w:t>aureus</w:t>
      </w:r>
      <w:proofErr w:type="spellEnd"/>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growth.</w:t>
      </w:r>
      <w:r w:rsidRPr="00364465">
        <w:rPr>
          <w:rFonts w:ascii="Times New Roman" w:eastAsia="Calibri" w:hAnsi="Times New Roman" w:cs="Times New Roman"/>
          <w:sz w:val="24"/>
          <w:szCs w:val="24"/>
        </w:rPr>
        <w:t xml:space="preserve"> </w:t>
      </w:r>
    </w:p>
    <w:p w:rsidR="002C30B2" w:rsidRDefault="002C30B2" w:rsidP="00326D99">
      <w:pPr>
        <w:spacing w:after="0" w:line="360" w:lineRule="auto"/>
        <w:jc w:val="both"/>
        <w:rPr>
          <w:rFonts w:ascii="Times New Roman" w:eastAsia="Times New Roman" w:hAnsi="Times New Roman" w:cs="Times New Roman"/>
          <w:sz w:val="24"/>
          <w:szCs w:val="24"/>
        </w:rPr>
      </w:pPr>
      <w:r w:rsidRPr="00D238F0">
        <w:rPr>
          <w:rFonts w:ascii="Times New Roman" w:hAnsi="Times New Roman" w:cs="Times New Roman"/>
          <w:b/>
          <w:sz w:val="24"/>
          <w:szCs w:val="24"/>
        </w:rPr>
        <w:t>Conclusion</w:t>
      </w:r>
      <w:r w:rsidRPr="00364465">
        <w:rPr>
          <w:rFonts w:ascii="Times New Roman" w:hAnsi="Times New Roman" w:cs="Times New Roman"/>
          <w:sz w:val="24"/>
          <w:szCs w:val="24"/>
        </w:rPr>
        <w:t xml:space="preserve">: There is poor bacteriological quality of the water sources (boreholes and wells) used by the inhabitants of the Tiko Municipality. </w:t>
      </w:r>
      <w:r w:rsidRPr="00364465">
        <w:rPr>
          <w:rFonts w:ascii="Times New Roman" w:eastAsia="Times New Roman" w:hAnsi="Times New Roman" w:cs="Times New Roman"/>
          <w:sz w:val="24"/>
          <w:szCs w:val="24"/>
        </w:rPr>
        <w:t>An efficient and well maintained distribution system coupled with good hygienic practices would ensure that water is safe at the point of collection and before consumption.</w:t>
      </w:r>
    </w:p>
    <w:p w:rsidR="00326D99" w:rsidRPr="00364465" w:rsidRDefault="00326D99" w:rsidP="00326D99">
      <w:pPr>
        <w:spacing w:after="0" w:line="360" w:lineRule="auto"/>
        <w:jc w:val="both"/>
        <w:rPr>
          <w:rFonts w:ascii="Times New Roman" w:eastAsia="Times New Roman" w:hAnsi="Times New Roman" w:cs="Times New Roman"/>
          <w:sz w:val="24"/>
          <w:szCs w:val="24"/>
        </w:rPr>
      </w:pPr>
    </w:p>
    <w:p w:rsidR="00282767" w:rsidRPr="00364465" w:rsidRDefault="00326D99">
      <w:pPr>
        <w:rPr>
          <w:rFonts w:ascii="Times New Roman" w:hAnsi="Times New Roman" w:cs="Times New Roman"/>
          <w:b/>
          <w:sz w:val="24"/>
          <w:szCs w:val="24"/>
        </w:rPr>
      </w:pPr>
      <w:r>
        <w:rPr>
          <w:rFonts w:ascii="Times New Roman" w:hAnsi="Times New Roman" w:cs="Times New Roman"/>
          <w:b/>
          <w:sz w:val="24"/>
          <w:szCs w:val="24"/>
        </w:rPr>
        <w:lastRenderedPageBreak/>
        <w:t xml:space="preserve">CHAPTER ONE: </w:t>
      </w:r>
      <w:r w:rsidR="00282767" w:rsidRPr="00364465">
        <w:rPr>
          <w:rFonts w:ascii="Times New Roman" w:hAnsi="Times New Roman" w:cs="Times New Roman"/>
          <w:b/>
          <w:sz w:val="24"/>
          <w:szCs w:val="24"/>
        </w:rPr>
        <w:t>INTRODUCTION</w:t>
      </w:r>
    </w:p>
    <w:p w:rsidR="00282767" w:rsidRPr="00364465" w:rsidRDefault="00282767" w:rsidP="00282767">
      <w:pPr>
        <w:spacing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Water is a transparent, odorless</w:t>
      </w:r>
      <w:r w:rsidR="009F5408" w:rsidRPr="00364465">
        <w:rPr>
          <w:rFonts w:ascii="Times New Roman" w:eastAsia="Calibri" w:hAnsi="Times New Roman" w:cs="Times New Roman"/>
          <w:sz w:val="24"/>
          <w:szCs w:val="24"/>
        </w:rPr>
        <w:t>, tasteless liquid made up of hydrogen and oxygen</w:t>
      </w:r>
      <w:r w:rsidR="009F5408" w:rsidRPr="00364465">
        <w:rPr>
          <w:rFonts w:ascii="Times New Roman" w:eastAsia="Calibri" w:hAnsi="Times New Roman" w:cs="Times New Roman"/>
          <w:b/>
          <w:sz w:val="24"/>
          <w:szCs w:val="24"/>
        </w:rPr>
        <w:t xml:space="preserve"> </w:t>
      </w:r>
      <w:r w:rsidR="009F5408" w:rsidRPr="00364465">
        <w:rPr>
          <w:rFonts w:ascii="Times New Roman" w:eastAsia="Calibri" w:hAnsi="Times New Roman" w:cs="Times New Roman"/>
          <w:sz w:val="24"/>
          <w:szCs w:val="24"/>
        </w:rPr>
        <w:t>with main</w:t>
      </w:r>
      <w:r w:rsidRPr="00364465">
        <w:rPr>
          <w:rFonts w:ascii="Times New Roman" w:eastAsia="Calibri" w:hAnsi="Times New Roman" w:cs="Times New Roman"/>
          <w:sz w:val="24"/>
          <w:szCs w:val="24"/>
        </w:rPr>
        <w:t xml:space="preserve"> sources </w:t>
      </w:r>
      <w:r w:rsidR="009F5408" w:rsidRPr="00364465">
        <w:rPr>
          <w:rFonts w:ascii="Times New Roman" w:eastAsia="Calibri" w:hAnsi="Times New Roman" w:cs="Times New Roman"/>
          <w:sz w:val="24"/>
          <w:szCs w:val="24"/>
        </w:rPr>
        <w:t>being</w:t>
      </w:r>
      <w:r w:rsidRPr="00364465">
        <w:rPr>
          <w:rFonts w:ascii="Times New Roman" w:eastAsia="Calibri" w:hAnsi="Times New Roman" w:cs="Times New Roman"/>
          <w:sz w:val="24"/>
          <w:szCs w:val="24"/>
        </w:rPr>
        <w:t xml:space="preserve"> rainwater, groundwater (wells, boreholes, and springs) and surface water (rivers, lakes, streams, and oceans) [1]. These sources vary with respect to the</w:t>
      </w:r>
      <w:r w:rsidR="009F5408" w:rsidRPr="00364465">
        <w:rPr>
          <w:rFonts w:ascii="Times New Roman" w:eastAsia="Calibri" w:hAnsi="Times New Roman" w:cs="Times New Roman"/>
          <w:sz w:val="24"/>
          <w:szCs w:val="24"/>
        </w:rPr>
        <w:t>ir microbiological quality [2].</w:t>
      </w:r>
      <w:r w:rsidRPr="00364465">
        <w:rPr>
          <w:rFonts w:ascii="Times New Roman" w:eastAsia="Calibri" w:hAnsi="Times New Roman" w:cs="Times New Roman"/>
          <w:sz w:val="24"/>
          <w:szCs w:val="24"/>
        </w:rPr>
        <w:t xml:space="preserve"> Surface waters are usually treated water distributed to communities but are the most vulnerable water to contaminants from runoff, wastewater discharges and airborne contaminant, [3</w:t>
      </w:r>
      <w:r w:rsidR="00326D99">
        <w:rPr>
          <w:rFonts w:ascii="Times New Roman" w:eastAsia="Calibri" w:hAnsi="Times New Roman" w:cs="Times New Roman"/>
          <w:sz w:val="24"/>
          <w:szCs w:val="24"/>
        </w:rPr>
        <w:t xml:space="preserve">]. </w:t>
      </w:r>
      <w:r w:rsidRPr="00364465">
        <w:rPr>
          <w:rFonts w:ascii="Times New Roman" w:eastAsia="Calibri" w:hAnsi="Times New Roman" w:cs="Times New Roman"/>
          <w:sz w:val="24"/>
          <w:szCs w:val="24"/>
        </w:rPr>
        <w:t>Microbiologically contaminated drinking water can transmit diseases such as diarrhea, cholera, dysentery, typhoid and polio and is estimated to cause 485 000 diarrheal death each year [5]. The quality of drinking water is a major concern in low resource sett</w:t>
      </w:r>
      <w:r w:rsidR="009F5408" w:rsidRPr="00364465">
        <w:rPr>
          <w:rFonts w:ascii="Times New Roman" w:eastAsia="Calibri" w:hAnsi="Times New Roman" w:cs="Times New Roman"/>
          <w:sz w:val="24"/>
          <w:szCs w:val="24"/>
        </w:rPr>
        <w:t>ings like Cameroon where epidemics of water-</w:t>
      </w:r>
      <w:r w:rsidRPr="00364465">
        <w:rPr>
          <w:rFonts w:ascii="Times New Roman" w:eastAsia="Calibri" w:hAnsi="Times New Roman" w:cs="Times New Roman"/>
          <w:sz w:val="24"/>
          <w:szCs w:val="24"/>
        </w:rPr>
        <w:t xml:space="preserve">borne diseases </w:t>
      </w:r>
      <w:r w:rsidR="009F5408" w:rsidRPr="00364465">
        <w:rPr>
          <w:rFonts w:ascii="Times New Roman" w:eastAsia="Calibri" w:hAnsi="Times New Roman" w:cs="Times New Roman"/>
          <w:sz w:val="24"/>
          <w:szCs w:val="24"/>
        </w:rPr>
        <w:t>occurs</w:t>
      </w:r>
      <w:r w:rsidRPr="00364465">
        <w:rPr>
          <w:rFonts w:ascii="Times New Roman" w:eastAsia="Calibri" w:hAnsi="Times New Roman" w:cs="Times New Roman"/>
          <w:sz w:val="24"/>
          <w:szCs w:val="24"/>
        </w:rPr>
        <w:t xml:space="preserve"> yearly [6, 7]. Within the context in Cameroon, access to water through taps is a luxury </w:t>
      </w:r>
      <w:r w:rsidR="009F5408" w:rsidRPr="00364465">
        <w:rPr>
          <w:rFonts w:ascii="Times New Roman" w:eastAsia="Calibri" w:hAnsi="Times New Roman" w:cs="Times New Roman"/>
          <w:sz w:val="24"/>
          <w:szCs w:val="24"/>
        </w:rPr>
        <w:t xml:space="preserve">in </w:t>
      </w:r>
      <w:r w:rsidRPr="00364465">
        <w:rPr>
          <w:rFonts w:ascii="Times New Roman" w:eastAsia="Calibri" w:hAnsi="Times New Roman" w:cs="Times New Roman"/>
          <w:sz w:val="24"/>
          <w:szCs w:val="24"/>
        </w:rPr>
        <w:t>w</w:t>
      </w:r>
      <w:r w:rsidR="009F5408" w:rsidRPr="00364465">
        <w:rPr>
          <w:rFonts w:ascii="Times New Roman" w:eastAsia="Calibri" w:hAnsi="Times New Roman" w:cs="Times New Roman"/>
          <w:sz w:val="24"/>
          <w:szCs w:val="24"/>
        </w:rPr>
        <w:t>hich</w:t>
      </w:r>
      <w:r w:rsidRPr="00364465">
        <w:rPr>
          <w:rFonts w:ascii="Times New Roman" w:eastAsia="Calibri" w:hAnsi="Times New Roman" w:cs="Times New Roman"/>
          <w:sz w:val="24"/>
          <w:szCs w:val="24"/>
        </w:rPr>
        <w:t xml:space="preserve"> only a few (32%) inhabitants can afford</w:t>
      </w:r>
      <w:r w:rsidR="009F5408" w:rsidRPr="00364465">
        <w:rPr>
          <w:rFonts w:ascii="Times New Roman" w:eastAsia="Calibri" w:hAnsi="Times New Roman" w:cs="Times New Roman"/>
          <w:sz w:val="24"/>
          <w:szCs w:val="24"/>
        </w:rPr>
        <w:t xml:space="preserve">. </w:t>
      </w:r>
      <w:r w:rsidRPr="00364465">
        <w:rPr>
          <w:rFonts w:ascii="Times New Roman" w:eastAsia="Calibri" w:hAnsi="Times New Roman" w:cs="Times New Roman"/>
          <w:sz w:val="24"/>
          <w:szCs w:val="24"/>
        </w:rPr>
        <w:t>The populations salvage their need for drinking water from the natural springs, boreholes, wells and other alternative water sources in their communities [8]. Parameters such as appearance, taste, odor, and color amongst others are of primordial importance and are recommended for minimum monitoring of community water supplies. These parameters equally establish the hygienic state of water and the risk of water borne infections [9]. Contamination of portable water sources poses a public health risk and increases the cos</w:t>
      </w:r>
      <w:r w:rsidR="00326D99">
        <w:rPr>
          <w:rFonts w:ascii="Times New Roman" w:eastAsia="Calibri" w:hAnsi="Times New Roman" w:cs="Times New Roman"/>
          <w:sz w:val="24"/>
          <w:szCs w:val="24"/>
        </w:rPr>
        <w:t>t of drinking water treatment [10</w:t>
      </w:r>
      <w:r w:rsidRPr="00364465">
        <w:rPr>
          <w:rFonts w:ascii="Times New Roman" w:eastAsia="Calibri" w:hAnsi="Times New Roman" w:cs="Times New Roman"/>
          <w:sz w:val="24"/>
          <w:szCs w:val="24"/>
        </w:rPr>
        <w:t xml:space="preserve">]. </w:t>
      </w:r>
    </w:p>
    <w:p w:rsidR="00282767" w:rsidRPr="00364465" w:rsidRDefault="00282767" w:rsidP="00282767">
      <w:pPr>
        <w:spacing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 xml:space="preserve">In low and middle income nations, 58% of all diarrheal disease-related deaths are caused by inadequate access to safe water, poor hygiene, and unimproved sanitation conditions [11]. In Cameroon; waterborne diseases due to bacteria are common. Diarrheal diseases were estimated to cause 15 to 20% of deaths annually [12]. Morbidity and mortality rates of waterborne diseases are the second and third leading reported weekly epidemiological disease under surveillance in </w:t>
      </w:r>
      <w:proofErr w:type="spellStart"/>
      <w:r w:rsidRPr="00364465">
        <w:rPr>
          <w:rFonts w:ascii="Times New Roman" w:eastAsia="Calibri" w:hAnsi="Times New Roman" w:cs="Times New Roman"/>
          <w:sz w:val="24"/>
          <w:szCs w:val="24"/>
        </w:rPr>
        <w:t>Fako</w:t>
      </w:r>
      <w:proofErr w:type="spellEnd"/>
      <w:r w:rsidRPr="00364465">
        <w:rPr>
          <w:rFonts w:ascii="Times New Roman" w:eastAsia="Calibri" w:hAnsi="Times New Roman" w:cs="Times New Roman"/>
          <w:sz w:val="24"/>
          <w:szCs w:val="24"/>
        </w:rPr>
        <w:t xml:space="preserve"> Division, South West Region of Cameroon [12]. This study aimed at </w:t>
      </w:r>
      <w:r w:rsidR="009F5408" w:rsidRPr="00364465">
        <w:rPr>
          <w:rFonts w:ascii="Times New Roman" w:eastAsia="Calibri" w:hAnsi="Times New Roman" w:cs="Times New Roman"/>
          <w:sz w:val="24"/>
          <w:szCs w:val="24"/>
        </w:rPr>
        <w:t xml:space="preserve">evaluating </w:t>
      </w:r>
      <w:r w:rsidRPr="00364465">
        <w:rPr>
          <w:rFonts w:ascii="Times New Roman" w:eastAsia="Calibri" w:hAnsi="Times New Roman" w:cs="Times New Roman"/>
          <w:sz w:val="24"/>
          <w:szCs w:val="24"/>
        </w:rPr>
        <w:lastRenderedPageBreak/>
        <w:t xml:space="preserve">households' practices of disinfection and microbial analysis of borehole and well water sources in the Tiko Municipality. </w:t>
      </w:r>
    </w:p>
    <w:p w:rsidR="00BD3FD2" w:rsidRPr="00364465" w:rsidRDefault="00BD3FD2" w:rsidP="00D238F0">
      <w:pPr>
        <w:pStyle w:val="Heading1"/>
      </w:pPr>
      <w:bookmarkStart w:id="1" w:name="_Toc288433361"/>
      <w:r w:rsidRPr="00364465">
        <w:t>2.0 MATERIALS AND METHODS</w:t>
      </w:r>
      <w:bookmarkEnd w:id="1"/>
    </w:p>
    <w:p w:rsidR="00BD3FD2" w:rsidRPr="00364465" w:rsidRDefault="00BD3FD2" w:rsidP="00BD3FD2">
      <w:pPr>
        <w:pStyle w:val="Heading2"/>
        <w:rPr>
          <w:rFonts w:ascii="Times New Roman" w:hAnsi="Times New Roman" w:cs="Times New Roman"/>
          <w:color w:val="auto"/>
          <w:sz w:val="24"/>
          <w:szCs w:val="24"/>
        </w:rPr>
      </w:pPr>
      <w:bookmarkStart w:id="2" w:name="_Toc483054876"/>
      <w:bookmarkStart w:id="3" w:name="_Toc288433362"/>
      <w:r w:rsidRPr="00364465">
        <w:rPr>
          <w:rFonts w:ascii="Times New Roman" w:hAnsi="Times New Roman" w:cs="Times New Roman"/>
          <w:color w:val="auto"/>
          <w:sz w:val="24"/>
          <w:szCs w:val="24"/>
        </w:rPr>
        <w:t>2.1 Study Area</w:t>
      </w:r>
      <w:bookmarkEnd w:id="2"/>
      <w:bookmarkEnd w:id="3"/>
    </w:p>
    <w:p w:rsidR="00BD3FD2" w:rsidRPr="00364465" w:rsidRDefault="00BD3FD2" w:rsidP="00BD3FD2">
      <w:pPr>
        <w:spacing w:line="480" w:lineRule="auto"/>
        <w:jc w:val="both"/>
        <w:rPr>
          <w:rFonts w:ascii="Times New Roman" w:hAnsi="Times New Roman" w:cs="Times New Roman"/>
          <w:sz w:val="24"/>
          <w:szCs w:val="24"/>
        </w:rPr>
      </w:pPr>
      <w:r w:rsidRPr="00364465">
        <w:rPr>
          <w:rFonts w:ascii="Times New Roman" w:hAnsi="Times New Roman" w:cs="Times New Roman"/>
          <w:sz w:val="24"/>
          <w:szCs w:val="24"/>
        </w:rPr>
        <w:t xml:space="preserve">This study was carried out in the Tiko Health District, </w:t>
      </w:r>
      <w:proofErr w:type="spellStart"/>
      <w:r w:rsidR="008A5C6C">
        <w:rPr>
          <w:rFonts w:ascii="Times New Roman" w:hAnsi="Times New Roman" w:cs="Times New Roman"/>
          <w:sz w:val="24"/>
          <w:szCs w:val="24"/>
        </w:rPr>
        <w:t>Fako</w:t>
      </w:r>
      <w:proofErr w:type="spellEnd"/>
      <w:r w:rsidR="008A5C6C">
        <w:rPr>
          <w:rFonts w:ascii="Times New Roman" w:hAnsi="Times New Roman" w:cs="Times New Roman"/>
          <w:sz w:val="24"/>
          <w:szCs w:val="24"/>
        </w:rPr>
        <w:t xml:space="preserve"> division of the South West Region of </w:t>
      </w:r>
      <w:r w:rsidRPr="00364465">
        <w:rPr>
          <w:rFonts w:ascii="Times New Roman" w:hAnsi="Times New Roman" w:cs="Times New Roman"/>
          <w:sz w:val="24"/>
          <w:szCs w:val="24"/>
        </w:rPr>
        <w:t>Cameroon. Tiko town is a semi-urban settlement with a surface area of 4840 Km</w:t>
      </w:r>
      <w:r w:rsidRPr="00364465">
        <w:rPr>
          <w:rFonts w:ascii="Times New Roman" w:hAnsi="Times New Roman" w:cs="Times New Roman"/>
          <w:sz w:val="24"/>
          <w:szCs w:val="24"/>
          <w:vertAlign w:val="superscript"/>
        </w:rPr>
        <w:t xml:space="preserve">2 </w:t>
      </w:r>
      <w:r w:rsidRPr="00364465">
        <w:rPr>
          <w:rFonts w:ascii="Times New Roman" w:hAnsi="Times New Roman" w:cs="Times New Roman"/>
          <w:sz w:val="24"/>
          <w:szCs w:val="24"/>
        </w:rPr>
        <w:t xml:space="preserve">and a population size of 134,649distributed in eight health areas, Mutengene, </w:t>
      </w:r>
      <w:proofErr w:type="spellStart"/>
      <w:r w:rsidRPr="00364465">
        <w:rPr>
          <w:rFonts w:ascii="Times New Roman" w:hAnsi="Times New Roman" w:cs="Times New Roman"/>
          <w:sz w:val="24"/>
          <w:szCs w:val="24"/>
        </w:rPr>
        <w:t>Mudeka</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t>Misselele</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t>Mondoni</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t>Likomba</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t>Holtforth</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t>Kange</w:t>
      </w:r>
      <w:proofErr w:type="spellEnd"/>
      <w:r w:rsidRPr="00364465">
        <w:rPr>
          <w:rFonts w:ascii="Times New Roman" w:hAnsi="Times New Roman" w:cs="Times New Roman"/>
          <w:sz w:val="24"/>
          <w:szCs w:val="24"/>
        </w:rPr>
        <w:t xml:space="preserve"> and Tiko town. The population density of Tiko is 241 inhabitants/Km</w:t>
      </w:r>
      <w:r w:rsidRPr="00364465">
        <w:rPr>
          <w:rFonts w:ascii="Times New Roman" w:hAnsi="Times New Roman" w:cs="Times New Roman"/>
          <w:sz w:val="24"/>
          <w:szCs w:val="24"/>
          <w:vertAlign w:val="superscript"/>
        </w:rPr>
        <w:t>2</w:t>
      </w:r>
      <w:r w:rsidRPr="00364465">
        <w:rPr>
          <w:rFonts w:ascii="Times New Roman" w:hAnsi="Times New Roman" w:cs="Times New Roman"/>
          <w:sz w:val="24"/>
          <w:szCs w:val="24"/>
        </w:rPr>
        <w:t xml:space="preserve">, with a population growth of 2.9% [52]. Tiko is located 10 meters above sea level between longitudes 9°15′E and 9°30′E, latitudes 3°57′N and 4°12′N with a relative humility of 83.1% and average rain fall of 4,524 mm. This area has a coastal equatorial climate with daily temperatures ranging from 28°C - 33°C. Inhabitants of the Tiko Health District make use boreholes and well water for drinking and domestic purposes [53]. </w:t>
      </w:r>
    </w:p>
    <w:p w:rsidR="00BD3FD2" w:rsidRPr="00364465" w:rsidRDefault="00A73484" w:rsidP="00BD3FD2">
      <w:pPr>
        <w:pStyle w:val="Heading2"/>
        <w:rPr>
          <w:rFonts w:ascii="Times New Roman" w:hAnsi="Times New Roman" w:cs="Times New Roman"/>
          <w:color w:val="auto"/>
          <w:sz w:val="24"/>
          <w:szCs w:val="24"/>
        </w:rPr>
      </w:pPr>
      <w:bookmarkStart w:id="4" w:name="_Toc288433363"/>
      <w:r w:rsidRPr="00364465">
        <w:rPr>
          <w:rFonts w:ascii="Times New Roman" w:hAnsi="Times New Roman" w:cs="Times New Roman"/>
          <w:color w:val="auto"/>
          <w:sz w:val="24"/>
          <w:szCs w:val="24"/>
        </w:rPr>
        <w:t xml:space="preserve">2.2 </w:t>
      </w:r>
      <w:r w:rsidR="00BD3FD2" w:rsidRPr="00364465">
        <w:rPr>
          <w:rFonts w:ascii="Times New Roman" w:hAnsi="Times New Roman" w:cs="Times New Roman"/>
          <w:color w:val="auto"/>
          <w:sz w:val="24"/>
          <w:szCs w:val="24"/>
        </w:rPr>
        <w:t>Study Setting</w:t>
      </w:r>
      <w:bookmarkEnd w:id="4"/>
    </w:p>
    <w:p w:rsidR="00BD3FD2" w:rsidRPr="00364465" w:rsidRDefault="00BD3FD2" w:rsidP="00BD3FD2">
      <w:pPr>
        <w:spacing w:line="480" w:lineRule="auto"/>
        <w:jc w:val="both"/>
        <w:rPr>
          <w:rFonts w:ascii="Times New Roman" w:hAnsi="Times New Roman" w:cs="Times New Roman"/>
          <w:sz w:val="24"/>
          <w:szCs w:val="24"/>
        </w:rPr>
      </w:pPr>
      <w:r w:rsidRPr="00364465">
        <w:rPr>
          <w:rFonts w:ascii="Times New Roman" w:hAnsi="Times New Roman" w:cs="Times New Roman"/>
          <w:sz w:val="24"/>
          <w:szCs w:val="24"/>
        </w:rPr>
        <w:t xml:space="preserve">The study was both community and laboratory-based case study carried out in the Tiko Municipality. Soil types include the sandy alluvial and volcanic with high agricultural potentials. The Tiko municipality is interspersed with water courses including rivers </w:t>
      </w:r>
      <w:proofErr w:type="spellStart"/>
      <w:r w:rsidRPr="00364465">
        <w:rPr>
          <w:rFonts w:ascii="Times New Roman" w:hAnsi="Times New Roman" w:cs="Times New Roman"/>
          <w:sz w:val="24"/>
          <w:szCs w:val="24"/>
        </w:rPr>
        <w:t>Mungo</w:t>
      </w:r>
      <w:proofErr w:type="spellEnd"/>
      <w:r w:rsidRPr="00364465">
        <w:rPr>
          <w:rFonts w:ascii="Times New Roman" w:hAnsi="Times New Roman" w:cs="Times New Roman"/>
          <w:sz w:val="24"/>
          <w:szCs w:val="24"/>
        </w:rPr>
        <w:t xml:space="preserve"> and </w:t>
      </w:r>
      <w:proofErr w:type="spellStart"/>
      <w:r w:rsidRPr="00364465">
        <w:rPr>
          <w:rFonts w:ascii="Times New Roman" w:hAnsi="Times New Roman" w:cs="Times New Roman"/>
          <w:sz w:val="24"/>
          <w:szCs w:val="24"/>
        </w:rPr>
        <w:t>Ombe</w:t>
      </w:r>
      <w:proofErr w:type="spellEnd"/>
      <w:r w:rsidRPr="00364465">
        <w:rPr>
          <w:rFonts w:ascii="Times New Roman" w:hAnsi="Times New Roman" w:cs="Times New Roman"/>
          <w:sz w:val="24"/>
          <w:szCs w:val="24"/>
        </w:rPr>
        <w:t xml:space="preserve">, and Ndongo and </w:t>
      </w:r>
      <w:proofErr w:type="spellStart"/>
      <w:r w:rsidRPr="00364465">
        <w:rPr>
          <w:rFonts w:ascii="Times New Roman" w:hAnsi="Times New Roman" w:cs="Times New Roman"/>
          <w:sz w:val="24"/>
          <w:szCs w:val="24"/>
        </w:rPr>
        <w:t>Benyo</w:t>
      </w:r>
      <w:proofErr w:type="spellEnd"/>
      <w:r w:rsidRPr="00364465">
        <w:rPr>
          <w:rFonts w:ascii="Times New Roman" w:hAnsi="Times New Roman" w:cs="Times New Roman"/>
          <w:sz w:val="24"/>
          <w:szCs w:val="24"/>
        </w:rPr>
        <w:t xml:space="preserve"> streams which empty into the Atlantic Ocean [53]. The predominant livelihoods of people living in the communities are trading, farming and fishing [53].</w:t>
      </w:r>
    </w:p>
    <w:p w:rsidR="00BD3FD2" w:rsidRPr="00364465" w:rsidRDefault="00BD3FD2" w:rsidP="00BD3FD2">
      <w:pPr>
        <w:tabs>
          <w:tab w:val="left" w:pos="2250"/>
        </w:tabs>
        <w:rPr>
          <w:rFonts w:ascii="Times New Roman" w:hAnsi="Times New Roman" w:cs="Times New Roman"/>
          <w:sz w:val="24"/>
          <w:szCs w:val="24"/>
        </w:rPr>
      </w:pPr>
    </w:p>
    <w:p w:rsidR="00BD3FD2" w:rsidRPr="00364465" w:rsidRDefault="00BD3FD2" w:rsidP="00BD3FD2">
      <w:pPr>
        <w:tabs>
          <w:tab w:val="left" w:pos="2250"/>
        </w:tabs>
        <w:jc w:val="center"/>
        <w:rPr>
          <w:rFonts w:ascii="Times New Roman" w:hAnsi="Times New Roman" w:cs="Times New Roman"/>
          <w:sz w:val="24"/>
          <w:szCs w:val="24"/>
        </w:rPr>
      </w:pPr>
      <w:r w:rsidRPr="00364465">
        <w:rPr>
          <w:rFonts w:ascii="Times New Roman" w:hAnsi="Times New Roman" w:cs="Times New Roman"/>
          <w:noProof/>
          <w:sz w:val="24"/>
          <w:szCs w:val="24"/>
        </w:rPr>
        <w:lastRenderedPageBreak/>
        <w:drawing>
          <wp:inline distT="0" distB="0" distL="0" distR="0" wp14:anchorId="1B252DE4" wp14:editId="7C5E4251">
            <wp:extent cx="4724400" cy="3264327"/>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74477" cy="3298928"/>
                    </a:xfrm>
                    <a:prstGeom prst="rect">
                      <a:avLst/>
                    </a:prstGeom>
                    <a:noFill/>
                  </pic:spPr>
                </pic:pic>
              </a:graphicData>
            </a:graphic>
          </wp:inline>
        </w:drawing>
      </w:r>
    </w:p>
    <w:p w:rsidR="00BD3FD2" w:rsidRPr="00364465" w:rsidRDefault="00BD3FD2" w:rsidP="00BD3FD2">
      <w:pPr>
        <w:pStyle w:val="Caption"/>
        <w:jc w:val="center"/>
        <w:rPr>
          <w:rFonts w:ascii="Times New Roman" w:hAnsi="Times New Roman" w:cs="Times New Roman"/>
          <w:color w:val="auto"/>
          <w:sz w:val="24"/>
          <w:szCs w:val="24"/>
        </w:rPr>
      </w:pPr>
      <w:bookmarkStart w:id="5" w:name="_Toc107970085"/>
      <w:r w:rsidRPr="00364465">
        <w:rPr>
          <w:rFonts w:ascii="Times New Roman" w:hAnsi="Times New Roman" w:cs="Times New Roman"/>
          <w:color w:val="auto"/>
          <w:sz w:val="24"/>
          <w:szCs w:val="24"/>
        </w:rPr>
        <w:t xml:space="preserve">Figure </w:t>
      </w:r>
      <w:r w:rsidR="00595B45" w:rsidRPr="00364465">
        <w:rPr>
          <w:rFonts w:ascii="Times New Roman" w:hAnsi="Times New Roman" w:cs="Times New Roman"/>
          <w:color w:val="auto"/>
          <w:sz w:val="24"/>
          <w:szCs w:val="24"/>
        </w:rPr>
        <w:t>1</w:t>
      </w:r>
      <w:r w:rsidRPr="00364465">
        <w:rPr>
          <w:rFonts w:ascii="Times New Roman" w:hAnsi="Times New Roman" w:cs="Times New Roman"/>
          <w:color w:val="auto"/>
          <w:sz w:val="24"/>
          <w:szCs w:val="24"/>
        </w:rPr>
        <w:t>: Map of Tiko Health District [54]</w:t>
      </w:r>
      <w:bookmarkEnd w:id="5"/>
      <w:r w:rsidRPr="00364465">
        <w:rPr>
          <w:rFonts w:ascii="Times New Roman" w:hAnsi="Times New Roman" w:cs="Times New Roman"/>
          <w:color w:val="auto"/>
          <w:sz w:val="24"/>
          <w:szCs w:val="24"/>
        </w:rPr>
        <w:fldChar w:fldCharType="begin"/>
      </w:r>
      <w:r w:rsidRPr="00364465">
        <w:rPr>
          <w:rFonts w:ascii="Times New Roman" w:hAnsi="Times New Roman" w:cs="Times New Roman"/>
          <w:color w:val="auto"/>
          <w:sz w:val="24"/>
          <w:szCs w:val="24"/>
        </w:rPr>
        <w:instrText xml:space="preserve"> TC "</w:instrText>
      </w:r>
      <w:r w:rsidRPr="00364465">
        <w:rPr>
          <w:rFonts w:ascii="Times New Roman" w:hAnsi="Times New Roman" w:cs="Times New Roman"/>
          <w:b w:val="0"/>
          <w:color w:val="auto"/>
          <w:sz w:val="24"/>
          <w:szCs w:val="24"/>
        </w:rPr>
        <w:instrText>Figure 7</w:instrText>
      </w:r>
      <w:r w:rsidRPr="00364465">
        <w:rPr>
          <w:rFonts w:ascii="Times New Roman" w:hAnsi="Times New Roman" w:cs="Times New Roman"/>
          <w:color w:val="auto"/>
          <w:sz w:val="24"/>
          <w:szCs w:val="24"/>
        </w:rPr>
        <w:instrText xml:space="preserve">: Map of Tiko Health District [65]" \f A \l "1" </w:instrText>
      </w:r>
      <w:r w:rsidRPr="00364465">
        <w:rPr>
          <w:rFonts w:ascii="Times New Roman" w:hAnsi="Times New Roman" w:cs="Times New Roman"/>
          <w:color w:val="auto"/>
          <w:sz w:val="24"/>
          <w:szCs w:val="24"/>
        </w:rPr>
        <w:fldChar w:fldCharType="end"/>
      </w:r>
    </w:p>
    <w:p w:rsidR="00BD3FD2" w:rsidRPr="00364465" w:rsidRDefault="00A73484" w:rsidP="00BD3FD2">
      <w:pPr>
        <w:pStyle w:val="Heading2"/>
        <w:rPr>
          <w:rFonts w:ascii="Times New Roman" w:hAnsi="Times New Roman" w:cs="Times New Roman"/>
          <w:color w:val="auto"/>
          <w:sz w:val="24"/>
          <w:szCs w:val="24"/>
        </w:rPr>
      </w:pPr>
      <w:bookmarkStart w:id="6" w:name="_Toc288433364"/>
      <w:r w:rsidRPr="00364465">
        <w:rPr>
          <w:rFonts w:ascii="Times New Roman" w:hAnsi="Times New Roman" w:cs="Times New Roman"/>
          <w:color w:val="auto"/>
          <w:sz w:val="24"/>
          <w:szCs w:val="24"/>
        </w:rPr>
        <w:t xml:space="preserve">2.3 </w:t>
      </w:r>
      <w:r w:rsidR="00BD3FD2" w:rsidRPr="00364465">
        <w:rPr>
          <w:rFonts w:ascii="Times New Roman" w:hAnsi="Times New Roman" w:cs="Times New Roman"/>
          <w:color w:val="auto"/>
          <w:sz w:val="24"/>
          <w:szCs w:val="24"/>
        </w:rPr>
        <w:t>Study Design and Study Duration</w:t>
      </w:r>
      <w:bookmarkEnd w:id="6"/>
    </w:p>
    <w:p w:rsidR="00BD3FD2" w:rsidRPr="00364465" w:rsidRDefault="00BD3FD2" w:rsidP="00BD3FD2">
      <w:pPr>
        <w:spacing w:after="0" w:line="480" w:lineRule="auto"/>
        <w:jc w:val="both"/>
        <w:rPr>
          <w:rFonts w:ascii="Times New Roman" w:hAnsi="Times New Roman" w:cs="Times New Roman"/>
          <w:sz w:val="24"/>
          <w:szCs w:val="24"/>
        </w:rPr>
      </w:pPr>
      <w:r w:rsidRPr="00364465">
        <w:rPr>
          <w:rFonts w:ascii="Times New Roman" w:hAnsi="Times New Roman" w:cs="Times New Roman"/>
          <w:sz w:val="24"/>
          <w:szCs w:val="24"/>
        </w:rPr>
        <w:t>It was an observational and cross-sectional study design involving both qualitative and quantitative data collection. This study took place for six months, from January, 2022 to July, 2022.</w:t>
      </w:r>
    </w:p>
    <w:p w:rsidR="00BD3FD2" w:rsidRPr="00364465" w:rsidRDefault="00A73484" w:rsidP="00BD3FD2">
      <w:pPr>
        <w:pStyle w:val="Heading2"/>
        <w:rPr>
          <w:rFonts w:ascii="Times New Roman" w:hAnsi="Times New Roman" w:cs="Times New Roman"/>
          <w:color w:val="auto"/>
          <w:sz w:val="24"/>
          <w:szCs w:val="24"/>
        </w:rPr>
      </w:pPr>
      <w:bookmarkStart w:id="7" w:name="_Toc288433365"/>
      <w:r w:rsidRPr="00364465">
        <w:rPr>
          <w:rFonts w:ascii="Times New Roman" w:hAnsi="Times New Roman" w:cs="Times New Roman"/>
          <w:color w:val="auto"/>
          <w:sz w:val="24"/>
          <w:szCs w:val="24"/>
        </w:rPr>
        <w:t xml:space="preserve">2.4 </w:t>
      </w:r>
      <w:r w:rsidR="00BD3FD2" w:rsidRPr="00364465">
        <w:rPr>
          <w:rFonts w:ascii="Times New Roman" w:hAnsi="Times New Roman" w:cs="Times New Roman"/>
          <w:color w:val="auto"/>
          <w:sz w:val="24"/>
          <w:szCs w:val="24"/>
        </w:rPr>
        <w:t>Target Population</w:t>
      </w:r>
      <w:bookmarkEnd w:id="7"/>
    </w:p>
    <w:p w:rsidR="00BD3FD2" w:rsidRPr="00364465" w:rsidRDefault="00BD3FD2" w:rsidP="00BD3FD2">
      <w:pPr>
        <w:spacing w:after="0" w:line="480" w:lineRule="auto"/>
        <w:jc w:val="both"/>
        <w:rPr>
          <w:rFonts w:ascii="Times New Roman" w:hAnsi="Times New Roman" w:cs="Times New Roman"/>
          <w:sz w:val="24"/>
          <w:szCs w:val="24"/>
        </w:rPr>
      </w:pPr>
      <w:r w:rsidRPr="00364465">
        <w:rPr>
          <w:rFonts w:ascii="Times New Roman" w:hAnsi="Times New Roman" w:cs="Times New Roman"/>
          <w:sz w:val="24"/>
          <w:szCs w:val="24"/>
        </w:rPr>
        <w:t>The focus of this study was on the household inhabitants of the Tiko Municipality using boreholes and well water sources.</w:t>
      </w:r>
    </w:p>
    <w:p w:rsidR="00BD3FD2" w:rsidRPr="00364465" w:rsidRDefault="00A73484" w:rsidP="001B4C35">
      <w:pPr>
        <w:pStyle w:val="Heading3"/>
        <w:spacing w:line="480" w:lineRule="auto"/>
        <w:rPr>
          <w:rFonts w:ascii="Times New Roman" w:eastAsia="Calibri" w:hAnsi="Times New Roman" w:cs="Times New Roman"/>
          <w:color w:val="auto"/>
          <w:sz w:val="24"/>
          <w:szCs w:val="24"/>
          <w:lang w:val="en-GB"/>
        </w:rPr>
      </w:pPr>
      <w:bookmarkStart w:id="8" w:name="_Toc288433366"/>
      <w:r w:rsidRPr="00364465">
        <w:rPr>
          <w:rFonts w:ascii="Times New Roman" w:eastAsia="Calibri" w:hAnsi="Times New Roman" w:cs="Times New Roman"/>
          <w:color w:val="auto"/>
          <w:sz w:val="24"/>
          <w:szCs w:val="24"/>
          <w:lang w:val="en-GB"/>
        </w:rPr>
        <w:t xml:space="preserve">2.5 </w:t>
      </w:r>
      <w:r w:rsidR="00BD3FD2" w:rsidRPr="00364465">
        <w:rPr>
          <w:rFonts w:ascii="Times New Roman" w:eastAsia="Calibri" w:hAnsi="Times New Roman" w:cs="Times New Roman"/>
          <w:color w:val="auto"/>
          <w:sz w:val="24"/>
          <w:szCs w:val="24"/>
          <w:lang w:val="en-GB"/>
        </w:rPr>
        <w:t xml:space="preserve">Inclusion </w:t>
      </w:r>
      <w:bookmarkEnd w:id="8"/>
      <w:r w:rsidRPr="00364465">
        <w:rPr>
          <w:rFonts w:ascii="Times New Roman" w:eastAsia="Calibri" w:hAnsi="Times New Roman" w:cs="Times New Roman"/>
          <w:color w:val="auto"/>
          <w:sz w:val="24"/>
          <w:szCs w:val="24"/>
          <w:lang w:val="en-GB"/>
        </w:rPr>
        <w:t>/ exclusion Criteria</w:t>
      </w:r>
    </w:p>
    <w:p w:rsidR="00BD3FD2" w:rsidRPr="00364465" w:rsidRDefault="00BD3FD2" w:rsidP="001B4C35">
      <w:pPr>
        <w:spacing w:after="16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Residents of households who make use of a borehole and/or well water around their vicinity and consented to participate were</w:t>
      </w:r>
      <w:r w:rsidR="00A73484" w:rsidRPr="00364465">
        <w:rPr>
          <w:rFonts w:ascii="Times New Roman" w:eastAsia="Calibri" w:hAnsi="Times New Roman" w:cs="Times New Roman"/>
          <w:sz w:val="24"/>
          <w:szCs w:val="24"/>
        </w:rPr>
        <w:t xml:space="preserve"> enrolled in the study and excluded non-consenting </w:t>
      </w:r>
      <w:r w:rsidRPr="00364465">
        <w:rPr>
          <w:rFonts w:ascii="Times New Roman" w:eastAsia="Calibri" w:hAnsi="Times New Roman" w:cs="Times New Roman"/>
          <w:sz w:val="24"/>
          <w:szCs w:val="24"/>
        </w:rPr>
        <w:t>participants and households who were consuming ta</w:t>
      </w:r>
      <w:r w:rsidR="00A73484" w:rsidRPr="00364465">
        <w:rPr>
          <w:rFonts w:ascii="Times New Roman" w:eastAsia="Calibri" w:hAnsi="Times New Roman" w:cs="Times New Roman"/>
          <w:sz w:val="24"/>
          <w:szCs w:val="24"/>
        </w:rPr>
        <w:t>p water</w:t>
      </w:r>
      <w:r w:rsidRPr="00364465">
        <w:rPr>
          <w:rFonts w:ascii="Times New Roman" w:eastAsia="Calibri" w:hAnsi="Times New Roman" w:cs="Times New Roman"/>
          <w:sz w:val="24"/>
          <w:szCs w:val="24"/>
        </w:rPr>
        <w:t xml:space="preserve"> and other water sources for drinking.</w:t>
      </w:r>
    </w:p>
    <w:p w:rsidR="00BD3FD2" w:rsidRPr="00364465" w:rsidRDefault="00EA7A97" w:rsidP="00BD3FD2">
      <w:pPr>
        <w:pStyle w:val="Heading2"/>
        <w:rPr>
          <w:rFonts w:ascii="Times New Roman" w:hAnsi="Times New Roman" w:cs="Times New Roman"/>
          <w:color w:val="auto"/>
          <w:sz w:val="24"/>
          <w:szCs w:val="24"/>
        </w:rPr>
      </w:pPr>
      <w:bookmarkStart w:id="9" w:name="_Toc64488959"/>
      <w:bookmarkStart w:id="10" w:name="_Toc288433368"/>
      <w:r w:rsidRPr="00364465">
        <w:rPr>
          <w:rFonts w:ascii="Times New Roman" w:hAnsi="Times New Roman" w:cs="Times New Roman"/>
          <w:color w:val="auto"/>
          <w:sz w:val="24"/>
          <w:szCs w:val="24"/>
        </w:rPr>
        <w:t xml:space="preserve">2.6 </w:t>
      </w:r>
      <w:r w:rsidR="00BD3FD2" w:rsidRPr="00364465">
        <w:rPr>
          <w:rFonts w:ascii="Times New Roman" w:hAnsi="Times New Roman" w:cs="Times New Roman"/>
          <w:color w:val="auto"/>
          <w:sz w:val="24"/>
          <w:szCs w:val="24"/>
        </w:rPr>
        <w:t>Sample size Calculation</w:t>
      </w:r>
      <w:bookmarkEnd w:id="9"/>
      <w:bookmarkEnd w:id="10"/>
    </w:p>
    <w:p w:rsidR="00BD3FD2" w:rsidRPr="00364465" w:rsidRDefault="00BD3FD2" w:rsidP="00BD3FD2">
      <w:pPr>
        <w:spacing w:after="0" w:line="480" w:lineRule="auto"/>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The sample size was calculated using the Cochrane formula. An estimated prevalence of 50%</w:t>
      </w:r>
      <w:r w:rsidR="00A73484" w:rsidRPr="00364465">
        <w:rPr>
          <w:rFonts w:ascii="Times New Roman" w:eastAsia="Calibri" w:hAnsi="Times New Roman" w:cs="Times New Roman"/>
          <w:sz w:val="24"/>
          <w:szCs w:val="24"/>
          <w:lang w:val="en-GB"/>
        </w:rPr>
        <w:t xml:space="preserve"> </w:t>
      </w:r>
      <w:r w:rsidRPr="00364465">
        <w:rPr>
          <w:rFonts w:ascii="Times New Roman" w:eastAsia="Calibri" w:hAnsi="Times New Roman" w:cs="Times New Roman"/>
          <w:sz w:val="24"/>
          <w:szCs w:val="24"/>
          <w:lang w:val="en-GB"/>
        </w:rPr>
        <w:t xml:space="preserve">(which will result in the highest sample size)was used (we don’t have much information on the </w:t>
      </w:r>
      <w:r w:rsidRPr="00364465">
        <w:rPr>
          <w:rFonts w:ascii="Times New Roman" w:eastAsia="Calibri" w:hAnsi="Times New Roman" w:cs="Times New Roman"/>
          <w:sz w:val="24"/>
          <w:szCs w:val="24"/>
          <w:lang w:val="en-GB"/>
        </w:rPr>
        <w:lastRenderedPageBreak/>
        <w:t xml:space="preserve">subject to begin with, so we’re going to assume that half of the households have knowledge on disinfection of water: this gives us maximum variability. So p = 0.5. Now let’s say we want 95% confidence, and at least 5 </w:t>
      </w:r>
      <w:proofErr w:type="spellStart"/>
      <w:r w:rsidRPr="00364465">
        <w:rPr>
          <w:rFonts w:ascii="Times New Roman" w:eastAsia="Calibri" w:hAnsi="Times New Roman" w:cs="Times New Roman"/>
          <w:sz w:val="24"/>
          <w:szCs w:val="24"/>
          <w:lang w:val="en-GB"/>
        </w:rPr>
        <w:t>percent</w:t>
      </w:r>
      <w:proofErr w:type="spellEnd"/>
      <w:r w:rsidRPr="00364465">
        <w:rPr>
          <w:rFonts w:ascii="Times New Roman" w:eastAsia="Calibri" w:hAnsi="Times New Roman" w:cs="Times New Roman"/>
          <w:sz w:val="24"/>
          <w:szCs w:val="24"/>
          <w:lang w:val="en-GB"/>
        </w:rPr>
        <w:t xml:space="preserve"> plus or minus precision. A 95 % confidence level gives us Z values of 1.96, per the normal tables, so we get. From this prevalence, the sample was calculated using the formula below.</w:t>
      </w:r>
    </w:p>
    <w:p w:rsidR="00BD3FD2" w:rsidRPr="00364465" w:rsidRDefault="00BD3FD2" w:rsidP="00BD3FD2">
      <w:pPr>
        <w:spacing w:after="160" w:line="480" w:lineRule="auto"/>
        <w:rPr>
          <w:rFonts w:ascii="Times New Roman" w:eastAsia="Calibri" w:hAnsi="Times New Roman" w:cs="Times New Roman"/>
          <w:sz w:val="24"/>
          <w:szCs w:val="24"/>
          <w:lang w:val="en-GB"/>
        </w:rPr>
      </w:pPr>
      <w:r w:rsidRPr="00364465">
        <w:rPr>
          <w:rFonts w:ascii="Times New Roman" w:eastAsia="Calibri" w:hAnsi="Times New Roman" w:cs="Times New Roman"/>
          <w:position w:val="-10"/>
          <w:sz w:val="24"/>
          <w:szCs w:val="24"/>
          <w:lang w:val="en-GB"/>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75pt" o:ole="">
            <v:imagedata r:id="rId9" o:title=""/>
          </v:shape>
          <o:OLEObject Type="Embed" ProgID="Equation.3" ShapeID="_x0000_i1025" DrawAspect="Content" ObjectID="_1764879714" r:id="rId10"/>
        </w:object>
      </w:r>
      <w:r w:rsidRPr="00364465">
        <w:rPr>
          <w:rFonts w:ascii="Times New Roman" w:eastAsia="Calibri" w:hAnsi="Times New Roman" w:cs="Times New Roman"/>
          <w:position w:val="-16"/>
          <w:sz w:val="24"/>
          <w:szCs w:val="24"/>
          <w:lang w:val="en-GB"/>
        </w:rPr>
        <w:object w:dxaOrig="2895" w:dyaOrig="969">
          <v:shape id="_x0000_i1026" type="#_x0000_t75" style="width:144.85pt;height:50.25pt" o:ole="">
            <v:imagedata r:id="rId11" o:title=""/>
          </v:shape>
          <o:OLEObject Type="Embed" ProgID="Equation.3" ShapeID="_x0000_i1026" DrawAspect="Content" ObjectID="_1764879715" r:id="rId12"/>
        </w:object>
      </w:r>
      <w:r w:rsidRPr="00364465">
        <w:rPr>
          <w:rFonts w:ascii="Times New Roman" w:eastAsia="Calibri" w:hAnsi="Times New Roman" w:cs="Times New Roman"/>
          <w:position w:val="-34"/>
          <w:sz w:val="24"/>
          <w:szCs w:val="24"/>
          <w:lang w:val="en-GB"/>
        </w:rPr>
        <w:object w:dxaOrig="3379" w:dyaOrig="800">
          <v:shape id="_x0000_i1027" type="#_x0000_t75" style="width:168.3pt;height:41pt" o:ole="">
            <v:imagedata r:id="rId13" o:title=""/>
          </v:shape>
          <o:OLEObject Type="Embed" ProgID="Equation.3" ShapeID="_x0000_i1027" DrawAspect="Content" ObjectID="_1764879716" r:id="rId14"/>
        </w:object>
      </w:r>
    </w:p>
    <w:p w:rsidR="00BD3FD2" w:rsidRPr="00364465" w:rsidRDefault="00BD3FD2" w:rsidP="00BD3FD2">
      <w:pPr>
        <w:spacing w:after="160"/>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n = sample size</w:t>
      </w:r>
    </w:p>
    <w:p w:rsidR="00BD3FD2" w:rsidRPr="00364465" w:rsidRDefault="00BD3FD2" w:rsidP="00BD3FD2">
      <w:pPr>
        <w:spacing w:after="160"/>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Z = 1.96, critical Z-value at 95% confidence interval</w:t>
      </w:r>
    </w:p>
    <w:p w:rsidR="00BD3FD2" w:rsidRPr="00364465" w:rsidRDefault="00BD3FD2" w:rsidP="00BD3FD2">
      <w:pPr>
        <w:spacing w:after="160"/>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P = 50% or 0.5</w:t>
      </w:r>
    </w:p>
    <w:p w:rsidR="00BD3FD2" w:rsidRPr="00364465" w:rsidRDefault="00BD3FD2" w:rsidP="00BD3FD2">
      <w:pPr>
        <w:spacing w:after="160"/>
        <w:jc w:val="both"/>
        <w:rPr>
          <w:rFonts w:ascii="Times New Roman" w:eastAsia="Calibri" w:hAnsi="Times New Roman" w:cs="Times New Roman"/>
          <w:sz w:val="24"/>
          <w:szCs w:val="24"/>
          <w:lang w:val="en-GB"/>
        </w:rPr>
      </w:pPr>
      <w:r w:rsidRPr="00364465">
        <w:rPr>
          <w:rFonts w:ascii="Times New Roman" w:eastAsia="Calibri" w:hAnsi="Times New Roman" w:cs="Times New Roman"/>
          <w:position w:val="-6"/>
          <w:sz w:val="24"/>
          <w:szCs w:val="24"/>
          <w:lang w:val="en-GB"/>
        </w:rPr>
        <w:object w:dxaOrig="680" w:dyaOrig="478">
          <v:shape id="_x0000_i1028" type="#_x0000_t75" style="width:33.5pt;height:21.75pt" o:ole="">
            <v:imagedata r:id="rId15" o:title=""/>
          </v:shape>
          <o:OLEObject Type="Embed" ProgID="Equation.3" ShapeID="_x0000_i1028" DrawAspect="Content" ObjectID="_1764879717" r:id="rId16"/>
        </w:object>
      </w:r>
      <w:r w:rsidRPr="00364465">
        <w:rPr>
          <w:rFonts w:ascii="Times New Roman" w:eastAsia="Calibri" w:hAnsi="Times New Roman" w:cs="Times New Roman"/>
          <w:sz w:val="24"/>
          <w:szCs w:val="24"/>
          <w:lang w:val="en-GB"/>
        </w:rPr>
        <w:t>= 5% or 0.05, which is the level of precision</w:t>
      </w:r>
    </w:p>
    <w:p w:rsidR="00BD3FD2" w:rsidRPr="00364465" w:rsidRDefault="00BD3FD2" w:rsidP="00BD3FD2">
      <w:pPr>
        <w:spacing w:after="160"/>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q = 1-p</w:t>
      </w:r>
    </w:p>
    <w:p w:rsidR="00BD3FD2" w:rsidRPr="00364465" w:rsidRDefault="00EA7A97" w:rsidP="00BD3FD2">
      <w:pPr>
        <w:pStyle w:val="Heading2"/>
        <w:rPr>
          <w:rFonts w:ascii="Times New Roman" w:hAnsi="Times New Roman" w:cs="Times New Roman"/>
          <w:color w:val="auto"/>
          <w:sz w:val="24"/>
          <w:szCs w:val="24"/>
        </w:rPr>
      </w:pPr>
      <w:bookmarkStart w:id="11" w:name="_Toc64488960"/>
      <w:bookmarkStart w:id="12" w:name="_Toc288433369"/>
      <w:r w:rsidRPr="00364465">
        <w:rPr>
          <w:rFonts w:ascii="Times New Roman" w:hAnsi="Times New Roman" w:cs="Times New Roman"/>
          <w:color w:val="auto"/>
          <w:sz w:val="24"/>
          <w:szCs w:val="24"/>
        </w:rPr>
        <w:t xml:space="preserve">2.7 </w:t>
      </w:r>
      <w:r w:rsidR="00BD3FD2" w:rsidRPr="00364465">
        <w:rPr>
          <w:rFonts w:ascii="Times New Roman" w:hAnsi="Times New Roman" w:cs="Times New Roman"/>
          <w:color w:val="auto"/>
          <w:sz w:val="24"/>
          <w:szCs w:val="24"/>
        </w:rPr>
        <w:t>Sampling Technique</w:t>
      </w:r>
      <w:bookmarkEnd w:id="11"/>
      <w:bookmarkEnd w:id="12"/>
      <w:r w:rsidR="001B4C35">
        <w:rPr>
          <w:rFonts w:ascii="Times New Roman" w:hAnsi="Times New Roman" w:cs="Times New Roman"/>
          <w:color w:val="auto"/>
          <w:sz w:val="24"/>
          <w:szCs w:val="24"/>
        </w:rPr>
        <w:t xml:space="preserve"> </w:t>
      </w:r>
    </w:p>
    <w:p w:rsidR="00BD3FD2" w:rsidRPr="00364465" w:rsidRDefault="00BD3FD2" w:rsidP="00BD3FD2">
      <w:pPr>
        <w:spacing w:before="120" w:after="0" w:line="480" w:lineRule="auto"/>
        <w:jc w:val="both"/>
        <w:rPr>
          <w:rFonts w:ascii="Times New Roman" w:eastAsia="Calibri" w:hAnsi="Times New Roman" w:cs="Times New Roman"/>
          <w:b/>
          <w:bCs/>
          <w:sz w:val="24"/>
          <w:szCs w:val="24"/>
        </w:rPr>
      </w:pPr>
      <w:r w:rsidRPr="00364465">
        <w:rPr>
          <w:rFonts w:ascii="Times New Roman" w:eastAsia="Calibri" w:hAnsi="Times New Roman" w:cs="Times New Roman"/>
          <w:sz w:val="24"/>
          <w:szCs w:val="24"/>
        </w:rPr>
        <w:t xml:space="preserve">A </w:t>
      </w:r>
      <w:r w:rsidR="00A73484" w:rsidRPr="00364465">
        <w:rPr>
          <w:rFonts w:ascii="Times New Roman" w:eastAsia="Calibri" w:hAnsi="Times New Roman" w:cs="Times New Roman"/>
          <w:sz w:val="24"/>
          <w:szCs w:val="24"/>
        </w:rPr>
        <w:t>multi-stage sampling</w:t>
      </w:r>
      <w:r w:rsidRPr="00364465">
        <w:rPr>
          <w:rFonts w:ascii="Times New Roman" w:eastAsia="Calibri" w:hAnsi="Times New Roman" w:cs="Times New Roman"/>
          <w:sz w:val="24"/>
          <w:szCs w:val="24"/>
        </w:rPr>
        <w:t xml:space="preserve"> technique was used </w:t>
      </w:r>
      <w:r w:rsidR="00A73484" w:rsidRPr="00364465">
        <w:rPr>
          <w:rFonts w:ascii="Times New Roman" w:eastAsia="Calibri" w:hAnsi="Times New Roman" w:cs="Times New Roman"/>
          <w:sz w:val="24"/>
          <w:szCs w:val="24"/>
        </w:rPr>
        <w:t xml:space="preserve">within the Tiko Municipality to obtain health areas from which the wells and boreholes were selected. </w:t>
      </w:r>
      <w:r w:rsidRPr="00364465">
        <w:rPr>
          <w:rFonts w:ascii="Times New Roman" w:eastAsia="Calibri" w:hAnsi="Times New Roman" w:cs="Times New Roman"/>
          <w:sz w:val="24"/>
          <w:szCs w:val="24"/>
        </w:rPr>
        <w:t xml:space="preserve">These health areas are Mutengene, </w:t>
      </w:r>
      <w:proofErr w:type="spellStart"/>
      <w:r w:rsidRPr="00364465">
        <w:rPr>
          <w:rFonts w:ascii="Times New Roman" w:eastAsia="Calibri" w:hAnsi="Times New Roman" w:cs="Times New Roman"/>
          <w:sz w:val="24"/>
          <w:szCs w:val="24"/>
        </w:rPr>
        <w:t>Mudeka</w:t>
      </w:r>
      <w:proofErr w:type="spellEnd"/>
      <w:r w:rsidRPr="00364465">
        <w:rPr>
          <w:rFonts w:ascii="Times New Roman" w:eastAsia="Calibri" w:hAnsi="Times New Roman" w:cs="Times New Roman"/>
          <w:sz w:val="24"/>
          <w:szCs w:val="24"/>
        </w:rPr>
        <w:t xml:space="preserve">, </w:t>
      </w:r>
      <w:proofErr w:type="spellStart"/>
      <w:r w:rsidRPr="00364465">
        <w:rPr>
          <w:rFonts w:ascii="Times New Roman" w:eastAsia="Calibri" w:hAnsi="Times New Roman" w:cs="Times New Roman"/>
          <w:sz w:val="24"/>
          <w:szCs w:val="24"/>
        </w:rPr>
        <w:t>Misselele</w:t>
      </w:r>
      <w:proofErr w:type="spellEnd"/>
      <w:r w:rsidRPr="00364465">
        <w:rPr>
          <w:rFonts w:ascii="Times New Roman" w:eastAsia="Calibri" w:hAnsi="Times New Roman" w:cs="Times New Roman"/>
          <w:sz w:val="24"/>
          <w:szCs w:val="24"/>
        </w:rPr>
        <w:t xml:space="preserve">, </w:t>
      </w:r>
      <w:proofErr w:type="spellStart"/>
      <w:r w:rsidRPr="00364465">
        <w:rPr>
          <w:rFonts w:ascii="Times New Roman" w:eastAsia="Calibri" w:hAnsi="Times New Roman" w:cs="Times New Roman"/>
          <w:sz w:val="24"/>
          <w:szCs w:val="24"/>
        </w:rPr>
        <w:t>Mondoni</w:t>
      </w:r>
      <w:proofErr w:type="spellEnd"/>
      <w:r w:rsidRPr="00364465">
        <w:rPr>
          <w:rFonts w:ascii="Times New Roman" w:eastAsia="Calibri" w:hAnsi="Times New Roman" w:cs="Times New Roman"/>
          <w:sz w:val="24"/>
          <w:szCs w:val="24"/>
        </w:rPr>
        <w:t xml:space="preserve">, </w:t>
      </w:r>
      <w:proofErr w:type="spellStart"/>
      <w:r w:rsidRPr="00364465">
        <w:rPr>
          <w:rFonts w:ascii="Times New Roman" w:eastAsia="Calibri" w:hAnsi="Times New Roman" w:cs="Times New Roman"/>
          <w:sz w:val="24"/>
          <w:szCs w:val="24"/>
        </w:rPr>
        <w:t>Likomba</w:t>
      </w:r>
      <w:proofErr w:type="spellEnd"/>
      <w:r w:rsidRPr="00364465">
        <w:rPr>
          <w:rFonts w:ascii="Times New Roman" w:eastAsia="Calibri" w:hAnsi="Times New Roman" w:cs="Times New Roman"/>
          <w:sz w:val="24"/>
          <w:szCs w:val="24"/>
        </w:rPr>
        <w:t xml:space="preserve">, </w:t>
      </w:r>
      <w:proofErr w:type="spellStart"/>
      <w:r w:rsidRPr="00364465">
        <w:rPr>
          <w:rFonts w:ascii="Times New Roman" w:eastAsia="Calibri" w:hAnsi="Times New Roman" w:cs="Times New Roman"/>
          <w:sz w:val="24"/>
          <w:szCs w:val="24"/>
        </w:rPr>
        <w:t>Holtforth</w:t>
      </w:r>
      <w:proofErr w:type="spellEnd"/>
      <w:r w:rsidRPr="00364465">
        <w:rPr>
          <w:rFonts w:ascii="Times New Roman" w:eastAsia="Calibri" w:hAnsi="Times New Roman" w:cs="Times New Roman"/>
          <w:sz w:val="24"/>
          <w:szCs w:val="24"/>
        </w:rPr>
        <w:t xml:space="preserve">, </w:t>
      </w:r>
      <w:proofErr w:type="spellStart"/>
      <w:r w:rsidRPr="00364465">
        <w:rPr>
          <w:rFonts w:ascii="Times New Roman" w:eastAsia="Calibri" w:hAnsi="Times New Roman" w:cs="Times New Roman"/>
          <w:sz w:val="24"/>
          <w:szCs w:val="24"/>
        </w:rPr>
        <w:t>Kange</w:t>
      </w:r>
      <w:proofErr w:type="spellEnd"/>
      <w:r w:rsidRPr="00364465">
        <w:rPr>
          <w:rFonts w:ascii="Times New Roman" w:eastAsia="Calibri" w:hAnsi="Times New Roman" w:cs="Times New Roman"/>
          <w:sz w:val="24"/>
          <w:szCs w:val="24"/>
        </w:rPr>
        <w:t xml:space="preserve"> and Tiko Town. Four health areas were selected by simple random sampling. Then selection of 49 quarters in different health areas was done using simple random sampling. In each quarter selected, a snowball technique was used to identify boreholes and wells and the users of these boreholes and wells were enrolled in the study </w:t>
      </w:r>
      <w:r w:rsidR="00A73484" w:rsidRPr="00364465">
        <w:rPr>
          <w:rFonts w:ascii="Times New Roman" w:eastAsia="Calibri" w:hAnsi="Times New Roman" w:cs="Times New Roman"/>
          <w:sz w:val="24"/>
          <w:szCs w:val="24"/>
        </w:rPr>
        <w:t xml:space="preserve">by </w:t>
      </w:r>
      <w:r w:rsidRPr="00364465">
        <w:rPr>
          <w:rFonts w:ascii="Times New Roman" w:eastAsia="Calibri" w:hAnsi="Times New Roman" w:cs="Times New Roman"/>
          <w:sz w:val="24"/>
          <w:szCs w:val="24"/>
        </w:rPr>
        <w:t xml:space="preserve">questionnaire administration. </w:t>
      </w:r>
    </w:p>
    <w:p w:rsidR="00BD3FD2" w:rsidRPr="00364465" w:rsidRDefault="00EA7A97" w:rsidP="00BD3FD2">
      <w:pPr>
        <w:pStyle w:val="Heading2"/>
        <w:rPr>
          <w:rFonts w:ascii="Times New Roman" w:hAnsi="Times New Roman" w:cs="Times New Roman"/>
          <w:color w:val="auto"/>
          <w:sz w:val="24"/>
          <w:szCs w:val="24"/>
        </w:rPr>
      </w:pPr>
      <w:bookmarkStart w:id="13" w:name="_Toc288433371"/>
      <w:r w:rsidRPr="00364465">
        <w:rPr>
          <w:rFonts w:ascii="Times New Roman" w:hAnsi="Times New Roman" w:cs="Times New Roman"/>
          <w:color w:val="auto"/>
          <w:sz w:val="24"/>
          <w:szCs w:val="24"/>
        </w:rPr>
        <w:lastRenderedPageBreak/>
        <w:t xml:space="preserve">2.8 </w:t>
      </w:r>
      <w:r w:rsidR="00BD3FD2" w:rsidRPr="00364465">
        <w:rPr>
          <w:rFonts w:ascii="Times New Roman" w:hAnsi="Times New Roman" w:cs="Times New Roman"/>
          <w:color w:val="auto"/>
          <w:sz w:val="24"/>
          <w:szCs w:val="24"/>
        </w:rPr>
        <w:t>Data Collection tool</w:t>
      </w:r>
      <w:bookmarkEnd w:id="13"/>
    </w:p>
    <w:p w:rsidR="00BD3FD2" w:rsidRPr="00364465" w:rsidRDefault="00BD3FD2" w:rsidP="00BD3FD2">
      <w:pPr>
        <w:keepNext/>
        <w:keepLines/>
        <w:spacing w:before="40" w:after="0" w:line="480" w:lineRule="auto"/>
        <w:jc w:val="both"/>
        <w:outlineLvl w:val="1"/>
        <w:rPr>
          <w:rFonts w:ascii="Times New Roman" w:eastAsia="Times New Roman" w:hAnsi="Times New Roman" w:cs="Times New Roman"/>
          <w:sz w:val="24"/>
          <w:szCs w:val="24"/>
          <w:lang w:val="en-GB"/>
        </w:rPr>
      </w:pPr>
      <w:bookmarkStart w:id="14" w:name="_Toc96604330"/>
      <w:bookmarkStart w:id="15" w:name="_Toc106188813"/>
      <w:bookmarkStart w:id="16" w:name="_Toc107971702"/>
      <w:bookmarkStart w:id="17" w:name="_Toc288432912"/>
      <w:bookmarkStart w:id="18" w:name="_Toc288433104"/>
      <w:bookmarkStart w:id="19" w:name="_Toc288433372"/>
      <w:r w:rsidRPr="00364465">
        <w:rPr>
          <w:rFonts w:ascii="Times New Roman" w:eastAsia="Times New Roman" w:hAnsi="Times New Roman" w:cs="Times New Roman"/>
          <w:sz w:val="24"/>
          <w:szCs w:val="24"/>
          <w:lang w:val="en-GB"/>
        </w:rPr>
        <w:t xml:space="preserve">Data was collected using a well-structured questionnaire and checklist for the organoleptic </w:t>
      </w:r>
      <w:proofErr w:type="spellStart"/>
      <w:r w:rsidRPr="00364465">
        <w:rPr>
          <w:rFonts w:ascii="Times New Roman" w:eastAsia="Times New Roman" w:hAnsi="Times New Roman" w:cs="Times New Roman"/>
          <w:sz w:val="24"/>
          <w:szCs w:val="24"/>
          <w:lang w:val="en-GB"/>
        </w:rPr>
        <w:t>physico</w:t>
      </w:r>
      <w:proofErr w:type="spellEnd"/>
      <w:r w:rsidRPr="00364465">
        <w:rPr>
          <w:rFonts w:ascii="Times New Roman" w:eastAsia="Times New Roman" w:hAnsi="Times New Roman" w:cs="Times New Roman"/>
          <w:sz w:val="24"/>
          <w:szCs w:val="24"/>
          <w:lang w:val="en-GB"/>
        </w:rPr>
        <w:t>-chemical properties, knowledge and attitude of disinfection. Sterile collection containers were used to collect selected borehole</w:t>
      </w:r>
      <w:r w:rsidR="00EA7A97" w:rsidRPr="00364465">
        <w:rPr>
          <w:rFonts w:ascii="Times New Roman" w:eastAsia="Times New Roman" w:hAnsi="Times New Roman" w:cs="Times New Roman"/>
          <w:sz w:val="24"/>
          <w:szCs w:val="24"/>
          <w:lang w:val="en-GB"/>
        </w:rPr>
        <w:t>s</w:t>
      </w:r>
      <w:r w:rsidRPr="00364465">
        <w:rPr>
          <w:rFonts w:ascii="Times New Roman" w:eastAsia="Times New Roman" w:hAnsi="Times New Roman" w:cs="Times New Roman"/>
          <w:sz w:val="24"/>
          <w:szCs w:val="24"/>
          <w:lang w:val="en-GB"/>
        </w:rPr>
        <w:t xml:space="preserve"> and well water samples and transported to the laboratory, for microbial analysis following standard operating procedures.</w:t>
      </w:r>
      <w:bookmarkEnd w:id="14"/>
      <w:bookmarkEnd w:id="15"/>
      <w:bookmarkEnd w:id="16"/>
      <w:bookmarkEnd w:id="17"/>
      <w:bookmarkEnd w:id="18"/>
      <w:bookmarkEnd w:id="19"/>
    </w:p>
    <w:p w:rsidR="00BD3FD2" w:rsidRPr="00364465" w:rsidRDefault="00EA7A97" w:rsidP="00BD3FD2">
      <w:pPr>
        <w:pStyle w:val="Heading3"/>
        <w:rPr>
          <w:rFonts w:ascii="Times New Roman" w:eastAsia="Calibri" w:hAnsi="Times New Roman" w:cs="Times New Roman"/>
          <w:color w:val="auto"/>
          <w:sz w:val="24"/>
          <w:szCs w:val="24"/>
          <w:lang w:val="en-GB"/>
        </w:rPr>
      </w:pPr>
      <w:bookmarkStart w:id="20" w:name="_Toc288433373"/>
      <w:r w:rsidRPr="00364465">
        <w:rPr>
          <w:rFonts w:ascii="Times New Roman" w:eastAsia="Calibri" w:hAnsi="Times New Roman" w:cs="Times New Roman"/>
          <w:color w:val="auto"/>
          <w:sz w:val="24"/>
          <w:szCs w:val="24"/>
          <w:lang w:val="en-GB"/>
        </w:rPr>
        <w:t xml:space="preserve">2.8.1 </w:t>
      </w:r>
      <w:r w:rsidR="00BD3FD2" w:rsidRPr="00364465">
        <w:rPr>
          <w:rFonts w:ascii="Times New Roman" w:eastAsia="Calibri" w:hAnsi="Times New Roman" w:cs="Times New Roman"/>
          <w:color w:val="auto"/>
          <w:sz w:val="24"/>
          <w:szCs w:val="24"/>
          <w:lang w:val="en-GB"/>
        </w:rPr>
        <w:t>Pretesting of Questionnaire</w:t>
      </w:r>
      <w:bookmarkEnd w:id="20"/>
    </w:p>
    <w:p w:rsidR="00BD3FD2" w:rsidRPr="00364465" w:rsidRDefault="00BD3FD2" w:rsidP="00BD3FD2">
      <w:pPr>
        <w:spacing w:after="160" w:line="480" w:lineRule="auto"/>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 xml:space="preserve">Questionnaires for the study were pretested to assess the quality of information that was gotten and this was conducted at two quarters in </w:t>
      </w:r>
      <w:proofErr w:type="spellStart"/>
      <w:r w:rsidRPr="00364465">
        <w:rPr>
          <w:rFonts w:ascii="Times New Roman" w:eastAsia="Calibri" w:hAnsi="Times New Roman" w:cs="Times New Roman"/>
          <w:sz w:val="24"/>
          <w:szCs w:val="24"/>
          <w:lang w:val="en-GB"/>
        </w:rPr>
        <w:t>Mudeka</w:t>
      </w:r>
      <w:proofErr w:type="spellEnd"/>
      <w:r w:rsidR="001B4C35">
        <w:rPr>
          <w:rFonts w:ascii="Times New Roman" w:eastAsia="Calibri" w:hAnsi="Times New Roman" w:cs="Times New Roman"/>
          <w:sz w:val="24"/>
          <w:szCs w:val="24"/>
          <w:lang w:val="en-GB"/>
        </w:rPr>
        <w:t xml:space="preserve"> and </w:t>
      </w:r>
      <w:proofErr w:type="spellStart"/>
      <w:r w:rsidR="001B4C35">
        <w:rPr>
          <w:rFonts w:ascii="Times New Roman" w:eastAsia="Calibri" w:hAnsi="Times New Roman" w:cs="Times New Roman"/>
          <w:sz w:val="24"/>
          <w:szCs w:val="24"/>
          <w:lang w:val="en-GB"/>
        </w:rPr>
        <w:t>Misselele</w:t>
      </w:r>
      <w:proofErr w:type="spellEnd"/>
      <w:r w:rsidR="001B4C35">
        <w:rPr>
          <w:rFonts w:ascii="Times New Roman" w:eastAsia="Calibri" w:hAnsi="Times New Roman" w:cs="Times New Roman"/>
          <w:sz w:val="24"/>
          <w:szCs w:val="24"/>
          <w:lang w:val="en-GB"/>
        </w:rPr>
        <w:t xml:space="preserve"> after which </w:t>
      </w:r>
      <w:r w:rsidRPr="00364465">
        <w:rPr>
          <w:rFonts w:ascii="Times New Roman" w:eastAsia="Calibri" w:hAnsi="Times New Roman" w:cs="Times New Roman"/>
          <w:sz w:val="24"/>
          <w:szCs w:val="24"/>
          <w:lang w:val="en-GB"/>
        </w:rPr>
        <w:t xml:space="preserve">the questionnaires </w:t>
      </w:r>
      <w:r w:rsidR="001B4C35">
        <w:rPr>
          <w:rFonts w:ascii="Times New Roman" w:eastAsia="Calibri" w:hAnsi="Times New Roman" w:cs="Times New Roman"/>
          <w:sz w:val="24"/>
          <w:szCs w:val="24"/>
          <w:lang w:val="en-GB"/>
        </w:rPr>
        <w:t>were reorganised for proper administration.</w:t>
      </w:r>
    </w:p>
    <w:p w:rsidR="00BD3FD2" w:rsidRPr="00364465" w:rsidRDefault="00EA7A97" w:rsidP="00BD3FD2">
      <w:pPr>
        <w:pStyle w:val="Heading3"/>
        <w:rPr>
          <w:rFonts w:ascii="Times New Roman" w:eastAsia="Calibri" w:hAnsi="Times New Roman" w:cs="Times New Roman"/>
          <w:color w:val="auto"/>
          <w:sz w:val="24"/>
          <w:szCs w:val="24"/>
          <w:lang w:val="en-GB"/>
        </w:rPr>
      </w:pPr>
      <w:bookmarkStart w:id="21" w:name="_Toc288433374"/>
      <w:r w:rsidRPr="00364465">
        <w:rPr>
          <w:rFonts w:ascii="Times New Roman" w:eastAsia="Calibri" w:hAnsi="Times New Roman" w:cs="Times New Roman"/>
          <w:color w:val="auto"/>
          <w:sz w:val="24"/>
          <w:szCs w:val="24"/>
          <w:lang w:val="en-GB"/>
        </w:rPr>
        <w:t xml:space="preserve">2.8.2 </w:t>
      </w:r>
      <w:r w:rsidR="00BD3FD2" w:rsidRPr="00364465">
        <w:rPr>
          <w:rFonts w:ascii="Times New Roman" w:eastAsia="Calibri" w:hAnsi="Times New Roman" w:cs="Times New Roman"/>
          <w:color w:val="auto"/>
          <w:sz w:val="24"/>
          <w:szCs w:val="24"/>
          <w:lang w:val="en-GB"/>
        </w:rPr>
        <w:t>Data collection</w:t>
      </w:r>
      <w:bookmarkEnd w:id="21"/>
    </w:p>
    <w:p w:rsidR="00BD3FD2" w:rsidRPr="00364465" w:rsidRDefault="00BD3FD2" w:rsidP="00BD3FD2">
      <w:pPr>
        <w:spacing w:after="160" w:line="480" w:lineRule="auto"/>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 xml:space="preserve">Questionnaires were used for data collection and were self-administered to participants with guidance from the researcher. An observational checklist was used to collect data on the </w:t>
      </w:r>
      <w:proofErr w:type="spellStart"/>
      <w:r w:rsidRPr="00364465">
        <w:rPr>
          <w:rFonts w:ascii="Times New Roman" w:eastAsia="Calibri" w:hAnsi="Times New Roman" w:cs="Times New Roman"/>
          <w:sz w:val="24"/>
          <w:szCs w:val="24"/>
          <w:lang w:val="en-GB"/>
        </w:rPr>
        <w:t>physico</w:t>
      </w:r>
      <w:proofErr w:type="spellEnd"/>
      <w:r w:rsidRPr="00364465">
        <w:rPr>
          <w:rFonts w:ascii="Times New Roman" w:eastAsia="Calibri" w:hAnsi="Times New Roman" w:cs="Times New Roman"/>
          <w:sz w:val="24"/>
          <w:szCs w:val="24"/>
          <w:lang w:val="en-GB"/>
        </w:rPr>
        <w:t xml:space="preserve">-chemical characteristics of the boreholes and wells. Selected boreholes and wells especially those used publicly by households were collected in sterile leak proof containers using a transport medium was transported to the laboratory for </w:t>
      </w:r>
      <w:proofErr w:type="spellStart"/>
      <w:r w:rsidRPr="00364465">
        <w:rPr>
          <w:rFonts w:ascii="Times New Roman" w:eastAsia="Calibri" w:hAnsi="Times New Roman" w:cs="Times New Roman"/>
          <w:sz w:val="24"/>
          <w:szCs w:val="24"/>
          <w:lang w:val="en-GB"/>
        </w:rPr>
        <w:t>physico</w:t>
      </w:r>
      <w:proofErr w:type="spellEnd"/>
      <w:r w:rsidRPr="00364465">
        <w:rPr>
          <w:rFonts w:ascii="Times New Roman" w:eastAsia="Calibri" w:hAnsi="Times New Roman" w:cs="Times New Roman"/>
          <w:sz w:val="24"/>
          <w:szCs w:val="24"/>
          <w:lang w:val="en-GB"/>
        </w:rPr>
        <w:t>-chemical properties and microbial analysis.</w:t>
      </w:r>
    </w:p>
    <w:p w:rsidR="00BD3FD2" w:rsidRPr="00364465" w:rsidRDefault="006B4B5B" w:rsidP="00BD3FD2">
      <w:pPr>
        <w:pStyle w:val="Heading2"/>
        <w:rPr>
          <w:rFonts w:ascii="Times New Roman" w:hAnsi="Times New Roman" w:cs="Times New Roman"/>
          <w:color w:val="auto"/>
          <w:sz w:val="24"/>
          <w:szCs w:val="24"/>
        </w:rPr>
      </w:pPr>
      <w:bookmarkStart w:id="22" w:name="_Toc64488965"/>
      <w:bookmarkStart w:id="23" w:name="_Toc288433381"/>
      <w:r>
        <w:rPr>
          <w:rFonts w:ascii="Times New Roman" w:hAnsi="Times New Roman" w:cs="Times New Roman"/>
          <w:color w:val="auto"/>
          <w:sz w:val="24"/>
          <w:szCs w:val="24"/>
        </w:rPr>
        <w:t>2.9</w:t>
      </w:r>
      <w:r w:rsidR="00CB7F40">
        <w:rPr>
          <w:rFonts w:ascii="Times New Roman" w:hAnsi="Times New Roman" w:cs="Times New Roman"/>
          <w:color w:val="auto"/>
          <w:sz w:val="24"/>
          <w:szCs w:val="24"/>
        </w:rPr>
        <w:t xml:space="preserve"> </w:t>
      </w:r>
      <w:r w:rsidR="00BD3FD2" w:rsidRPr="00364465">
        <w:rPr>
          <w:rFonts w:ascii="Times New Roman" w:hAnsi="Times New Roman" w:cs="Times New Roman"/>
          <w:color w:val="auto"/>
          <w:sz w:val="24"/>
          <w:szCs w:val="24"/>
        </w:rPr>
        <w:t>Data Management</w:t>
      </w:r>
      <w:bookmarkEnd w:id="22"/>
      <w:bookmarkEnd w:id="23"/>
    </w:p>
    <w:p w:rsidR="00BD3FD2" w:rsidRPr="00364465" w:rsidRDefault="00BD3FD2" w:rsidP="00BD3FD2">
      <w:pPr>
        <w:spacing w:after="0" w:line="480" w:lineRule="auto"/>
        <w:jc w:val="both"/>
        <w:rPr>
          <w:rFonts w:ascii="Times New Roman" w:eastAsia="Calibri" w:hAnsi="Times New Roman" w:cs="Times New Roman"/>
          <w:sz w:val="24"/>
          <w:szCs w:val="24"/>
          <w:lang w:val="en-GB"/>
        </w:rPr>
      </w:pPr>
      <w:r w:rsidRPr="00364465">
        <w:rPr>
          <w:rFonts w:ascii="Times New Roman" w:eastAsia="Times New Roman" w:hAnsi="Times New Roman" w:cs="Times New Roman"/>
          <w:sz w:val="24"/>
          <w:szCs w:val="24"/>
          <w:lang w:val="en-GB"/>
        </w:rPr>
        <w:t xml:space="preserve">Checklist and </w:t>
      </w:r>
      <w:r w:rsidRPr="00364465">
        <w:rPr>
          <w:rFonts w:ascii="Times New Roman" w:eastAsia="Calibri" w:hAnsi="Times New Roman" w:cs="Times New Roman"/>
          <w:sz w:val="24"/>
          <w:szCs w:val="24"/>
          <w:lang w:val="en-GB"/>
        </w:rPr>
        <w:t>Questionnaire w</w:t>
      </w:r>
      <w:r w:rsidR="006B4B5B">
        <w:rPr>
          <w:rFonts w:ascii="Times New Roman" w:eastAsia="Calibri" w:hAnsi="Times New Roman" w:cs="Times New Roman"/>
          <w:sz w:val="24"/>
          <w:szCs w:val="24"/>
          <w:lang w:val="en-GB"/>
        </w:rPr>
        <w:t>ere</w:t>
      </w:r>
      <w:r w:rsidRPr="00364465">
        <w:rPr>
          <w:rFonts w:ascii="Times New Roman" w:eastAsia="Calibri" w:hAnsi="Times New Roman" w:cs="Times New Roman"/>
          <w:sz w:val="24"/>
          <w:szCs w:val="24"/>
          <w:lang w:val="en-GB"/>
        </w:rPr>
        <w:t xml:space="preserve"> checked for proper completion on collection from the participants. Questionnaires with &gt;20% unanswered questions were rejected. Data was keyed into mobile application open data kit (ODK collect) specifically; Kobo collect version 2021.3.4 and later on Microsoft excel and then exported to Statistical Package for Social Sciences (SPSS) version 26 for analysis. </w:t>
      </w:r>
      <w:bookmarkStart w:id="24" w:name="_Toc64488966"/>
    </w:p>
    <w:p w:rsidR="00BD3FD2" w:rsidRPr="00364465" w:rsidRDefault="006B4B5B" w:rsidP="003E6B28">
      <w:pPr>
        <w:pStyle w:val="Heading2"/>
        <w:spacing w:line="480" w:lineRule="auto"/>
        <w:rPr>
          <w:rFonts w:ascii="Times New Roman" w:hAnsi="Times New Roman" w:cs="Times New Roman"/>
          <w:color w:val="auto"/>
          <w:sz w:val="24"/>
          <w:szCs w:val="24"/>
        </w:rPr>
      </w:pPr>
      <w:bookmarkStart w:id="25" w:name="_Toc64488967"/>
      <w:bookmarkStart w:id="26" w:name="_Toc288433382"/>
      <w:bookmarkEnd w:id="24"/>
      <w:r>
        <w:rPr>
          <w:rFonts w:ascii="Times New Roman" w:hAnsi="Times New Roman" w:cs="Times New Roman"/>
          <w:color w:val="auto"/>
          <w:sz w:val="24"/>
          <w:szCs w:val="24"/>
        </w:rPr>
        <w:lastRenderedPageBreak/>
        <w:t>2.10</w:t>
      </w:r>
      <w:r w:rsidR="00807C5D" w:rsidRPr="00364465">
        <w:rPr>
          <w:rFonts w:ascii="Times New Roman" w:hAnsi="Times New Roman" w:cs="Times New Roman"/>
          <w:color w:val="auto"/>
          <w:sz w:val="24"/>
          <w:szCs w:val="24"/>
        </w:rPr>
        <w:t xml:space="preserve"> </w:t>
      </w:r>
      <w:r w:rsidR="00BD3FD2" w:rsidRPr="00364465">
        <w:rPr>
          <w:rFonts w:ascii="Times New Roman" w:hAnsi="Times New Roman" w:cs="Times New Roman"/>
          <w:color w:val="auto"/>
          <w:sz w:val="24"/>
          <w:szCs w:val="24"/>
        </w:rPr>
        <w:t>Statistical Analysis</w:t>
      </w:r>
      <w:bookmarkEnd w:id="25"/>
      <w:bookmarkEnd w:id="26"/>
    </w:p>
    <w:p w:rsidR="00BD3FD2" w:rsidRPr="00364465" w:rsidRDefault="00BD3FD2" w:rsidP="003E6B28">
      <w:pPr>
        <w:spacing w:after="16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lang w:val="en-GB"/>
        </w:rPr>
        <w:t xml:space="preserve">Statistical package for Social sciences (SPSS) software </w:t>
      </w:r>
      <w:r w:rsidRPr="00364465">
        <w:rPr>
          <w:rFonts w:ascii="Times New Roman" w:eastAsia="Calibri" w:hAnsi="Times New Roman" w:cs="Times New Roman"/>
          <w:sz w:val="24"/>
          <w:szCs w:val="24"/>
        </w:rPr>
        <w:t xml:space="preserve">version 26 was used to analyze the data. Descriptive variables were analyzed by calculating frequencies and multiple responds for some parameters. Scoring was done based on yes or no and also depending on other questions scoring was analyzed following 1 = good, 2 = acceptable, 3 = poor and 4 = don’t know/not. Findings were presented in frequency tables and charts. The chi square test was used to investigate possible associations. A multivariate logistic regression model was used to identify factors independently associated with good knowledge and practice. P-values less than 0.05 </w:t>
      </w:r>
      <w:proofErr w:type="gramStart"/>
      <w:r w:rsidRPr="00364465">
        <w:rPr>
          <w:rFonts w:ascii="Times New Roman" w:eastAsia="Calibri" w:hAnsi="Times New Roman" w:cs="Times New Roman"/>
          <w:sz w:val="24"/>
          <w:szCs w:val="24"/>
        </w:rPr>
        <w:t>was</w:t>
      </w:r>
      <w:proofErr w:type="gramEnd"/>
      <w:r w:rsidRPr="00364465">
        <w:rPr>
          <w:rFonts w:ascii="Times New Roman" w:eastAsia="Calibri" w:hAnsi="Times New Roman" w:cs="Times New Roman"/>
          <w:sz w:val="24"/>
          <w:szCs w:val="24"/>
        </w:rPr>
        <w:t xml:space="preserve"> considered significant. Microbial </w:t>
      </w:r>
      <w:r w:rsidR="00DC3AFB" w:rsidRPr="00364465">
        <w:rPr>
          <w:rFonts w:ascii="Times New Roman" w:eastAsia="Calibri" w:hAnsi="Times New Roman" w:cs="Times New Roman"/>
          <w:sz w:val="24"/>
          <w:szCs w:val="24"/>
        </w:rPr>
        <w:t>analysis of selected boreholes/wells was</w:t>
      </w:r>
      <w:r w:rsidRPr="00364465">
        <w:rPr>
          <w:rFonts w:ascii="Times New Roman" w:eastAsia="Calibri" w:hAnsi="Times New Roman" w:cs="Times New Roman"/>
          <w:sz w:val="24"/>
          <w:szCs w:val="24"/>
        </w:rPr>
        <w:t xml:space="preserve"> analyzed using Microsoft Excel.</w:t>
      </w:r>
    </w:p>
    <w:p w:rsidR="00BD3FD2" w:rsidRPr="00364465" w:rsidRDefault="006B4B5B" w:rsidP="003E6B28">
      <w:pPr>
        <w:pStyle w:val="Heading2"/>
        <w:spacing w:line="480" w:lineRule="auto"/>
        <w:rPr>
          <w:rFonts w:ascii="Times New Roman" w:hAnsi="Times New Roman" w:cs="Times New Roman"/>
          <w:color w:val="auto"/>
          <w:sz w:val="24"/>
          <w:szCs w:val="24"/>
        </w:rPr>
      </w:pPr>
      <w:bookmarkStart w:id="27" w:name="_Toc288433383"/>
      <w:r>
        <w:rPr>
          <w:rFonts w:ascii="Times New Roman" w:hAnsi="Times New Roman" w:cs="Times New Roman"/>
          <w:color w:val="auto"/>
          <w:sz w:val="24"/>
          <w:szCs w:val="24"/>
        </w:rPr>
        <w:t>2.11</w:t>
      </w:r>
      <w:r w:rsidR="00807C5D" w:rsidRPr="00364465">
        <w:rPr>
          <w:rFonts w:ascii="Times New Roman" w:hAnsi="Times New Roman" w:cs="Times New Roman"/>
          <w:color w:val="auto"/>
          <w:sz w:val="24"/>
          <w:szCs w:val="24"/>
        </w:rPr>
        <w:t xml:space="preserve"> </w:t>
      </w:r>
      <w:r w:rsidR="00BD3FD2" w:rsidRPr="00364465">
        <w:rPr>
          <w:rFonts w:ascii="Times New Roman" w:hAnsi="Times New Roman" w:cs="Times New Roman"/>
          <w:color w:val="auto"/>
          <w:sz w:val="24"/>
          <w:szCs w:val="24"/>
        </w:rPr>
        <w:t>Ethical considerations</w:t>
      </w:r>
      <w:bookmarkEnd w:id="27"/>
    </w:p>
    <w:p w:rsidR="00BD3FD2" w:rsidRPr="00364465" w:rsidRDefault="00BD3FD2" w:rsidP="003E6B28">
      <w:pPr>
        <w:spacing w:after="160" w:line="480" w:lineRule="auto"/>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Ethical clearance was obtained from the Institutional Review Board [Reference</w:t>
      </w:r>
      <w:proofErr w:type="gramStart"/>
      <w:r w:rsidRPr="00364465">
        <w:rPr>
          <w:rFonts w:ascii="Times New Roman" w:eastAsia="Calibri" w:hAnsi="Times New Roman" w:cs="Times New Roman"/>
          <w:sz w:val="24"/>
          <w:szCs w:val="24"/>
          <w:lang w:val="en-GB"/>
        </w:rPr>
        <w:t>;1662</w:t>
      </w:r>
      <w:proofErr w:type="gramEnd"/>
      <w:r w:rsidRPr="00364465">
        <w:rPr>
          <w:rFonts w:ascii="Times New Roman" w:eastAsia="Calibri" w:hAnsi="Times New Roman" w:cs="Times New Roman"/>
          <w:sz w:val="24"/>
          <w:szCs w:val="24"/>
          <w:lang w:val="en-GB"/>
        </w:rPr>
        <w:t xml:space="preserve">-02] of the Faculty of Health Sciences of the University of Buea. </w:t>
      </w:r>
      <w:bookmarkStart w:id="28" w:name="_Toc64488969"/>
      <w:r w:rsidRPr="00364465">
        <w:rPr>
          <w:rFonts w:ascii="Times New Roman" w:eastAsia="Calibri" w:hAnsi="Times New Roman" w:cs="Times New Roman"/>
          <w:sz w:val="24"/>
          <w:szCs w:val="24"/>
          <w:lang w:val="en-GB"/>
        </w:rPr>
        <w:t>Administrative authorization to carry out research was obtained from the Head of Department of Public Health and Hygiene. Administrative clearance was obtained from the Regional Delegate of Public Health and Tiko District Health Service, the Tiko council followed by the Sub Divisional Officer to the various chiefs of health area and quarter heads</w:t>
      </w:r>
      <w:r w:rsidR="000F5F8F" w:rsidRPr="00364465">
        <w:rPr>
          <w:rFonts w:ascii="Times New Roman" w:eastAsia="Calibri" w:hAnsi="Times New Roman" w:cs="Times New Roman"/>
          <w:sz w:val="24"/>
          <w:szCs w:val="24"/>
          <w:lang w:val="en-GB"/>
        </w:rPr>
        <w:t xml:space="preserve"> for their </w:t>
      </w:r>
      <w:r w:rsidR="00C61BA8" w:rsidRPr="00364465">
        <w:rPr>
          <w:rFonts w:ascii="Times New Roman" w:eastAsia="Calibri" w:hAnsi="Times New Roman" w:cs="Times New Roman"/>
          <w:sz w:val="24"/>
          <w:szCs w:val="24"/>
          <w:lang w:val="en-GB"/>
        </w:rPr>
        <w:t>approval and finally verbal consent was obtained from boreholes/wells owners</w:t>
      </w:r>
      <w:r w:rsidRPr="00364465">
        <w:rPr>
          <w:rFonts w:ascii="Times New Roman" w:eastAsia="Calibri" w:hAnsi="Times New Roman" w:cs="Times New Roman"/>
          <w:sz w:val="24"/>
          <w:szCs w:val="24"/>
          <w:lang w:val="en-GB"/>
        </w:rPr>
        <w:t xml:space="preserve"> for this study</w:t>
      </w:r>
      <w:r w:rsidR="00C61BA8" w:rsidRPr="00364465">
        <w:rPr>
          <w:rFonts w:ascii="Times New Roman" w:eastAsia="Calibri" w:hAnsi="Times New Roman" w:cs="Times New Roman"/>
          <w:sz w:val="24"/>
          <w:szCs w:val="24"/>
          <w:lang w:val="en-GB"/>
        </w:rPr>
        <w:t xml:space="preserve"> to be carried out</w:t>
      </w:r>
      <w:r w:rsidRPr="00364465">
        <w:rPr>
          <w:rFonts w:ascii="Times New Roman" w:eastAsia="Calibri" w:hAnsi="Times New Roman" w:cs="Times New Roman"/>
          <w:sz w:val="24"/>
          <w:szCs w:val="24"/>
          <w:lang w:val="en-GB"/>
        </w:rPr>
        <w:t xml:space="preserve">. </w:t>
      </w:r>
    </w:p>
    <w:bookmarkEnd w:id="28"/>
    <w:p w:rsidR="00DC7967" w:rsidRPr="00364465" w:rsidRDefault="00DC7967" w:rsidP="00D238F0">
      <w:pPr>
        <w:pStyle w:val="Heading1"/>
      </w:pPr>
      <w:r w:rsidRPr="00364465">
        <w:t xml:space="preserve">3.0 </w:t>
      </w:r>
      <w:bookmarkStart w:id="29" w:name="_Toc288433385"/>
      <w:r w:rsidRPr="00364465">
        <w:t>RESULTS</w:t>
      </w:r>
      <w:bookmarkEnd w:id="29"/>
    </w:p>
    <w:p w:rsidR="00DC7967" w:rsidRPr="00364465" w:rsidRDefault="00364465" w:rsidP="00DC7967">
      <w:pPr>
        <w:pStyle w:val="Heading2"/>
        <w:rPr>
          <w:rFonts w:ascii="Times New Roman" w:hAnsi="Times New Roman" w:cs="Times New Roman"/>
          <w:color w:val="auto"/>
          <w:sz w:val="24"/>
          <w:szCs w:val="24"/>
        </w:rPr>
      </w:pPr>
      <w:bookmarkStart w:id="30" w:name="_Toc288433387"/>
      <w:r>
        <w:rPr>
          <w:rFonts w:ascii="Times New Roman" w:hAnsi="Times New Roman" w:cs="Times New Roman"/>
          <w:color w:val="auto"/>
          <w:sz w:val="24"/>
          <w:szCs w:val="24"/>
        </w:rPr>
        <w:t>3</w:t>
      </w:r>
      <w:r w:rsidR="00DC7967" w:rsidRPr="00364465">
        <w:rPr>
          <w:rFonts w:ascii="Times New Roman" w:hAnsi="Times New Roman" w:cs="Times New Roman"/>
          <w:color w:val="auto"/>
          <w:sz w:val="24"/>
          <w:szCs w:val="24"/>
        </w:rPr>
        <w:t>.2 Distribution of socio-demographic characteristics</w:t>
      </w:r>
      <w:bookmarkEnd w:id="30"/>
      <w:r w:rsidR="00DC7967" w:rsidRPr="00364465">
        <w:rPr>
          <w:rFonts w:ascii="Times New Roman" w:hAnsi="Times New Roman" w:cs="Times New Roman"/>
          <w:color w:val="auto"/>
          <w:sz w:val="24"/>
          <w:szCs w:val="24"/>
        </w:rPr>
        <w:t xml:space="preserve"> </w:t>
      </w:r>
    </w:p>
    <w:p w:rsidR="00DC7967" w:rsidRPr="00364465" w:rsidRDefault="00364465" w:rsidP="003E6B28">
      <w:pPr>
        <w:pStyle w:val="Heading2"/>
        <w:spacing w:line="480" w:lineRule="auto"/>
        <w:rPr>
          <w:rFonts w:ascii="Times New Roman" w:hAnsi="Times New Roman" w:cs="Times New Roman"/>
          <w:color w:val="auto"/>
          <w:sz w:val="24"/>
          <w:szCs w:val="24"/>
        </w:rPr>
      </w:pPr>
      <w:bookmarkStart w:id="31" w:name="_Toc288433388"/>
      <w:r>
        <w:rPr>
          <w:rFonts w:ascii="Times New Roman" w:hAnsi="Times New Roman" w:cs="Times New Roman"/>
          <w:color w:val="auto"/>
          <w:sz w:val="24"/>
          <w:szCs w:val="24"/>
        </w:rPr>
        <w:t>3</w:t>
      </w:r>
      <w:r w:rsidR="00DC7967" w:rsidRPr="00364465">
        <w:rPr>
          <w:rFonts w:ascii="Times New Roman" w:hAnsi="Times New Roman" w:cs="Times New Roman"/>
          <w:color w:val="auto"/>
          <w:sz w:val="24"/>
          <w:szCs w:val="24"/>
        </w:rPr>
        <w:t>.2.1 Characteristics by respondents and health area</w:t>
      </w:r>
      <w:bookmarkEnd w:id="31"/>
    </w:p>
    <w:p w:rsidR="00DC7967" w:rsidRPr="00364465" w:rsidRDefault="00DC7967" w:rsidP="003E6B28">
      <w:pPr>
        <w:spacing w:line="480" w:lineRule="auto"/>
        <w:jc w:val="both"/>
        <w:rPr>
          <w:rFonts w:ascii="Times New Roman" w:hAnsi="Times New Roman" w:cs="Times New Roman"/>
          <w:sz w:val="24"/>
          <w:szCs w:val="24"/>
        </w:rPr>
      </w:pPr>
      <w:r w:rsidRPr="00364465">
        <w:rPr>
          <w:rFonts w:ascii="Times New Roman" w:hAnsi="Times New Roman" w:cs="Times New Roman"/>
          <w:sz w:val="24"/>
          <w:szCs w:val="24"/>
        </w:rPr>
        <w:t xml:space="preserve">In this study, respondents were 82/482 borehole and well owners who responded with 17% and 400/482 consumers with 83%.The study which took place in four health areas namely </w:t>
      </w:r>
      <w:proofErr w:type="spellStart"/>
      <w:r w:rsidRPr="00364465">
        <w:rPr>
          <w:rFonts w:ascii="Times New Roman" w:hAnsi="Times New Roman" w:cs="Times New Roman"/>
          <w:sz w:val="24"/>
          <w:szCs w:val="24"/>
        </w:rPr>
        <w:t>Holtforth</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lastRenderedPageBreak/>
        <w:t>Likomba</w:t>
      </w:r>
      <w:proofErr w:type="spellEnd"/>
      <w:r w:rsidRPr="00364465">
        <w:rPr>
          <w:rFonts w:ascii="Times New Roman" w:hAnsi="Times New Roman" w:cs="Times New Roman"/>
          <w:sz w:val="24"/>
          <w:szCs w:val="24"/>
        </w:rPr>
        <w:t xml:space="preserve">, Mutengene and Tiko Town, and </w:t>
      </w:r>
      <w:proofErr w:type="spellStart"/>
      <w:r w:rsidRPr="00364465">
        <w:rPr>
          <w:rFonts w:ascii="Times New Roman" w:hAnsi="Times New Roman" w:cs="Times New Roman"/>
          <w:sz w:val="24"/>
          <w:szCs w:val="24"/>
        </w:rPr>
        <w:t>Holtforth</w:t>
      </w:r>
      <w:proofErr w:type="spellEnd"/>
      <w:r w:rsidRPr="00364465">
        <w:rPr>
          <w:rFonts w:ascii="Times New Roman" w:hAnsi="Times New Roman" w:cs="Times New Roman"/>
          <w:sz w:val="24"/>
          <w:szCs w:val="24"/>
        </w:rPr>
        <w:t xml:space="preserve"> registered the highest participants thus 220/482 (45.6%) and lowest from Likomba and Mutengene with 43/482 (8.9 %</w:t>
      </w:r>
      <w:r w:rsidR="003E6B28">
        <w:rPr>
          <w:rFonts w:ascii="Times New Roman" w:hAnsi="Times New Roman" w:cs="Times New Roman"/>
          <w:sz w:val="24"/>
          <w:szCs w:val="24"/>
        </w:rPr>
        <w:t>) participants for each (Table 1</w:t>
      </w:r>
      <w:r w:rsidRPr="00364465">
        <w:rPr>
          <w:rFonts w:ascii="Times New Roman" w:hAnsi="Times New Roman" w:cs="Times New Roman"/>
          <w:sz w:val="24"/>
          <w:szCs w:val="24"/>
        </w:rPr>
        <w:t>).</w:t>
      </w:r>
    </w:p>
    <w:p w:rsidR="00DC7967" w:rsidRPr="00364465" w:rsidRDefault="00DC7967" w:rsidP="00DC7967">
      <w:pPr>
        <w:spacing w:line="480" w:lineRule="auto"/>
        <w:jc w:val="both"/>
        <w:rPr>
          <w:rFonts w:ascii="Times New Roman" w:eastAsia="Times New Roman" w:hAnsi="Times New Roman" w:cs="Times New Roman"/>
          <w:b/>
          <w:sz w:val="24"/>
          <w:szCs w:val="24"/>
          <w:lang w:val="en-GB" w:eastAsia="en-GB"/>
        </w:rPr>
      </w:pPr>
      <w:bookmarkStart w:id="32" w:name="_Toc107970120"/>
      <w:bookmarkStart w:id="33" w:name="_Toc106192913"/>
      <w:r w:rsidRPr="00364465">
        <w:rPr>
          <w:rFonts w:ascii="Times New Roman" w:hAnsi="Times New Roman" w:cs="Times New Roman"/>
          <w:b/>
          <w:sz w:val="24"/>
          <w:szCs w:val="24"/>
        </w:rPr>
        <w:t xml:space="preserve">Table </w:t>
      </w:r>
      <w:r w:rsidR="003E6B28">
        <w:rPr>
          <w:rFonts w:ascii="Times New Roman" w:hAnsi="Times New Roman" w:cs="Times New Roman"/>
          <w:b/>
          <w:sz w:val="24"/>
          <w:szCs w:val="24"/>
        </w:rPr>
        <w:t>1</w:t>
      </w:r>
      <w:r w:rsidRPr="00364465">
        <w:rPr>
          <w:rFonts w:ascii="Times New Roman" w:hAnsi="Times New Roman" w:cs="Times New Roman"/>
          <w:b/>
          <w:sz w:val="24"/>
          <w:szCs w:val="24"/>
        </w:rPr>
        <w:t>:</w:t>
      </w:r>
      <w:r w:rsidRPr="00364465">
        <w:rPr>
          <w:rFonts w:ascii="Times New Roman" w:eastAsia="Calibri" w:hAnsi="Times New Roman" w:cs="Times New Roman"/>
          <w:b/>
          <w:sz w:val="24"/>
          <w:szCs w:val="24"/>
          <w:lang w:val="en-GB"/>
        </w:rPr>
        <w:t xml:space="preserve"> Demographic characteristics of </w:t>
      </w:r>
      <w:r w:rsidRPr="00364465">
        <w:rPr>
          <w:rFonts w:ascii="Times New Roman" w:eastAsia="Times New Roman" w:hAnsi="Times New Roman" w:cs="Times New Roman"/>
          <w:b/>
          <w:sz w:val="24"/>
          <w:szCs w:val="24"/>
          <w:lang w:val="en-GB" w:eastAsia="en-GB"/>
        </w:rPr>
        <w:t>Borehole and well water owners and consumers following Health areas</w:t>
      </w:r>
      <w:bookmarkEnd w:id="32"/>
    </w:p>
    <w:bookmarkEnd w:id="33"/>
    <w:p w:rsidR="00DC7967" w:rsidRPr="00364465" w:rsidRDefault="00DC7967" w:rsidP="00DC7967">
      <w:pPr>
        <w:pStyle w:val="Heading5"/>
        <w:spacing w:line="240" w:lineRule="auto"/>
        <w:rPr>
          <w:rFonts w:ascii="Times New Roman" w:hAnsi="Times New Roman" w:cs="Times New Roman"/>
          <w:b/>
          <w:color w:val="auto"/>
          <w:sz w:val="24"/>
          <w:szCs w:val="24"/>
        </w:rPr>
      </w:pPr>
    </w:p>
    <w:tbl>
      <w:tblPr>
        <w:tblpPr w:leftFromText="180" w:rightFromText="180" w:vertAnchor="text" w:tblpXSpec="center" w:tblpY="1"/>
        <w:tblOverlap w:val="never"/>
        <w:tblW w:w="7401" w:type="dxa"/>
        <w:tblBorders>
          <w:top w:val="single" w:sz="4" w:space="0" w:color="auto"/>
          <w:bottom w:val="single" w:sz="4" w:space="0" w:color="auto"/>
        </w:tblBorders>
        <w:tblLook w:val="04A0" w:firstRow="1" w:lastRow="0" w:firstColumn="1" w:lastColumn="0" w:noHBand="0" w:noVBand="1"/>
      </w:tblPr>
      <w:tblGrid>
        <w:gridCol w:w="1712"/>
        <w:gridCol w:w="2603"/>
        <w:gridCol w:w="1668"/>
        <w:gridCol w:w="1418"/>
      </w:tblGrid>
      <w:tr w:rsidR="00DC7967" w:rsidRPr="00364465" w:rsidTr="00BD2A64">
        <w:trPr>
          <w:trHeight w:val="300"/>
        </w:trPr>
        <w:tc>
          <w:tcPr>
            <w:tcW w:w="1712" w:type="dxa"/>
            <w:tcBorders>
              <w:top w:val="single" w:sz="4" w:space="0" w:color="auto"/>
              <w:bottom w:val="single" w:sz="4" w:space="0" w:color="auto"/>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Variable</w:t>
            </w:r>
          </w:p>
        </w:tc>
        <w:tc>
          <w:tcPr>
            <w:tcW w:w="2603" w:type="dxa"/>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p>
        </w:tc>
        <w:tc>
          <w:tcPr>
            <w:tcW w:w="1668" w:type="dxa"/>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Frequency (n)</w:t>
            </w:r>
          </w:p>
        </w:tc>
        <w:tc>
          <w:tcPr>
            <w:tcW w:w="1418" w:type="dxa"/>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ind w:right="-285"/>
              <w:rPr>
                <w:rFonts w:ascii="Times New Roman" w:eastAsia="Times New Roman" w:hAnsi="Times New Roman" w:cs="Times New Roman"/>
                <w:b/>
                <w:sz w:val="24"/>
                <w:szCs w:val="24"/>
                <w:lang w:val="en-GB" w:eastAsia="en-GB"/>
              </w:rPr>
            </w:pPr>
            <w:proofErr w:type="spellStart"/>
            <w:r w:rsidRPr="00364465">
              <w:rPr>
                <w:rFonts w:ascii="Times New Roman" w:eastAsia="Times New Roman" w:hAnsi="Times New Roman" w:cs="Times New Roman"/>
                <w:b/>
                <w:sz w:val="24"/>
                <w:szCs w:val="24"/>
                <w:lang w:val="en-GB" w:eastAsia="en-GB"/>
              </w:rPr>
              <w:t>Percent</w:t>
            </w:r>
            <w:proofErr w:type="spellEnd"/>
            <w:r w:rsidRPr="00364465">
              <w:rPr>
                <w:rFonts w:ascii="Times New Roman" w:eastAsia="Times New Roman" w:hAnsi="Times New Roman" w:cs="Times New Roman"/>
                <w:b/>
                <w:sz w:val="24"/>
                <w:szCs w:val="24"/>
                <w:lang w:val="en-GB" w:eastAsia="en-GB"/>
              </w:rPr>
              <w:t xml:space="preserve"> (%)</w:t>
            </w:r>
          </w:p>
        </w:tc>
      </w:tr>
      <w:tr w:rsidR="00DC7967" w:rsidRPr="00364465" w:rsidTr="00BD2A64">
        <w:trPr>
          <w:trHeight w:val="300"/>
        </w:trPr>
        <w:tc>
          <w:tcPr>
            <w:tcW w:w="1712" w:type="dxa"/>
            <w:vMerge w:val="restart"/>
            <w:tcBorders>
              <w:top w:val="single" w:sz="4" w:space="0" w:color="auto"/>
            </w:tcBorders>
            <w:shd w:val="clear" w:color="auto" w:fill="auto"/>
            <w:noWrap/>
            <w:vAlign w:val="center"/>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Respondent</w:t>
            </w:r>
          </w:p>
        </w:tc>
        <w:tc>
          <w:tcPr>
            <w:tcW w:w="2603" w:type="dxa"/>
            <w:tcBorders>
              <w:top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Borehole/well owners</w:t>
            </w:r>
          </w:p>
        </w:tc>
        <w:tc>
          <w:tcPr>
            <w:tcW w:w="1668" w:type="dxa"/>
            <w:tcBorders>
              <w:top w:val="single" w:sz="4" w:space="0" w:color="auto"/>
            </w:tcBorders>
            <w:shd w:val="clear" w:color="auto" w:fill="auto"/>
            <w:noWrap/>
            <w:vAlign w:val="bottom"/>
            <w:hideMark/>
          </w:tcPr>
          <w:p w:rsidR="00DC7967" w:rsidRPr="00364465" w:rsidRDefault="00DC7967" w:rsidP="00BD2A64">
            <w:pPr>
              <w:spacing w:after="0" w:line="240" w:lineRule="auto"/>
              <w:ind w:left="-445" w:firstLine="445"/>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82</w:t>
            </w:r>
          </w:p>
        </w:tc>
        <w:tc>
          <w:tcPr>
            <w:tcW w:w="1418" w:type="dxa"/>
            <w:tcBorders>
              <w:top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w:t>
            </w:r>
          </w:p>
        </w:tc>
      </w:tr>
      <w:tr w:rsidR="00DC7967" w:rsidRPr="00364465" w:rsidTr="00BD2A64">
        <w:trPr>
          <w:trHeight w:val="300"/>
        </w:trPr>
        <w:tc>
          <w:tcPr>
            <w:tcW w:w="1712" w:type="dxa"/>
            <w:vMerge/>
            <w:tcBorders>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Borehole/well consumers</w:t>
            </w:r>
          </w:p>
        </w:tc>
        <w:tc>
          <w:tcPr>
            <w:tcW w:w="166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400</w:t>
            </w:r>
          </w:p>
        </w:tc>
        <w:tc>
          <w:tcPr>
            <w:tcW w:w="141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83</w:t>
            </w:r>
          </w:p>
        </w:tc>
      </w:tr>
      <w:tr w:rsidR="00DC7967" w:rsidRPr="00364465" w:rsidTr="00BD2A64">
        <w:trPr>
          <w:trHeight w:val="360"/>
        </w:trPr>
        <w:tc>
          <w:tcPr>
            <w:tcW w:w="1712"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41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bl>
    <w:p w:rsidR="00DC7967" w:rsidRPr="00364465" w:rsidRDefault="00DC7967" w:rsidP="00DC7967">
      <w:pPr>
        <w:spacing w:line="480" w:lineRule="auto"/>
        <w:rPr>
          <w:rFonts w:ascii="Times New Roman" w:hAnsi="Times New Roman" w:cs="Times New Roman"/>
          <w:b/>
          <w:sz w:val="24"/>
          <w:szCs w:val="24"/>
        </w:rPr>
      </w:pPr>
    </w:p>
    <w:tbl>
      <w:tblPr>
        <w:tblW w:w="8407" w:type="dxa"/>
        <w:tblLook w:val="04A0" w:firstRow="1" w:lastRow="0" w:firstColumn="1" w:lastColumn="0" w:noHBand="0" w:noVBand="1"/>
      </w:tblPr>
      <w:tblGrid>
        <w:gridCol w:w="2718"/>
        <w:gridCol w:w="2603"/>
        <w:gridCol w:w="1668"/>
        <w:gridCol w:w="1418"/>
      </w:tblGrid>
      <w:tr w:rsidR="00DC7967" w:rsidRPr="00364465" w:rsidTr="00BD2A64">
        <w:trPr>
          <w:trHeight w:val="300"/>
        </w:trPr>
        <w:tc>
          <w:tcPr>
            <w:tcW w:w="2718" w:type="dxa"/>
            <w:vMerge w:val="restart"/>
            <w:shd w:val="clear" w:color="auto" w:fill="auto"/>
            <w:noWrap/>
            <w:vAlign w:val="center"/>
            <w:hideMark/>
          </w:tcPr>
          <w:p w:rsidR="00DC7967" w:rsidRPr="00364465" w:rsidRDefault="00DC7967" w:rsidP="00BD2A64">
            <w:pPr>
              <w:spacing w:after="0" w:line="240" w:lineRule="auto"/>
              <w:ind w:left="784"/>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Health area</w:t>
            </w:r>
          </w:p>
        </w:tc>
        <w:tc>
          <w:tcPr>
            <w:tcW w:w="2603" w:type="dxa"/>
            <w:shd w:val="clear" w:color="auto" w:fill="auto"/>
            <w:noWrap/>
            <w:vAlign w:val="bottom"/>
            <w:hideMark/>
          </w:tcPr>
          <w:p w:rsidR="00DC7967" w:rsidRPr="00364465" w:rsidRDefault="00DC7967" w:rsidP="00BD2A64">
            <w:pPr>
              <w:spacing w:after="0" w:line="240" w:lineRule="auto"/>
              <w:ind w:left="72" w:hanging="970"/>
              <w:rPr>
                <w:rFonts w:ascii="Times New Roman" w:eastAsia="Times New Roman" w:hAnsi="Times New Roman" w:cs="Times New Roman"/>
                <w:sz w:val="24"/>
                <w:szCs w:val="24"/>
                <w:lang w:val="en-GB" w:eastAsia="en-GB"/>
              </w:rPr>
            </w:pPr>
            <w:proofErr w:type="spellStart"/>
            <w:r w:rsidRPr="00364465">
              <w:rPr>
                <w:rFonts w:ascii="Times New Roman" w:eastAsia="Times New Roman" w:hAnsi="Times New Roman" w:cs="Times New Roman"/>
                <w:sz w:val="24"/>
                <w:szCs w:val="24"/>
                <w:lang w:val="en-GB" w:eastAsia="en-GB"/>
              </w:rPr>
              <w:t>HoltfortHoltforth</w:t>
            </w:r>
            <w:proofErr w:type="spellEnd"/>
          </w:p>
        </w:tc>
        <w:tc>
          <w:tcPr>
            <w:tcW w:w="1668" w:type="dxa"/>
            <w:shd w:val="clear" w:color="auto" w:fill="auto"/>
            <w:noWrap/>
            <w:vAlign w:val="bottom"/>
            <w:hideMark/>
          </w:tcPr>
          <w:p w:rsidR="00DC7967" w:rsidRPr="00364465" w:rsidRDefault="00DC7967" w:rsidP="00BD2A64">
            <w:pPr>
              <w:spacing w:after="0" w:line="240" w:lineRule="auto"/>
              <w:ind w:left="617" w:hanging="617"/>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220</w:t>
            </w:r>
          </w:p>
        </w:tc>
        <w:tc>
          <w:tcPr>
            <w:tcW w:w="141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45.6</w:t>
            </w:r>
          </w:p>
        </w:tc>
      </w:tr>
      <w:tr w:rsidR="00DC7967" w:rsidRPr="00364465" w:rsidTr="00BD2A64">
        <w:trPr>
          <w:trHeight w:val="300"/>
        </w:trPr>
        <w:tc>
          <w:tcPr>
            <w:tcW w:w="2718"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Likomba</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43</w:t>
            </w:r>
          </w:p>
        </w:tc>
        <w:tc>
          <w:tcPr>
            <w:tcW w:w="141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8.9</w:t>
            </w:r>
          </w:p>
        </w:tc>
      </w:tr>
      <w:tr w:rsidR="00DC7967" w:rsidRPr="00364465" w:rsidTr="00BD2A64">
        <w:trPr>
          <w:trHeight w:val="300"/>
        </w:trPr>
        <w:tc>
          <w:tcPr>
            <w:tcW w:w="2718"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Mutengene</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43</w:t>
            </w:r>
          </w:p>
        </w:tc>
        <w:tc>
          <w:tcPr>
            <w:tcW w:w="141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8.9</w:t>
            </w:r>
          </w:p>
        </w:tc>
      </w:tr>
      <w:tr w:rsidR="00DC7967" w:rsidRPr="00364465" w:rsidTr="00BD2A64">
        <w:trPr>
          <w:trHeight w:val="300"/>
        </w:trPr>
        <w:tc>
          <w:tcPr>
            <w:tcW w:w="2718"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Tiko Town</w:t>
            </w:r>
          </w:p>
        </w:tc>
        <w:tc>
          <w:tcPr>
            <w:tcW w:w="1668" w:type="dxa"/>
            <w:tcBorders>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176</w:t>
            </w:r>
          </w:p>
        </w:tc>
        <w:tc>
          <w:tcPr>
            <w:tcW w:w="1418" w:type="dxa"/>
            <w:tcBorders>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36.6</w:t>
            </w:r>
          </w:p>
        </w:tc>
      </w:tr>
      <w:tr w:rsidR="00DC7967" w:rsidRPr="00364465" w:rsidTr="00BD2A64">
        <w:trPr>
          <w:trHeight w:val="300"/>
        </w:trPr>
        <w:tc>
          <w:tcPr>
            <w:tcW w:w="2718"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418" w:type="dxa"/>
            <w:tcBorders>
              <w:top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bl>
    <w:p w:rsidR="00DC7967" w:rsidRPr="00364465" w:rsidRDefault="00364465" w:rsidP="00DC7967">
      <w:pPr>
        <w:pStyle w:val="Heading2"/>
        <w:rPr>
          <w:rFonts w:ascii="Times New Roman" w:hAnsi="Times New Roman" w:cs="Times New Roman"/>
          <w:color w:val="auto"/>
          <w:sz w:val="24"/>
          <w:szCs w:val="24"/>
        </w:rPr>
      </w:pPr>
      <w:bookmarkStart w:id="34" w:name="_Toc288433389"/>
      <w:r>
        <w:rPr>
          <w:rFonts w:ascii="Times New Roman" w:hAnsi="Times New Roman" w:cs="Times New Roman"/>
          <w:color w:val="auto"/>
          <w:sz w:val="24"/>
          <w:szCs w:val="24"/>
        </w:rPr>
        <w:t>3.</w:t>
      </w:r>
      <w:r w:rsidR="00DC7967" w:rsidRPr="00364465">
        <w:rPr>
          <w:rFonts w:ascii="Times New Roman" w:hAnsi="Times New Roman" w:cs="Times New Roman"/>
          <w:color w:val="auto"/>
          <w:sz w:val="24"/>
          <w:szCs w:val="24"/>
        </w:rPr>
        <w:t>2.2 Demographic characteristics of study participants</w:t>
      </w:r>
      <w:bookmarkEnd w:id="34"/>
    </w:p>
    <w:p w:rsidR="00DC7967" w:rsidRPr="00364465" w:rsidRDefault="00DC7967" w:rsidP="00DC7967">
      <w:pPr>
        <w:spacing w:line="480" w:lineRule="auto"/>
        <w:jc w:val="both"/>
        <w:rPr>
          <w:rFonts w:ascii="Times New Roman" w:eastAsia="Calibri" w:hAnsi="Times New Roman" w:cs="Times New Roman"/>
          <w:sz w:val="24"/>
          <w:szCs w:val="24"/>
          <w:lang w:val="en-GB"/>
        </w:rPr>
      </w:pPr>
      <w:r w:rsidRPr="00364465">
        <w:rPr>
          <w:rFonts w:ascii="Times New Roman" w:hAnsi="Times New Roman" w:cs="Times New Roman"/>
          <w:sz w:val="24"/>
          <w:szCs w:val="24"/>
        </w:rPr>
        <w:t xml:space="preserve">Of the 482 respondents, majority females respondents [287/482(59.5%)].The Age group of respondents ranges from </w:t>
      </w:r>
      <w:r w:rsidRPr="00364465">
        <w:rPr>
          <w:rFonts w:ascii="Times New Roman" w:eastAsia="Calibri" w:hAnsi="Times New Roman" w:cs="Times New Roman"/>
          <w:sz w:val="24"/>
          <w:szCs w:val="24"/>
          <w:lang w:val="en-GB"/>
        </w:rPr>
        <w:t>≤</w:t>
      </w:r>
      <w:r w:rsidRPr="00364465">
        <w:rPr>
          <w:rFonts w:ascii="Times New Roman" w:hAnsi="Times New Roman" w:cs="Times New Roman"/>
          <w:sz w:val="24"/>
          <w:szCs w:val="24"/>
        </w:rPr>
        <w:t xml:space="preserve"> 20 to &gt;50 years with highest participants 20 – 30 years [223/482 (46.3%)] and the lowest number of participants aged &gt; 50 with 23(4.8%). Single participants</w:t>
      </w:r>
      <w:r w:rsidRPr="00364465">
        <w:rPr>
          <w:rFonts w:ascii="Times New Roman" w:eastAsia="Calibri" w:hAnsi="Times New Roman" w:cs="Times New Roman"/>
          <w:sz w:val="24"/>
          <w:szCs w:val="24"/>
          <w:lang w:val="en-GB"/>
        </w:rPr>
        <w:t xml:space="preserve"> were [247/482 (51.2%)] which rated the highest and 16 (3.3%) were divorced</w:t>
      </w:r>
      <w:r w:rsidRPr="00364465">
        <w:rPr>
          <w:rFonts w:ascii="Times New Roman" w:hAnsi="Times New Roman" w:cs="Times New Roman"/>
          <w:sz w:val="24"/>
          <w:szCs w:val="24"/>
        </w:rPr>
        <w:t xml:space="preserve">. </w:t>
      </w:r>
      <w:r w:rsidRPr="00364465">
        <w:rPr>
          <w:rFonts w:ascii="Times New Roman" w:eastAsia="Calibri" w:hAnsi="Times New Roman" w:cs="Times New Roman"/>
          <w:sz w:val="24"/>
          <w:szCs w:val="24"/>
          <w:lang w:val="en-GB"/>
        </w:rPr>
        <w:t xml:space="preserve">Two hundred and sixty-five (265) participants who had children responded with a yes giving 55% and [217/482(45.0%)] had no child. Most households were crowded with 4-6 inhabitants per household with [202/482(41.9%)] households and households with &gt;6 inhabitants being [86/482 (17.8%)]. Participants who attended secondary school made the highest with [264/482 (54.8%)] while those who did not go to school at all were 5(1.0%). Participants who were employed were the highest with 353/482 (73.2%) and those who were unemployed were 129/482 (26.8%). Most participants were Christians, 450/482 (93.4%) and other religion had 2/482(0.4%).Majority </w:t>
      </w:r>
      <w:r w:rsidRPr="00364465">
        <w:rPr>
          <w:rFonts w:ascii="Times New Roman" w:eastAsia="Calibri" w:hAnsi="Times New Roman" w:cs="Times New Roman"/>
          <w:sz w:val="24"/>
          <w:szCs w:val="24"/>
          <w:lang w:val="en-GB"/>
        </w:rPr>
        <w:lastRenderedPageBreak/>
        <w:t xml:space="preserve">162/482 (33.6%) of the participants received a monthly salary ranging from 50000 – 100000FCFA and participants who received &gt; 200000FCFA were 24/482 (5.0%) </w:t>
      </w:r>
      <w:r w:rsidR="003E6B28">
        <w:rPr>
          <w:rFonts w:ascii="Times New Roman" w:eastAsia="Calibri" w:hAnsi="Times New Roman" w:cs="Times New Roman"/>
          <w:sz w:val="24"/>
          <w:szCs w:val="24"/>
          <w:lang w:val="en-GB"/>
        </w:rPr>
        <w:t>the lowest population (Table 2</w:t>
      </w:r>
      <w:r w:rsidRPr="00364465">
        <w:rPr>
          <w:rFonts w:ascii="Times New Roman" w:eastAsia="Calibri" w:hAnsi="Times New Roman" w:cs="Times New Roman"/>
          <w:sz w:val="24"/>
          <w:szCs w:val="24"/>
          <w:lang w:val="en-GB"/>
        </w:rPr>
        <w:t>).</w:t>
      </w:r>
    </w:p>
    <w:p w:rsidR="00DC7967" w:rsidRPr="00364465" w:rsidRDefault="00DC7967" w:rsidP="00DC7967">
      <w:pPr>
        <w:pStyle w:val="Caption"/>
        <w:keepNext/>
        <w:jc w:val="center"/>
        <w:rPr>
          <w:rFonts w:ascii="Times New Roman" w:hAnsi="Times New Roman" w:cs="Times New Roman"/>
          <w:color w:val="auto"/>
          <w:sz w:val="24"/>
          <w:szCs w:val="24"/>
        </w:rPr>
      </w:pPr>
      <w:bookmarkStart w:id="35" w:name="_Toc106192914"/>
      <w:bookmarkStart w:id="36" w:name="_Toc107970121"/>
      <w:r w:rsidRPr="00364465">
        <w:rPr>
          <w:rFonts w:ascii="Times New Roman" w:hAnsi="Times New Roman" w:cs="Times New Roman"/>
          <w:color w:val="auto"/>
          <w:sz w:val="24"/>
          <w:szCs w:val="24"/>
        </w:rPr>
        <w:t xml:space="preserve">Table </w:t>
      </w:r>
      <w:r w:rsidR="003E6B28">
        <w:rPr>
          <w:rFonts w:ascii="Times New Roman" w:hAnsi="Times New Roman" w:cs="Times New Roman"/>
          <w:color w:val="auto"/>
          <w:sz w:val="24"/>
          <w:szCs w:val="24"/>
        </w:rPr>
        <w:t>2</w:t>
      </w:r>
      <w:r w:rsidRPr="00364465">
        <w:rPr>
          <w:rFonts w:ascii="Times New Roman" w:hAnsi="Times New Roman" w:cs="Times New Roman"/>
          <w:color w:val="auto"/>
          <w:sz w:val="24"/>
          <w:szCs w:val="24"/>
        </w:rPr>
        <w:t>: Demographic characteristics of study participants</w:t>
      </w:r>
      <w:bookmarkEnd w:id="35"/>
      <w:bookmarkEnd w:id="36"/>
    </w:p>
    <w:tbl>
      <w:tblPr>
        <w:tblW w:w="7908" w:type="dxa"/>
        <w:jc w:val="center"/>
        <w:tblBorders>
          <w:top w:val="single" w:sz="4" w:space="0" w:color="auto"/>
          <w:bottom w:val="single" w:sz="4" w:space="0" w:color="auto"/>
        </w:tblBorders>
        <w:tblLook w:val="04A0" w:firstRow="1" w:lastRow="0" w:firstColumn="1" w:lastColumn="0" w:noHBand="0" w:noVBand="1"/>
      </w:tblPr>
      <w:tblGrid>
        <w:gridCol w:w="1820"/>
        <w:gridCol w:w="2603"/>
        <w:gridCol w:w="1668"/>
        <w:gridCol w:w="1817"/>
      </w:tblGrid>
      <w:tr w:rsidR="00DC7967" w:rsidRPr="00364465" w:rsidTr="00BD2A64">
        <w:trPr>
          <w:trHeight w:val="300"/>
          <w:jc w:val="center"/>
        </w:trPr>
        <w:tc>
          <w:tcPr>
            <w:tcW w:w="1820" w:type="dxa"/>
            <w:tcBorders>
              <w:top w:val="single" w:sz="4" w:space="0" w:color="auto"/>
              <w:bottom w:val="single" w:sz="4" w:space="0" w:color="auto"/>
            </w:tcBorders>
            <w:vAlign w:val="center"/>
          </w:tcPr>
          <w:p w:rsidR="00DC7967" w:rsidRPr="00364465" w:rsidRDefault="00DC7967" w:rsidP="00BD2A64">
            <w:pPr>
              <w:spacing w:after="0" w:line="240" w:lineRule="auto"/>
              <w:jc w:val="both"/>
              <w:rPr>
                <w:rFonts w:ascii="Times New Roman" w:eastAsia="Times New Roman" w:hAnsi="Times New Roman" w:cs="Times New Roman"/>
                <w:b/>
                <w:sz w:val="24"/>
                <w:szCs w:val="24"/>
                <w:lang w:eastAsia="en-GB"/>
              </w:rPr>
            </w:pPr>
            <w:r w:rsidRPr="00364465">
              <w:rPr>
                <w:rFonts w:ascii="Times New Roman" w:eastAsia="Times New Roman" w:hAnsi="Times New Roman" w:cs="Times New Roman"/>
                <w:b/>
                <w:sz w:val="24"/>
                <w:szCs w:val="24"/>
                <w:lang w:val="en-GB" w:eastAsia="en-GB"/>
              </w:rPr>
              <w:t>Variable</w:t>
            </w:r>
          </w:p>
        </w:tc>
        <w:tc>
          <w:tcPr>
            <w:tcW w:w="2603" w:type="dxa"/>
            <w:tcBorders>
              <w:top w:val="single" w:sz="4" w:space="0" w:color="auto"/>
              <w:bottom w:val="single" w:sz="4" w:space="0" w:color="auto"/>
            </w:tcBorders>
            <w:shd w:val="clear" w:color="auto" w:fill="auto"/>
            <w:noWrap/>
            <w:vAlign w:val="bottom"/>
          </w:tcPr>
          <w:p w:rsidR="00DC7967" w:rsidRPr="00364465" w:rsidRDefault="00DC7967" w:rsidP="00BD2A64">
            <w:pPr>
              <w:spacing w:after="0" w:line="240" w:lineRule="auto"/>
              <w:jc w:val="both"/>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Categories</w:t>
            </w:r>
          </w:p>
        </w:tc>
        <w:tc>
          <w:tcPr>
            <w:tcW w:w="1668" w:type="dxa"/>
            <w:tcBorders>
              <w:top w:val="single" w:sz="4" w:space="0" w:color="auto"/>
              <w:bottom w:val="single" w:sz="4" w:space="0" w:color="auto"/>
            </w:tcBorders>
            <w:shd w:val="clear" w:color="auto" w:fill="auto"/>
            <w:noWrap/>
            <w:vAlign w:val="bottom"/>
          </w:tcPr>
          <w:p w:rsidR="00DC7967" w:rsidRPr="00364465" w:rsidRDefault="00DC7967" w:rsidP="00BD2A64">
            <w:pPr>
              <w:spacing w:after="0" w:line="240" w:lineRule="auto"/>
              <w:jc w:val="both"/>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 xml:space="preserve">Frequency (n)       </w:t>
            </w:r>
          </w:p>
        </w:tc>
        <w:tc>
          <w:tcPr>
            <w:tcW w:w="1817" w:type="dxa"/>
            <w:tcBorders>
              <w:top w:val="single" w:sz="4" w:space="0" w:color="auto"/>
              <w:bottom w:val="single" w:sz="4" w:space="0" w:color="auto"/>
            </w:tcBorders>
            <w:shd w:val="clear" w:color="auto" w:fill="auto"/>
            <w:noWrap/>
            <w:vAlign w:val="bottom"/>
          </w:tcPr>
          <w:p w:rsidR="00DC7967" w:rsidRPr="00364465" w:rsidRDefault="00DC7967" w:rsidP="00BD2A64">
            <w:pPr>
              <w:spacing w:after="0" w:line="240" w:lineRule="auto"/>
              <w:jc w:val="both"/>
              <w:rPr>
                <w:rFonts w:ascii="Times New Roman" w:eastAsia="Times New Roman" w:hAnsi="Times New Roman" w:cs="Times New Roman"/>
                <w:b/>
                <w:sz w:val="24"/>
                <w:szCs w:val="24"/>
                <w:lang w:val="en-GB" w:eastAsia="en-GB"/>
              </w:rPr>
            </w:pPr>
            <w:proofErr w:type="spellStart"/>
            <w:r w:rsidRPr="00364465">
              <w:rPr>
                <w:rFonts w:ascii="Times New Roman" w:eastAsia="Times New Roman" w:hAnsi="Times New Roman" w:cs="Times New Roman"/>
                <w:b/>
                <w:sz w:val="24"/>
                <w:szCs w:val="24"/>
                <w:lang w:val="en-GB" w:eastAsia="en-GB"/>
              </w:rPr>
              <w:t>Percent</w:t>
            </w:r>
            <w:proofErr w:type="spellEnd"/>
            <w:r w:rsidRPr="00364465">
              <w:rPr>
                <w:rFonts w:ascii="Times New Roman" w:eastAsia="Times New Roman" w:hAnsi="Times New Roman" w:cs="Times New Roman"/>
                <w:b/>
                <w:sz w:val="24"/>
                <w:szCs w:val="24"/>
                <w:lang w:val="en-GB" w:eastAsia="en-GB"/>
              </w:rPr>
              <w:t xml:space="preserve"> (%)</w:t>
            </w:r>
          </w:p>
        </w:tc>
      </w:tr>
      <w:tr w:rsidR="00DC7967" w:rsidRPr="00364465" w:rsidTr="00BD2A64">
        <w:trPr>
          <w:trHeight w:val="300"/>
          <w:jc w:val="center"/>
        </w:trPr>
        <w:tc>
          <w:tcPr>
            <w:tcW w:w="1820" w:type="dxa"/>
            <w:vMerge w:val="restart"/>
            <w:tcBorders>
              <w:top w:val="single" w:sz="4" w:space="0" w:color="auto"/>
            </w:tcBorders>
            <w:shd w:val="clear" w:color="auto" w:fill="auto"/>
            <w:noWrap/>
            <w:vAlign w:val="center"/>
            <w:hideMark/>
          </w:tcPr>
          <w:p w:rsidR="00DC7967" w:rsidRPr="00364465" w:rsidRDefault="00DC7967" w:rsidP="00BD2A64">
            <w:pPr>
              <w:spacing w:after="0" w:line="240" w:lineRule="auto"/>
              <w:jc w:val="both"/>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Sex</w:t>
            </w:r>
          </w:p>
        </w:tc>
        <w:tc>
          <w:tcPr>
            <w:tcW w:w="2603" w:type="dxa"/>
            <w:tcBorders>
              <w:top w:val="single" w:sz="4" w:space="0" w:color="auto"/>
            </w:tcBorders>
            <w:shd w:val="clear" w:color="auto" w:fill="auto"/>
            <w:noWrap/>
            <w:vAlign w:val="bottom"/>
            <w:hideMark/>
          </w:tcPr>
          <w:p w:rsidR="00DC7967" w:rsidRPr="00364465" w:rsidRDefault="00DC7967" w:rsidP="00BD2A64">
            <w:pPr>
              <w:spacing w:after="0" w:line="240" w:lineRule="auto"/>
              <w:jc w:val="both"/>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Female</w:t>
            </w:r>
          </w:p>
        </w:tc>
        <w:tc>
          <w:tcPr>
            <w:tcW w:w="1668" w:type="dxa"/>
            <w:tcBorders>
              <w:top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287</w:t>
            </w:r>
          </w:p>
        </w:tc>
        <w:tc>
          <w:tcPr>
            <w:tcW w:w="1817" w:type="dxa"/>
            <w:tcBorders>
              <w:top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59.5</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both"/>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hideMark/>
          </w:tcPr>
          <w:p w:rsidR="00DC7967" w:rsidRPr="00364465" w:rsidRDefault="00DC7967" w:rsidP="00BD2A64">
            <w:pPr>
              <w:spacing w:after="0" w:line="240" w:lineRule="auto"/>
              <w:jc w:val="both"/>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Male</w:t>
            </w:r>
          </w:p>
        </w:tc>
        <w:tc>
          <w:tcPr>
            <w:tcW w:w="166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195</w:t>
            </w:r>
          </w:p>
        </w:tc>
        <w:tc>
          <w:tcPr>
            <w:tcW w:w="1817"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40.5</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DC7967" w:rsidRPr="00364465" w:rsidTr="00BD2A64">
        <w:trPr>
          <w:trHeight w:val="300"/>
          <w:jc w:val="center"/>
        </w:trPr>
        <w:tc>
          <w:tcPr>
            <w:tcW w:w="1820" w:type="dxa"/>
            <w:vMerge w:val="restart"/>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Age group(years)</w:t>
            </w:r>
          </w:p>
        </w:tc>
        <w:tc>
          <w:tcPr>
            <w:tcW w:w="2603" w:type="dxa"/>
            <w:tcBorders>
              <w:top w:val="nil"/>
            </w:tcBorders>
            <w:shd w:val="clear" w:color="auto" w:fill="auto"/>
            <w:noWrap/>
            <w:vAlign w:val="bottom"/>
          </w:tcPr>
          <w:p w:rsidR="00DC7967" w:rsidRPr="00364465" w:rsidRDefault="00DC7967" w:rsidP="00BD2A64">
            <w:pPr>
              <w:spacing w:after="0" w:line="240" w:lineRule="auto"/>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 20</w:t>
            </w:r>
          </w:p>
        </w:tc>
        <w:tc>
          <w:tcPr>
            <w:tcW w:w="1668" w:type="dxa"/>
            <w:tcBorders>
              <w:top w:val="nil"/>
            </w:tcBorders>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40</w:t>
            </w:r>
          </w:p>
        </w:tc>
        <w:tc>
          <w:tcPr>
            <w:tcW w:w="1817" w:type="dxa"/>
            <w:tcBorders>
              <w:top w:val="nil"/>
            </w:tcBorders>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8.3</w:t>
            </w:r>
          </w:p>
        </w:tc>
      </w:tr>
      <w:tr w:rsidR="00DC7967" w:rsidRPr="00364465" w:rsidTr="00BD2A64">
        <w:trPr>
          <w:trHeight w:val="300"/>
          <w:jc w:val="center"/>
        </w:trPr>
        <w:tc>
          <w:tcPr>
            <w:tcW w:w="1820" w:type="dxa"/>
            <w:vMerge/>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tcPr>
          <w:p w:rsidR="00DC7967" w:rsidRPr="00364465" w:rsidRDefault="00DC7967" w:rsidP="00BD2A64">
            <w:pPr>
              <w:spacing w:after="0" w:line="240" w:lineRule="auto"/>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21– 30</w:t>
            </w:r>
          </w:p>
        </w:tc>
        <w:tc>
          <w:tcPr>
            <w:tcW w:w="1668" w:type="dxa"/>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223</w:t>
            </w:r>
          </w:p>
        </w:tc>
        <w:tc>
          <w:tcPr>
            <w:tcW w:w="1817" w:type="dxa"/>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46.3</w:t>
            </w:r>
          </w:p>
        </w:tc>
      </w:tr>
      <w:tr w:rsidR="00DC7967" w:rsidRPr="00364465" w:rsidTr="00BD2A64">
        <w:trPr>
          <w:trHeight w:val="300"/>
          <w:jc w:val="center"/>
        </w:trPr>
        <w:tc>
          <w:tcPr>
            <w:tcW w:w="1820" w:type="dxa"/>
            <w:vMerge/>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tcPr>
          <w:p w:rsidR="00DC7967" w:rsidRPr="00364465" w:rsidRDefault="00DC7967" w:rsidP="00BD2A64">
            <w:pPr>
              <w:spacing w:after="0" w:line="240" w:lineRule="auto"/>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31 – 40</w:t>
            </w:r>
          </w:p>
        </w:tc>
        <w:tc>
          <w:tcPr>
            <w:tcW w:w="1668" w:type="dxa"/>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132</w:t>
            </w:r>
          </w:p>
        </w:tc>
        <w:tc>
          <w:tcPr>
            <w:tcW w:w="1817" w:type="dxa"/>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27.4</w:t>
            </w:r>
          </w:p>
        </w:tc>
      </w:tr>
      <w:tr w:rsidR="00DC7967" w:rsidRPr="00364465" w:rsidTr="00BD2A64">
        <w:trPr>
          <w:trHeight w:val="300"/>
          <w:jc w:val="center"/>
        </w:trPr>
        <w:tc>
          <w:tcPr>
            <w:tcW w:w="1820" w:type="dxa"/>
            <w:vMerge/>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tcPr>
          <w:p w:rsidR="00DC7967" w:rsidRPr="00364465" w:rsidRDefault="00DC7967" w:rsidP="00BD2A64">
            <w:pPr>
              <w:spacing w:after="0" w:line="240" w:lineRule="auto"/>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41 – 50</w:t>
            </w:r>
          </w:p>
        </w:tc>
        <w:tc>
          <w:tcPr>
            <w:tcW w:w="1668" w:type="dxa"/>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64</w:t>
            </w:r>
          </w:p>
        </w:tc>
        <w:tc>
          <w:tcPr>
            <w:tcW w:w="1817" w:type="dxa"/>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13.3</w:t>
            </w:r>
          </w:p>
        </w:tc>
      </w:tr>
      <w:tr w:rsidR="00DC7967" w:rsidRPr="00364465" w:rsidTr="00BD2A64">
        <w:trPr>
          <w:trHeight w:val="300"/>
          <w:jc w:val="center"/>
        </w:trPr>
        <w:tc>
          <w:tcPr>
            <w:tcW w:w="1820" w:type="dxa"/>
            <w:vMerge/>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tcPr>
          <w:p w:rsidR="00DC7967" w:rsidRPr="00364465" w:rsidRDefault="00DC7967" w:rsidP="00BD2A64">
            <w:pPr>
              <w:spacing w:after="0" w:line="240" w:lineRule="auto"/>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&gt; 50</w:t>
            </w:r>
          </w:p>
        </w:tc>
        <w:tc>
          <w:tcPr>
            <w:tcW w:w="1668" w:type="dxa"/>
            <w:tcBorders>
              <w:bottom w:val="nil"/>
            </w:tcBorders>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23</w:t>
            </w:r>
          </w:p>
        </w:tc>
        <w:tc>
          <w:tcPr>
            <w:tcW w:w="1817" w:type="dxa"/>
            <w:tcBorders>
              <w:bottom w:val="nil"/>
            </w:tcBorders>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lang w:val="en-GB"/>
              </w:rPr>
              <w:t>4.7</w:t>
            </w:r>
          </w:p>
        </w:tc>
      </w:tr>
      <w:tr w:rsidR="00DC7967" w:rsidRPr="00364465" w:rsidTr="00BD2A64">
        <w:trPr>
          <w:trHeight w:val="300"/>
          <w:jc w:val="center"/>
        </w:trPr>
        <w:tc>
          <w:tcPr>
            <w:tcW w:w="1820" w:type="dxa"/>
            <w:vMerge/>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tcPr>
          <w:p w:rsidR="00DC7967" w:rsidRPr="00364465" w:rsidRDefault="00DC7967" w:rsidP="00BD2A64">
            <w:pPr>
              <w:spacing w:after="0" w:line="240" w:lineRule="auto"/>
              <w:rPr>
                <w:rFonts w:ascii="Times New Roman" w:eastAsia="Calibri" w:hAnsi="Times New Roman" w:cs="Times New Roman"/>
                <w:b/>
                <w:sz w:val="24"/>
                <w:szCs w:val="24"/>
                <w:lang w:val="en-GB"/>
              </w:rPr>
            </w:pPr>
            <w:r w:rsidRPr="00364465">
              <w:rPr>
                <w:rFonts w:ascii="Times New Roman" w:eastAsia="Calibri" w:hAnsi="Times New Roman" w:cs="Times New Roman"/>
                <w:b/>
                <w:sz w:val="24"/>
                <w:szCs w:val="24"/>
                <w:lang w:val="en-GB"/>
              </w:rPr>
              <w:t>Total</w:t>
            </w:r>
          </w:p>
        </w:tc>
        <w:tc>
          <w:tcPr>
            <w:tcW w:w="1668" w:type="dxa"/>
            <w:tcBorders>
              <w:top w:val="nil"/>
              <w:bottom w:val="nil"/>
            </w:tcBorders>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b/>
                <w:sz w:val="24"/>
                <w:szCs w:val="24"/>
                <w:lang w:val="en-GB"/>
              </w:rPr>
            </w:pPr>
            <w:r w:rsidRPr="00364465">
              <w:rPr>
                <w:rFonts w:ascii="Times New Roman" w:eastAsia="Calibri" w:hAnsi="Times New Roman" w:cs="Times New Roman"/>
                <w:b/>
                <w:sz w:val="24"/>
                <w:szCs w:val="24"/>
                <w:lang w:val="en-GB"/>
              </w:rPr>
              <w:t>482</w:t>
            </w:r>
          </w:p>
        </w:tc>
        <w:tc>
          <w:tcPr>
            <w:tcW w:w="1817" w:type="dxa"/>
            <w:tcBorders>
              <w:top w:val="nil"/>
              <w:bottom w:val="nil"/>
            </w:tcBorders>
            <w:shd w:val="clear" w:color="auto" w:fill="auto"/>
            <w:noWrap/>
            <w:vAlign w:val="bottom"/>
          </w:tcPr>
          <w:p w:rsidR="00DC7967" w:rsidRPr="00364465" w:rsidRDefault="00DC7967" w:rsidP="00BD2A64">
            <w:pPr>
              <w:spacing w:after="0" w:line="240" w:lineRule="auto"/>
              <w:jc w:val="center"/>
              <w:rPr>
                <w:rFonts w:ascii="Times New Roman" w:eastAsia="Calibri" w:hAnsi="Times New Roman" w:cs="Times New Roman"/>
                <w:b/>
                <w:sz w:val="24"/>
                <w:szCs w:val="24"/>
                <w:lang w:val="en-GB"/>
              </w:rPr>
            </w:pPr>
            <w:r w:rsidRPr="00364465">
              <w:rPr>
                <w:rFonts w:ascii="Times New Roman" w:eastAsia="Calibri" w:hAnsi="Times New Roman" w:cs="Times New Roman"/>
                <w:b/>
                <w:sz w:val="24"/>
                <w:szCs w:val="24"/>
                <w:lang w:val="en-GB"/>
              </w:rPr>
              <w:t>100</w:t>
            </w:r>
          </w:p>
        </w:tc>
      </w:tr>
      <w:tr w:rsidR="00DC7967" w:rsidRPr="00364465" w:rsidTr="00BD2A64">
        <w:trPr>
          <w:trHeight w:val="300"/>
          <w:jc w:val="center"/>
        </w:trPr>
        <w:tc>
          <w:tcPr>
            <w:tcW w:w="1820" w:type="dxa"/>
            <w:vMerge w:val="restart"/>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Marital status</w:t>
            </w:r>
          </w:p>
        </w:tc>
        <w:tc>
          <w:tcPr>
            <w:tcW w:w="2603"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Divorced</w:t>
            </w:r>
          </w:p>
        </w:tc>
        <w:tc>
          <w:tcPr>
            <w:tcW w:w="1668"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w:t>
            </w:r>
          </w:p>
        </w:tc>
        <w:tc>
          <w:tcPr>
            <w:tcW w:w="1817"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3.3</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Married</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200</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41.5</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Single</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247</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51.2</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Widow(</w:t>
            </w:r>
            <w:proofErr w:type="spellStart"/>
            <w:r w:rsidRPr="00364465">
              <w:rPr>
                <w:rFonts w:ascii="Times New Roman" w:eastAsia="Times New Roman" w:hAnsi="Times New Roman" w:cs="Times New Roman"/>
                <w:sz w:val="24"/>
                <w:szCs w:val="24"/>
                <w:lang w:val="en-GB" w:eastAsia="en-GB"/>
              </w:rPr>
              <w:t>er</w:t>
            </w:r>
            <w:proofErr w:type="spellEnd"/>
            <w:r w:rsidRPr="00364465">
              <w:rPr>
                <w:rFonts w:ascii="Times New Roman" w:eastAsia="Times New Roman" w:hAnsi="Times New Roman" w:cs="Times New Roman"/>
                <w:sz w:val="24"/>
                <w:szCs w:val="24"/>
                <w:lang w:val="en-GB" w:eastAsia="en-GB"/>
              </w:rPr>
              <w:t>)</w:t>
            </w:r>
          </w:p>
        </w:tc>
        <w:tc>
          <w:tcPr>
            <w:tcW w:w="166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w:t>
            </w:r>
          </w:p>
        </w:tc>
        <w:tc>
          <w:tcPr>
            <w:tcW w:w="1817"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4.0</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DC7967" w:rsidRPr="00364465" w:rsidTr="00BD2A64">
        <w:trPr>
          <w:trHeight w:val="300"/>
          <w:jc w:val="center"/>
        </w:trPr>
        <w:tc>
          <w:tcPr>
            <w:tcW w:w="1820" w:type="dxa"/>
            <w:vMerge w:val="restart"/>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Have children</w:t>
            </w:r>
          </w:p>
        </w:tc>
        <w:tc>
          <w:tcPr>
            <w:tcW w:w="2603"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w:t>
            </w:r>
          </w:p>
        </w:tc>
        <w:tc>
          <w:tcPr>
            <w:tcW w:w="1668"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217</w:t>
            </w:r>
          </w:p>
        </w:tc>
        <w:tc>
          <w:tcPr>
            <w:tcW w:w="1817"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45.0</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YES</w:t>
            </w:r>
          </w:p>
        </w:tc>
        <w:tc>
          <w:tcPr>
            <w:tcW w:w="166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265</w:t>
            </w:r>
          </w:p>
        </w:tc>
        <w:tc>
          <w:tcPr>
            <w:tcW w:w="1817"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55.0</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DC7967" w:rsidRPr="00364465" w:rsidTr="00BD2A64">
        <w:trPr>
          <w:trHeight w:val="300"/>
          <w:jc w:val="center"/>
        </w:trPr>
        <w:tc>
          <w:tcPr>
            <w:tcW w:w="1820" w:type="dxa"/>
            <w:vMerge w:val="restart"/>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 –3</w:t>
            </w:r>
          </w:p>
        </w:tc>
        <w:tc>
          <w:tcPr>
            <w:tcW w:w="1668"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194</w:t>
            </w:r>
          </w:p>
        </w:tc>
        <w:tc>
          <w:tcPr>
            <w:tcW w:w="1817"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40.2</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 –6</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202</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42.0</w:t>
            </w:r>
          </w:p>
        </w:tc>
      </w:tr>
      <w:tr w:rsidR="00DC7967" w:rsidRPr="00364465" w:rsidTr="00BD2A64">
        <w:trPr>
          <w:trHeight w:val="300"/>
          <w:jc w:val="center"/>
        </w:trPr>
        <w:tc>
          <w:tcPr>
            <w:tcW w:w="1820" w:type="dxa"/>
            <w:vMerge/>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&gt; 6</w:t>
            </w:r>
            <w:r w:rsidRPr="00364465">
              <w:rPr>
                <w:rFonts w:ascii="Times New Roman" w:eastAsia="Times New Roman" w:hAnsi="Times New Roman" w:cs="Times New Roman"/>
                <w:sz w:val="24"/>
                <w:szCs w:val="24"/>
                <w:lang w:val="en-GB" w:eastAsia="en-GB"/>
              </w:rPr>
              <w:tab/>
            </w:r>
            <w:r w:rsidRPr="00364465">
              <w:rPr>
                <w:rFonts w:ascii="Times New Roman" w:eastAsia="Times New Roman" w:hAnsi="Times New Roman" w:cs="Times New Roman"/>
                <w:sz w:val="24"/>
                <w:szCs w:val="24"/>
                <w:lang w:val="en-GB" w:eastAsia="en-GB"/>
              </w:rPr>
              <w:tab/>
            </w:r>
          </w:p>
        </w:tc>
        <w:tc>
          <w:tcPr>
            <w:tcW w:w="1668" w:type="dxa"/>
            <w:tcBorders>
              <w:bottom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86</w:t>
            </w:r>
          </w:p>
        </w:tc>
        <w:tc>
          <w:tcPr>
            <w:tcW w:w="1817" w:type="dxa"/>
            <w:tcBorders>
              <w:bottom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17.8</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DC7967" w:rsidRPr="00364465" w:rsidTr="00BD2A64">
        <w:trPr>
          <w:trHeight w:val="300"/>
          <w:jc w:val="center"/>
        </w:trPr>
        <w:tc>
          <w:tcPr>
            <w:tcW w:w="1820" w:type="dxa"/>
            <w:vMerge w:val="restart"/>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Education level</w:t>
            </w:r>
          </w:p>
        </w:tc>
        <w:tc>
          <w:tcPr>
            <w:tcW w:w="2603"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None Education</w:t>
            </w:r>
          </w:p>
        </w:tc>
        <w:tc>
          <w:tcPr>
            <w:tcW w:w="1668"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w:t>
            </w:r>
          </w:p>
        </w:tc>
        <w:tc>
          <w:tcPr>
            <w:tcW w:w="1817"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Primary</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10.2</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Secondary</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264</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54.8</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University</w:t>
            </w:r>
          </w:p>
        </w:tc>
        <w:tc>
          <w:tcPr>
            <w:tcW w:w="166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164</w:t>
            </w:r>
          </w:p>
        </w:tc>
        <w:tc>
          <w:tcPr>
            <w:tcW w:w="1817"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34.0</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DC7967" w:rsidRPr="00364465" w:rsidTr="00BD2A64">
        <w:trPr>
          <w:trHeight w:val="300"/>
          <w:jc w:val="center"/>
        </w:trPr>
        <w:tc>
          <w:tcPr>
            <w:tcW w:w="1820" w:type="dxa"/>
            <w:vMerge w:val="restart"/>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Employment</w:t>
            </w:r>
          </w:p>
        </w:tc>
        <w:tc>
          <w:tcPr>
            <w:tcW w:w="2603"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Employed</w:t>
            </w:r>
          </w:p>
        </w:tc>
        <w:tc>
          <w:tcPr>
            <w:tcW w:w="1668"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353</w:t>
            </w:r>
          </w:p>
        </w:tc>
        <w:tc>
          <w:tcPr>
            <w:tcW w:w="1817"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73.2</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Unemployed</w:t>
            </w:r>
          </w:p>
        </w:tc>
        <w:tc>
          <w:tcPr>
            <w:tcW w:w="166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129</w:t>
            </w:r>
          </w:p>
        </w:tc>
        <w:tc>
          <w:tcPr>
            <w:tcW w:w="1817"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26.8</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DC7967" w:rsidRPr="00364465" w:rsidTr="00BD2A64">
        <w:trPr>
          <w:trHeight w:val="300"/>
          <w:jc w:val="center"/>
        </w:trPr>
        <w:tc>
          <w:tcPr>
            <w:tcW w:w="1820" w:type="dxa"/>
            <w:vMerge w:val="restart"/>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Religion</w:t>
            </w:r>
          </w:p>
        </w:tc>
        <w:tc>
          <w:tcPr>
            <w:tcW w:w="2603"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Christian</w:t>
            </w:r>
          </w:p>
        </w:tc>
        <w:tc>
          <w:tcPr>
            <w:tcW w:w="1668"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450</w:t>
            </w:r>
          </w:p>
        </w:tc>
        <w:tc>
          <w:tcPr>
            <w:tcW w:w="1817"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93.4</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Islam</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30</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6.2</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Others(pagan)</w:t>
            </w:r>
          </w:p>
        </w:tc>
        <w:tc>
          <w:tcPr>
            <w:tcW w:w="1668"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w:t>
            </w:r>
          </w:p>
        </w:tc>
        <w:tc>
          <w:tcPr>
            <w:tcW w:w="1817"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0.4</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DC7967" w:rsidRPr="00364465" w:rsidTr="00BD2A64">
        <w:trPr>
          <w:trHeight w:val="300"/>
          <w:jc w:val="center"/>
        </w:trPr>
        <w:tc>
          <w:tcPr>
            <w:tcW w:w="1820" w:type="dxa"/>
            <w:vMerge w:val="restart"/>
            <w:shd w:val="clear" w:color="auto" w:fill="auto"/>
            <w:noWrap/>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Monthly income</w:t>
            </w:r>
          </w:p>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lastRenderedPageBreak/>
              <w:t>(FCFA)</w:t>
            </w:r>
          </w:p>
        </w:tc>
        <w:tc>
          <w:tcPr>
            <w:tcW w:w="2603" w:type="dxa"/>
            <w:tcBorders>
              <w:top w:val="nil"/>
            </w:tcBorders>
            <w:shd w:val="clear" w:color="auto" w:fill="auto"/>
            <w:noWrap/>
            <w:vAlign w:val="bottom"/>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lastRenderedPageBreak/>
              <w:t>None</w:t>
            </w:r>
          </w:p>
        </w:tc>
        <w:tc>
          <w:tcPr>
            <w:tcW w:w="1668" w:type="dxa"/>
            <w:tcBorders>
              <w:top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85</w:t>
            </w:r>
          </w:p>
        </w:tc>
        <w:tc>
          <w:tcPr>
            <w:tcW w:w="1817" w:type="dxa"/>
            <w:tcBorders>
              <w:top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17.6</w:t>
            </w:r>
          </w:p>
        </w:tc>
      </w:tr>
      <w:tr w:rsidR="00DC7967" w:rsidRPr="00364465" w:rsidTr="00BD2A64">
        <w:trPr>
          <w:trHeight w:val="300"/>
          <w:jc w:val="center"/>
        </w:trPr>
        <w:tc>
          <w:tcPr>
            <w:tcW w:w="1820" w:type="dxa"/>
            <w:vMerge/>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&lt; 50000</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133</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27.6</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51000 - 100000</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162</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33.6</w:t>
            </w:r>
          </w:p>
        </w:tc>
      </w:tr>
      <w:tr w:rsidR="00DC7967" w:rsidRPr="00364465" w:rsidTr="00BD2A64">
        <w:trPr>
          <w:trHeight w:val="300"/>
          <w:jc w:val="center"/>
        </w:trPr>
        <w:tc>
          <w:tcPr>
            <w:tcW w:w="182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110000 - 200000</w:t>
            </w:r>
          </w:p>
        </w:tc>
        <w:tc>
          <w:tcPr>
            <w:tcW w:w="1668"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78</w:t>
            </w:r>
          </w:p>
        </w:tc>
        <w:tc>
          <w:tcPr>
            <w:tcW w:w="1817"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16.2</w:t>
            </w:r>
          </w:p>
        </w:tc>
      </w:tr>
      <w:tr w:rsidR="00DC7967" w:rsidRPr="00364465" w:rsidTr="00BD2A64">
        <w:trPr>
          <w:trHeight w:val="300"/>
          <w:jc w:val="center"/>
        </w:trPr>
        <w:tc>
          <w:tcPr>
            <w:tcW w:w="1820" w:type="dxa"/>
            <w:vMerge/>
            <w:tcBorders>
              <w:bottom w:val="single" w:sz="4" w:space="0" w:color="auto"/>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bottom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&gt; 210000</w:t>
            </w:r>
          </w:p>
        </w:tc>
        <w:tc>
          <w:tcPr>
            <w:tcW w:w="1668" w:type="dxa"/>
            <w:tcBorders>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w:t>
            </w:r>
          </w:p>
        </w:tc>
        <w:tc>
          <w:tcPr>
            <w:tcW w:w="1817" w:type="dxa"/>
            <w:tcBorders>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5.0</w:t>
            </w:r>
          </w:p>
        </w:tc>
      </w:tr>
      <w:tr w:rsidR="00DC7967" w:rsidRPr="00364465" w:rsidTr="00BD2A64">
        <w:trPr>
          <w:trHeight w:val="300"/>
          <w:jc w:val="center"/>
        </w:trPr>
        <w:tc>
          <w:tcPr>
            <w:tcW w:w="1820" w:type="dxa"/>
            <w:vMerge/>
            <w:tcBorders>
              <w:top w:val="single" w:sz="4" w:space="0" w:color="auto"/>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603"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68"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817"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bl>
    <w:p w:rsidR="00DC7967" w:rsidRPr="00364465" w:rsidRDefault="00DC7967" w:rsidP="003E6B28">
      <w:pPr>
        <w:spacing w:after="0" w:line="480" w:lineRule="auto"/>
        <w:rPr>
          <w:rFonts w:ascii="Times New Roman" w:eastAsia="Calibri" w:hAnsi="Times New Roman" w:cs="Times New Roman"/>
          <w:sz w:val="24"/>
          <w:szCs w:val="24"/>
        </w:rPr>
      </w:pPr>
    </w:p>
    <w:p w:rsidR="00DC7967" w:rsidRPr="00364465" w:rsidRDefault="00364465" w:rsidP="003E6B28">
      <w:pPr>
        <w:pStyle w:val="Heading2"/>
        <w:spacing w:line="480" w:lineRule="auto"/>
        <w:rPr>
          <w:rFonts w:ascii="Times New Roman" w:eastAsia="Calibri" w:hAnsi="Times New Roman" w:cs="Times New Roman"/>
          <w:color w:val="auto"/>
          <w:sz w:val="24"/>
          <w:szCs w:val="24"/>
        </w:rPr>
      </w:pPr>
      <w:bookmarkStart w:id="37" w:name="_Toc288433392"/>
      <w:r>
        <w:rPr>
          <w:rFonts w:ascii="Times New Roman" w:eastAsia="Calibri" w:hAnsi="Times New Roman" w:cs="Times New Roman"/>
          <w:color w:val="auto"/>
          <w:sz w:val="24"/>
          <w:szCs w:val="24"/>
        </w:rPr>
        <w:t xml:space="preserve">3.3 </w:t>
      </w:r>
      <w:r w:rsidR="00DC7967" w:rsidRPr="00364465">
        <w:rPr>
          <w:rFonts w:ascii="Times New Roman" w:eastAsia="Calibri" w:hAnsi="Times New Roman" w:cs="Times New Roman"/>
          <w:color w:val="auto"/>
          <w:sz w:val="24"/>
          <w:szCs w:val="24"/>
        </w:rPr>
        <w:t>Practice towards frequency of usage of Boreholes and wells</w:t>
      </w:r>
      <w:bookmarkEnd w:id="37"/>
    </w:p>
    <w:p w:rsidR="00DC7967" w:rsidRPr="00364465" w:rsidRDefault="00DC7967" w:rsidP="003E6B28">
      <w:pPr>
        <w:spacing w:after="16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The household participants who made use of the boreholes and well water for two days and more were [137/482(28.4%)] and those who use it immediately they fetch, that is directly from the source without storing were [3/482(0.6%)]</w:t>
      </w:r>
      <w:r w:rsidR="003E6B28">
        <w:rPr>
          <w:rFonts w:ascii="Times New Roman" w:eastAsia="Calibri" w:hAnsi="Times New Roman" w:cs="Times New Roman"/>
          <w:sz w:val="24"/>
          <w:szCs w:val="24"/>
        </w:rPr>
        <w:t xml:space="preserve"> (Figure 2</w:t>
      </w:r>
      <w:r w:rsidRPr="00364465">
        <w:rPr>
          <w:rFonts w:ascii="Times New Roman" w:eastAsia="Calibri" w:hAnsi="Times New Roman" w:cs="Times New Roman"/>
          <w:sz w:val="24"/>
          <w:szCs w:val="24"/>
        </w:rPr>
        <w:t xml:space="preserve">) </w:t>
      </w:r>
    </w:p>
    <w:p w:rsidR="00DC7967" w:rsidRPr="00364465" w:rsidRDefault="00DC7967" w:rsidP="00364465">
      <w:pPr>
        <w:spacing w:after="160" w:line="259"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noProof/>
          <w:sz w:val="24"/>
          <w:szCs w:val="24"/>
        </w:rPr>
        <w:drawing>
          <wp:inline distT="0" distB="0" distL="0" distR="0" wp14:anchorId="0CFDCDDE" wp14:editId="7FCF710C">
            <wp:extent cx="4731489" cy="2445488"/>
            <wp:effectExtent l="0" t="0" r="12065" b="1206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7967" w:rsidRPr="00364465" w:rsidRDefault="00DC7967" w:rsidP="00364465">
      <w:pPr>
        <w:keepNext/>
        <w:spacing w:after="160" w:line="480" w:lineRule="auto"/>
        <w:jc w:val="center"/>
        <w:rPr>
          <w:rFonts w:ascii="Times New Roman" w:eastAsia="Calibri" w:hAnsi="Times New Roman" w:cs="Times New Roman"/>
          <w:b/>
          <w:sz w:val="24"/>
          <w:szCs w:val="24"/>
          <w:lang w:val="en-GB"/>
        </w:rPr>
      </w:pPr>
      <w:bookmarkStart w:id="38" w:name="_Toc107970089"/>
      <w:r w:rsidRPr="00364465">
        <w:rPr>
          <w:rFonts w:ascii="Times New Roman" w:hAnsi="Times New Roman" w:cs="Times New Roman"/>
          <w:b/>
          <w:sz w:val="24"/>
          <w:szCs w:val="24"/>
        </w:rPr>
        <w:t xml:space="preserve">Figure </w:t>
      </w:r>
      <w:r w:rsidR="003E6B28">
        <w:rPr>
          <w:rFonts w:ascii="Times New Roman" w:hAnsi="Times New Roman" w:cs="Times New Roman"/>
          <w:b/>
          <w:sz w:val="24"/>
          <w:szCs w:val="24"/>
        </w:rPr>
        <w:t>2</w:t>
      </w:r>
      <w:r w:rsidRPr="00364465">
        <w:rPr>
          <w:rFonts w:ascii="Times New Roman" w:hAnsi="Times New Roman" w:cs="Times New Roman"/>
          <w:b/>
          <w:sz w:val="24"/>
          <w:szCs w:val="24"/>
        </w:rPr>
        <w:t>:</w:t>
      </w:r>
      <w:r w:rsidRPr="00364465">
        <w:rPr>
          <w:rFonts w:ascii="Times New Roman" w:eastAsia="Calibri" w:hAnsi="Times New Roman" w:cs="Times New Roman"/>
          <w:b/>
          <w:sz w:val="24"/>
          <w:szCs w:val="24"/>
          <w:lang w:val="en-GB"/>
        </w:rPr>
        <w:t xml:space="preserve"> Frequency in days of usage of boreholes and wells water in Tiko municipality</w:t>
      </w:r>
      <w:bookmarkEnd w:id="38"/>
    </w:p>
    <w:p w:rsidR="00DC7967" w:rsidRPr="00364465" w:rsidRDefault="00364465" w:rsidP="003E6B28">
      <w:pPr>
        <w:pStyle w:val="Heading2"/>
        <w:spacing w:line="480" w:lineRule="auto"/>
        <w:rPr>
          <w:rFonts w:ascii="Times New Roman" w:eastAsia="Calibri" w:hAnsi="Times New Roman" w:cs="Times New Roman"/>
          <w:color w:val="auto"/>
          <w:sz w:val="24"/>
          <w:szCs w:val="24"/>
        </w:rPr>
      </w:pPr>
      <w:bookmarkStart w:id="39" w:name="_Toc288433396"/>
      <w:r>
        <w:rPr>
          <w:rFonts w:ascii="Times New Roman" w:eastAsia="Calibri" w:hAnsi="Times New Roman" w:cs="Times New Roman"/>
          <w:color w:val="auto"/>
          <w:sz w:val="24"/>
          <w:szCs w:val="24"/>
        </w:rPr>
        <w:t>3.3.1</w:t>
      </w:r>
      <w:r w:rsidR="00DC7967" w:rsidRPr="00364465">
        <w:rPr>
          <w:rFonts w:ascii="Times New Roman" w:eastAsia="Calibri" w:hAnsi="Times New Roman" w:cs="Times New Roman"/>
          <w:color w:val="auto"/>
          <w:sz w:val="24"/>
          <w:szCs w:val="24"/>
        </w:rPr>
        <w:t xml:space="preserve"> Practice on household water treatment/disinfection</w:t>
      </w:r>
      <w:bookmarkEnd w:id="39"/>
    </w:p>
    <w:p w:rsidR="00DC7967" w:rsidRPr="00364465" w:rsidRDefault="00DC7967" w:rsidP="003E6B28">
      <w:pPr>
        <w:spacing w:after="16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 xml:space="preserve">Of the 482 borehole and well owners and consumers, whose households treat/disinfect borehole and well to make it safe for consumption were [242/482 (49.8%)] inhabitants while those who do not disinfect before consumption were [240/482 (50.2%)] inhabitants. Household inhabitants who attested that they have never disinfect water to make it safer drinking were [244/482 (50.6%)] inhabitants and those who had never disinfected water to make it safer for drinking were [238/482 (49.4%)] inhabitants. Also most inhabitants used different procedures for disinfecting the water, most of them that is [136/482(56.2%)] used Aqua tabs to disinfect water </w:t>
      </w:r>
      <w:r w:rsidRPr="00364465">
        <w:rPr>
          <w:rFonts w:ascii="Times New Roman" w:eastAsia="Calibri" w:hAnsi="Times New Roman" w:cs="Times New Roman"/>
          <w:sz w:val="24"/>
          <w:szCs w:val="24"/>
        </w:rPr>
        <w:lastRenderedPageBreak/>
        <w:t>meanwhile those who did not know the disinfection procedure were just [1/482 (0.4%)]. More so inhabitants who treated/disinfected their water following the disinfection procedures as per the time of this study for the same day of the study were [26/482 (5.4%)] and those who did not know the last time their household disinfected water were [240/482 (49.8%)]. Those who said the disinfection procedure was difficult were [52/482 (10.8%)] and those who said they do not know if the disinfection procedure was difficult were [240/482 (49.8%)]. Most households had a duration of their last treatment less than 7 days giving [206/482(85.1%) inhabitants and greater and equal to 7 days had [36/482(14.9%)]. Furthermore, the expenditure for water disinfection per month in households were [240/482 (49.8%)] households who did not know the approximate money used and [80/482 (16.6%)] households spend nothing</w:t>
      </w:r>
      <w:r w:rsidR="003E6B28">
        <w:rPr>
          <w:rFonts w:ascii="Times New Roman" w:eastAsia="Calibri" w:hAnsi="Times New Roman" w:cs="Times New Roman"/>
          <w:sz w:val="24"/>
          <w:szCs w:val="24"/>
        </w:rPr>
        <w:t xml:space="preserve"> for water disinfection (Table 3</w:t>
      </w:r>
      <w:r w:rsidRPr="00364465">
        <w:rPr>
          <w:rFonts w:ascii="Times New Roman" w:eastAsia="Calibri" w:hAnsi="Times New Roman" w:cs="Times New Roman"/>
          <w:sz w:val="24"/>
          <w:szCs w:val="24"/>
        </w:rPr>
        <w:t>).</w:t>
      </w:r>
    </w:p>
    <w:p w:rsidR="00DC7967" w:rsidRPr="00364465" w:rsidRDefault="00DC7967" w:rsidP="00DC7967">
      <w:pPr>
        <w:pStyle w:val="Caption"/>
        <w:keepNext/>
        <w:jc w:val="center"/>
        <w:rPr>
          <w:rFonts w:ascii="Times New Roman" w:hAnsi="Times New Roman" w:cs="Times New Roman"/>
          <w:color w:val="auto"/>
          <w:sz w:val="24"/>
          <w:szCs w:val="24"/>
        </w:rPr>
      </w:pPr>
      <w:bookmarkStart w:id="40" w:name="_Toc106192915"/>
      <w:bookmarkStart w:id="41" w:name="_Toc107970122"/>
      <w:r w:rsidRPr="00364465">
        <w:rPr>
          <w:rFonts w:ascii="Times New Roman" w:hAnsi="Times New Roman" w:cs="Times New Roman"/>
          <w:color w:val="auto"/>
          <w:sz w:val="24"/>
          <w:szCs w:val="24"/>
        </w:rPr>
        <w:t xml:space="preserve">Table </w:t>
      </w:r>
      <w:r w:rsidR="003E6B28">
        <w:rPr>
          <w:rFonts w:ascii="Times New Roman" w:hAnsi="Times New Roman" w:cs="Times New Roman"/>
          <w:color w:val="auto"/>
          <w:sz w:val="24"/>
          <w:szCs w:val="24"/>
        </w:rPr>
        <w:t>3</w:t>
      </w:r>
      <w:r w:rsidRPr="00364465">
        <w:rPr>
          <w:rFonts w:ascii="Times New Roman" w:hAnsi="Times New Roman" w:cs="Times New Roman"/>
          <w:color w:val="auto"/>
          <w:sz w:val="24"/>
          <w:szCs w:val="24"/>
        </w:rPr>
        <w:t>:</w:t>
      </w:r>
      <w:r w:rsidRPr="00364465">
        <w:rPr>
          <w:rFonts w:ascii="Times New Roman" w:eastAsia="Calibri" w:hAnsi="Times New Roman" w:cs="Times New Roman"/>
          <w:color w:val="auto"/>
          <w:sz w:val="24"/>
          <w:szCs w:val="24"/>
          <w:lang w:val="en-GB"/>
        </w:rPr>
        <w:t xml:space="preserve"> Household water treatment practices by borehole and well owners and consumers </w:t>
      </w:r>
      <w:bookmarkEnd w:id="40"/>
      <w:bookmarkEnd w:id="41"/>
    </w:p>
    <w:tbl>
      <w:tblPr>
        <w:tblW w:w="8478" w:type="dxa"/>
        <w:jc w:val="center"/>
        <w:tblBorders>
          <w:top w:val="single" w:sz="4" w:space="0" w:color="auto"/>
        </w:tblBorders>
        <w:tblLook w:val="04A0" w:firstRow="1" w:lastRow="0" w:firstColumn="1" w:lastColumn="0" w:noHBand="0" w:noVBand="1"/>
      </w:tblPr>
      <w:tblGrid>
        <w:gridCol w:w="2600"/>
        <w:gridCol w:w="2640"/>
        <w:gridCol w:w="1603"/>
        <w:gridCol w:w="1635"/>
      </w:tblGrid>
      <w:tr w:rsidR="00364465" w:rsidRPr="00364465" w:rsidTr="00364465">
        <w:trPr>
          <w:trHeight w:val="300"/>
          <w:jc w:val="center"/>
        </w:trPr>
        <w:tc>
          <w:tcPr>
            <w:tcW w:w="2600" w:type="dxa"/>
            <w:tcBorders>
              <w:top w:val="single" w:sz="4" w:space="0" w:color="auto"/>
              <w:bottom w:val="single" w:sz="4" w:space="0" w:color="auto"/>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Variable</w:t>
            </w:r>
          </w:p>
        </w:tc>
        <w:tc>
          <w:tcPr>
            <w:tcW w:w="2640" w:type="dxa"/>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Category</w:t>
            </w:r>
          </w:p>
        </w:tc>
        <w:tc>
          <w:tcPr>
            <w:tcW w:w="1603" w:type="dxa"/>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Frequency(n)</w:t>
            </w:r>
          </w:p>
        </w:tc>
        <w:tc>
          <w:tcPr>
            <w:tcW w:w="1635" w:type="dxa"/>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ind w:right="-71"/>
              <w:jc w:val="center"/>
              <w:rPr>
                <w:rFonts w:ascii="Times New Roman" w:eastAsia="Times New Roman" w:hAnsi="Times New Roman" w:cs="Times New Roman"/>
                <w:b/>
                <w:sz w:val="24"/>
                <w:szCs w:val="24"/>
                <w:lang w:val="en-GB" w:eastAsia="en-GB"/>
              </w:rPr>
            </w:pPr>
            <w:proofErr w:type="spellStart"/>
            <w:r w:rsidRPr="00364465">
              <w:rPr>
                <w:rFonts w:ascii="Times New Roman" w:eastAsia="Times New Roman" w:hAnsi="Times New Roman" w:cs="Times New Roman"/>
                <w:b/>
                <w:sz w:val="24"/>
                <w:szCs w:val="24"/>
                <w:lang w:val="en-GB" w:eastAsia="en-GB"/>
              </w:rPr>
              <w:t>Percent</w:t>
            </w:r>
            <w:proofErr w:type="spellEnd"/>
            <w:r w:rsidRPr="00364465">
              <w:rPr>
                <w:rFonts w:ascii="Times New Roman" w:eastAsia="Times New Roman" w:hAnsi="Times New Roman" w:cs="Times New Roman"/>
                <w:b/>
                <w:sz w:val="24"/>
                <w:szCs w:val="24"/>
                <w:lang w:val="en-GB" w:eastAsia="en-GB"/>
              </w:rPr>
              <w:t xml:space="preserve"> (%)</w:t>
            </w:r>
          </w:p>
        </w:tc>
      </w:tr>
      <w:tr w:rsidR="00364465" w:rsidRPr="00364465" w:rsidTr="00364465">
        <w:trPr>
          <w:trHeight w:val="300"/>
          <w:jc w:val="center"/>
        </w:trPr>
        <w:tc>
          <w:tcPr>
            <w:tcW w:w="2600" w:type="dxa"/>
            <w:vMerge w:val="restart"/>
            <w:tcBorders>
              <w:top w:val="single" w:sz="4" w:space="0" w:color="auto"/>
            </w:tcBorders>
            <w:shd w:val="clear" w:color="auto" w:fill="auto"/>
            <w:vAlign w:val="center"/>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Household treatment or disinfection of borehole and wells</w:t>
            </w:r>
          </w:p>
        </w:tc>
        <w:tc>
          <w:tcPr>
            <w:tcW w:w="2640" w:type="dxa"/>
            <w:tcBorders>
              <w:top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w:t>
            </w:r>
          </w:p>
        </w:tc>
        <w:tc>
          <w:tcPr>
            <w:tcW w:w="1603" w:type="dxa"/>
            <w:tcBorders>
              <w:top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240</w:t>
            </w:r>
          </w:p>
        </w:tc>
        <w:tc>
          <w:tcPr>
            <w:tcW w:w="1635" w:type="dxa"/>
            <w:tcBorders>
              <w:top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49.8</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p>
        </w:tc>
        <w:tc>
          <w:tcPr>
            <w:tcW w:w="2640"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YES</w:t>
            </w:r>
          </w:p>
        </w:tc>
        <w:tc>
          <w:tcPr>
            <w:tcW w:w="1603"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242</w:t>
            </w:r>
          </w:p>
        </w:tc>
        <w:tc>
          <w:tcPr>
            <w:tcW w:w="1635"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50.2</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635"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364465" w:rsidRPr="00364465" w:rsidTr="00364465">
        <w:trPr>
          <w:trHeight w:val="300"/>
          <w:jc w:val="center"/>
        </w:trPr>
        <w:tc>
          <w:tcPr>
            <w:tcW w:w="2600" w:type="dxa"/>
            <w:vMerge w:val="restart"/>
            <w:shd w:val="clear" w:color="auto" w:fill="auto"/>
            <w:noWrap/>
            <w:vAlign w:val="center"/>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Household ever treated or disinfect borehole or well to make it safer for drinking</w:t>
            </w: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238</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49.4</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YES</w:t>
            </w:r>
          </w:p>
        </w:tc>
        <w:tc>
          <w:tcPr>
            <w:tcW w:w="1603"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244</w:t>
            </w:r>
          </w:p>
        </w:tc>
        <w:tc>
          <w:tcPr>
            <w:tcW w:w="1635"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50.6</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635"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364465" w:rsidRPr="00364465" w:rsidTr="00364465">
        <w:trPr>
          <w:trHeight w:val="300"/>
          <w:jc w:val="center"/>
        </w:trPr>
        <w:tc>
          <w:tcPr>
            <w:tcW w:w="2600" w:type="dxa"/>
            <w:vMerge w:val="restart"/>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Water treatment method</w:t>
            </w: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Boil the water</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w:t>
            </w:r>
          </w:p>
        </w:tc>
        <w:tc>
          <w:tcPr>
            <w:tcW w:w="1635" w:type="dxa"/>
            <w:tcBorders>
              <w:top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6.6</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Add bleach/chlorine</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26</w:t>
            </w:r>
          </w:p>
        </w:tc>
        <w:tc>
          <w:tcPr>
            <w:tcW w:w="1635" w:type="dxa"/>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10.8</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 xml:space="preserve"> Sieve it through cloth</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w:t>
            </w:r>
          </w:p>
        </w:tc>
        <w:tc>
          <w:tcPr>
            <w:tcW w:w="1635" w:type="dxa"/>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5.4</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 xml:space="preserve">Water filtration </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w:t>
            </w:r>
          </w:p>
        </w:tc>
        <w:tc>
          <w:tcPr>
            <w:tcW w:w="1635" w:type="dxa"/>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3.7</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 xml:space="preserve"> Let it stand and settle</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w:t>
            </w:r>
          </w:p>
        </w:tc>
        <w:tc>
          <w:tcPr>
            <w:tcW w:w="1635" w:type="dxa"/>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4.5</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Aqua tabs</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136</w:t>
            </w:r>
          </w:p>
        </w:tc>
        <w:tc>
          <w:tcPr>
            <w:tcW w:w="1635" w:type="dxa"/>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56.2</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 xml:space="preserve"> Don’t know</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w:t>
            </w:r>
          </w:p>
        </w:tc>
        <w:tc>
          <w:tcPr>
            <w:tcW w:w="1635" w:type="dxa"/>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0.4</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 xml:space="preserve"> Other(refrigerator)</w:t>
            </w:r>
          </w:p>
        </w:tc>
        <w:tc>
          <w:tcPr>
            <w:tcW w:w="1603"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30</w:t>
            </w:r>
          </w:p>
        </w:tc>
        <w:tc>
          <w:tcPr>
            <w:tcW w:w="1635" w:type="dxa"/>
            <w:tcBorders>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12.4</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242</w:t>
            </w:r>
          </w:p>
        </w:tc>
        <w:tc>
          <w:tcPr>
            <w:tcW w:w="1635" w:type="dxa"/>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364465" w:rsidRPr="00364465" w:rsidTr="00364465">
        <w:trPr>
          <w:trHeight w:val="300"/>
          <w:jc w:val="center"/>
        </w:trPr>
        <w:tc>
          <w:tcPr>
            <w:tcW w:w="2600" w:type="dxa"/>
            <w:vMerge w:val="restart"/>
            <w:shd w:val="clear" w:color="auto" w:fill="auto"/>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Last time your household treated the water using this method</w:t>
            </w: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Don't know</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240</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49.8</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Less than one week ago</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91</w:t>
            </w:r>
          </w:p>
        </w:tc>
        <w:tc>
          <w:tcPr>
            <w:tcW w:w="1635"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19.0</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Less than one month ago</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39</w:t>
            </w:r>
          </w:p>
        </w:tc>
        <w:tc>
          <w:tcPr>
            <w:tcW w:w="1635"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8.1</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More than one month ago</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39</w:t>
            </w:r>
          </w:p>
        </w:tc>
        <w:tc>
          <w:tcPr>
            <w:tcW w:w="1635"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8.1</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Today</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26</w:t>
            </w:r>
          </w:p>
        </w:tc>
        <w:tc>
          <w:tcPr>
            <w:tcW w:w="1635"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5.4</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Yesterday</w:t>
            </w:r>
          </w:p>
        </w:tc>
        <w:tc>
          <w:tcPr>
            <w:tcW w:w="1603"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47</w:t>
            </w:r>
          </w:p>
        </w:tc>
        <w:tc>
          <w:tcPr>
            <w:tcW w:w="1635"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9.6</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635"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364465" w:rsidRPr="00364465" w:rsidTr="00364465">
        <w:trPr>
          <w:trHeight w:val="300"/>
          <w:jc w:val="center"/>
        </w:trPr>
        <w:tc>
          <w:tcPr>
            <w:tcW w:w="2600" w:type="dxa"/>
            <w:vMerge w:val="restart"/>
            <w:shd w:val="clear" w:color="auto" w:fill="auto"/>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Is the procedure you use for disinfecting the borehole or well difficult</w:t>
            </w: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Don’t know</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240</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49.8</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w:t>
            </w:r>
          </w:p>
        </w:tc>
        <w:tc>
          <w:tcPr>
            <w:tcW w:w="1603"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190</w:t>
            </w:r>
          </w:p>
        </w:tc>
        <w:tc>
          <w:tcPr>
            <w:tcW w:w="1635"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39.4</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YES</w:t>
            </w:r>
          </w:p>
        </w:tc>
        <w:tc>
          <w:tcPr>
            <w:tcW w:w="1603"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52</w:t>
            </w:r>
          </w:p>
        </w:tc>
        <w:tc>
          <w:tcPr>
            <w:tcW w:w="1635"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10.8</w:t>
            </w:r>
          </w:p>
        </w:tc>
      </w:tr>
      <w:tr w:rsidR="00364465" w:rsidRPr="00364465" w:rsidTr="00364465">
        <w:trPr>
          <w:trHeight w:val="300"/>
          <w:jc w:val="center"/>
        </w:trPr>
        <w:tc>
          <w:tcPr>
            <w:tcW w:w="2600" w:type="dxa"/>
            <w:vMerge/>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635"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364465" w:rsidRPr="00364465" w:rsidTr="00364465">
        <w:trPr>
          <w:trHeight w:val="300"/>
          <w:jc w:val="center"/>
        </w:trPr>
        <w:tc>
          <w:tcPr>
            <w:tcW w:w="2600" w:type="dxa"/>
            <w:vMerge w:val="restart"/>
            <w:shd w:val="clear" w:color="auto" w:fill="auto"/>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Duration since last treatment or disinfection procedure</w:t>
            </w: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&lt; 7 days</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206</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85.1</w:t>
            </w:r>
          </w:p>
        </w:tc>
      </w:tr>
      <w:tr w:rsidR="00364465" w:rsidRPr="00364465" w:rsidTr="00364465">
        <w:trPr>
          <w:trHeight w:val="300"/>
          <w:jc w:val="center"/>
        </w:trPr>
        <w:tc>
          <w:tcPr>
            <w:tcW w:w="2600" w:type="dxa"/>
            <w:vMerge/>
            <w:shd w:val="clear" w:color="auto" w:fill="auto"/>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 days</w:t>
            </w:r>
          </w:p>
        </w:tc>
        <w:tc>
          <w:tcPr>
            <w:tcW w:w="1603"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36</w:t>
            </w:r>
          </w:p>
        </w:tc>
        <w:tc>
          <w:tcPr>
            <w:tcW w:w="1635"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14.9</w:t>
            </w:r>
          </w:p>
        </w:tc>
      </w:tr>
      <w:tr w:rsidR="00364465" w:rsidRPr="00364465" w:rsidTr="00364465">
        <w:trPr>
          <w:trHeight w:val="300"/>
          <w:jc w:val="center"/>
        </w:trPr>
        <w:tc>
          <w:tcPr>
            <w:tcW w:w="2600" w:type="dxa"/>
            <w:vMerge/>
            <w:tcBorders>
              <w:bottom w:val="nil"/>
            </w:tcBorders>
            <w:shd w:val="clear" w:color="auto" w:fill="auto"/>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242</w:t>
            </w:r>
          </w:p>
        </w:tc>
        <w:tc>
          <w:tcPr>
            <w:tcW w:w="1635"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364465" w:rsidRPr="00364465" w:rsidTr="00364465">
        <w:trPr>
          <w:trHeight w:val="300"/>
          <w:jc w:val="center"/>
        </w:trPr>
        <w:tc>
          <w:tcPr>
            <w:tcW w:w="2600" w:type="dxa"/>
            <w:vMerge w:val="restart"/>
            <w:tcBorders>
              <w:top w:val="nil"/>
            </w:tcBorders>
            <w:shd w:val="clear" w:color="auto" w:fill="auto"/>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Money spend on the water treatment per month</w:t>
            </w: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Nothing</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80</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16.6</w:t>
            </w:r>
          </w:p>
        </w:tc>
      </w:tr>
      <w:tr w:rsidR="00364465" w:rsidRPr="00364465" w:rsidTr="00364465">
        <w:trPr>
          <w:trHeight w:val="300"/>
          <w:jc w:val="center"/>
        </w:trPr>
        <w:tc>
          <w:tcPr>
            <w:tcW w:w="2600" w:type="dxa"/>
            <w:vMerge/>
            <w:tcBorders>
              <w:top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SPECIFY AMOUNT</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162</w:t>
            </w:r>
          </w:p>
        </w:tc>
        <w:tc>
          <w:tcPr>
            <w:tcW w:w="1635" w:type="dxa"/>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33.6</w:t>
            </w:r>
          </w:p>
        </w:tc>
      </w:tr>
      <w:tr w:rsidR="00364465" w:rsidRPr="00364465" w:rsidTr="00364465">
        <w:trPr>
          <w:trHeight w:val="300"/>
          <w:jc w:val="center"/>
        </w:trPr>
        <w:tc>
          <w:tcPr>
            <w:tcW w:w="2600" w:type="dxa"/>
            <w:vMerge/>
            <w:tcBorders>
              <w:top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Don’t know</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240</w:t>
            </w:r>
          </w:p>
        </w:tc>
        <w:tc>
          <w:tcPr>
            <w:tcW w:w="1635" w:type="dxa"/>
            <w:tcBorders>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49.8</w:t>
            </w:r>
          </w:p>
        </w:tc>
      </w:tr>
      <w:tr w:rsidR="00364465" w:rsidRPr="00364465" w:rsidTr="00364465">
        <w:trPr>
          <w:trHeight w:val="300"/>
          <w:jc w:val="center"/>
        </w:trPr>
        <w:tc>
          <w:tcPr>
            <w:tcW w:w="260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635"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w:t>
            </w:r>
          </w:p>
        </w:tc>
      </w:tr>
      <w:tr w:rsidR="00364465" w:rsidRPr="00364465" w:rsidTr="00364465">
        <w:trPr>
          <w:trHeight w:val="300"/>
          <w:jc w:val="center"/>
        </w:trPr>
        <w:tc>
          <w:tcPr>
            <w:tcW w:w="2600" w:type="dxa"/>
            <w:vMerge w:val="restart"/>
            <w:tcBorders>
              <w:top w:val="nil"/>
            </w:tcBorders>
            <w:shd w:val="clear" w:color="auto" w:fill="auto"/>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Amount spent for water treatment</w:t>
            </w:r>
          </w:p>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(FCFA)</w:t>
            </w: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Nothing</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80</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16.6</w:t>
            </w:r>
          </w:p>
        </w:tc>
      </w:tr>
      <w:tr w:rsidR="00364465" w:rsidRPr="00364465" w:rsidTr="00364465">
        <w:trPr>
          <w:trHeight w:val="300"/>
          <w:jc w:val="center"/>
        </w:trPr>
        <w:tc>
          <w:tcPr>
            <w:tcW w:w="2600" w:type="dxa"/>
            <w:vMerge/>
            <w:tcBorders>
              <w:top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100 – 1000</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67</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13.9</w:t>
            </w:r>
          </w:p>
        </w:tc>
      </w:tr>
      <w:tr w:rsidR="00364465" w:rsidRPr="00364465" w:rsidTr="00364465">
        <w:trPr>
          <w:trHeight w:val="300"/>
          <w:jc w:val="center"/>
        </w:trPr>
        <w:tc>
          <w:tcPr>
            <w:tcW w:w="2600" w:type="dxa"/>
            <w:vMerge/>
            <w:tcBorders>
              <w:top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1100-5000</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67</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13.9</w:t>
            </w:r>
          </w:p>
        </w:tc>
      </w:tr>
      <w:tr w:rsidR="00364465" w:rsidRPr="00364465" w:rsidTr="00364465">
        <w:trPr>
          <w:trHeight w:val="300"/>
          <w:jc w:val="center"/>
        </w:trPr>
        <w:tc>
          <w:tcPr>
            <w:tcW w:w="2600" w:type="dxa"/>
            <w:vMerge/>
            <w:tcBorders>
              <w:top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&gt; 5000</w:t>
            </w:r>
          </w:p>
        </w:tc>
        <w:tc>
          <w:tcPr>
            <w:tcW w:w="1603"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28</w:t>
            </w:r>
          </w:p>
        </w:tc>
        <w:tc>
          <w:tcPr>
            <w:tcW w:w="1635" w:type="dxa"/>
            <w:tcBorders>
              <w:top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5.8</w:t>
            </w:r>
          </w:p>
        </w:tc>
      </w:tr>
      <w:tr w:rsidR="00364465" w:rsidRPr="00364465" w:rsidTr="00364465">
        <w:trPr>
          <w:trHeight w:val="300"/>
          <w:jc w:val="center"/>
        </w:trPr>
        <w:tc>
          <w:tcPr>
            <w:tcW w:w="2600" w:type="dxa"/>
            <w:vMerge/>
            <w:tcBorders>
              <w:top w:val="nil"/>
              <w:bottom w:val="single" w:sz="4" w:space="0" w:color="auto"/>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nil"/>
              <w:bottom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Don’t know</w:t>
            </w:r>
          </w:p>
        </w:tc>
        <w:tc>
          <w:tcPr>
            <w:tcW w:w="1603" w:type="dxa"/>
            <w:tcBorders>
              <w:top w:val="nil"/>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240</w:t>
            </w:r>
          </w:p>
        </w:tc>
        <w:tc>
          <w:tcPr>
            <w:tcW w:w="1635" w:type="dxa"/>
            <w:tcBorders>
              <w:top w:val="nil"/>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49.8</w:t>
            </w:r>
          </w:p>
        </w:tc>
      </w:tr>
      <w:tr w:rsidR="00364465" w:rsidRPr="00364465" w:rsidTr="00364465">
        <w:trPr>
          <w:trHeight w:val="300"/>
          <w:jc w:val="center"/>
        </w:trPr>
        <w:tc>
          <w:tcPr>
            <w:tcW w:w="2600" w:type="dxa"/>
            <w:vMerge/>
            <w:tcBorders>
              <w:top w:val="single" w:sz="4" w:space="0" w:color="auto"/>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2640"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1603"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482</w:t>
            </w:r>
          </w:p>
        </w:tc>
        <w:tc>
          <w:tcPr>
            <w:tcW w:w="1635"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100.0</w:t>
            </w:r>
          </w:p>
        </w:tc>
      </w:tr>
    </w:tbl>
    <w:p w:rsidR="00DC7967" w:rsidRPr="00364465" w:rsidRDefault="00DC7967" w:rsidP="00DC7967">
      <w:pPr>
        <w:spacing w:after="160" w:line="480" w:lineRule="auto"/>
        <w:jc w:val="both"/>
        <w:rPr>
          <w:rFonts w:ascii="Times New Roman" w:eastAsia="Calibri" w:hAnsi="Times New Roman" w:cs="Times New Roman"/>
          <w:b/>
          <w:sz w:val="24"/>
          <w:szCs w:val="24"/>
        </w:rPr>
      </w:pPr>
    </w:p>
    <w:p w:rsidR="00DC7967" w:rsidRPr="00364465" w:rsidRDefault="00364465" w:rsidP="00DC7967">
      <w:pPr>
        <w:pStyle w:val="Heading2"/>
        <w:rPr>
          <w:rFonts w:ascii="Times New Roman" w:eastAsia="Calibri" w:hAnsi="Times New Roman" w:cs="Times New Roman"/>
          <w:color w:val="auto"/>
          <w:sz w:val="24"/>
          <w:szCs w:val="24"/>
        </w:rPr>
      </w:pPr>
      <w:bookmarkStart w:id="42" w:name="_Toc288433397"/>
      <w:r>
        <w:rPr>
          <w:rFonts w:ascii="Times New Roman" w:eastAsia="Calibri" w:hAnsi="Times New Roman" w:cs="Times New Roman"/>
          <w:color w:val="auto"/>
          <w:sz w:val="24"/>
          <w:szCs w:val="24"/>
        </w:rPr>
        <w:t xml:space="preserve">3.3.2 </w:t>
      </w:r>
      <w:r w:rsidR="00DC7967" w:rsidRPr="00364465">
        <w:rPr>
          <w:rFonts w:ascii="Times New Roman" w:eastAsia="Calibri" w:hAnsi="Times New Roman" w:cs="Times New Roman"/>
          <w:color w:val="auto"/>
          <w:sz w:val="24"/>
          <w:szCs w:val="24"/>
        </w:rPr>
        <w:t>Water treatment/disinfection methods practiced by borehole and well owners and consumers</w:t>
      </w:r>
      <w:bookmarkEnd w:id="42"/>
    </w:p>
    <w:p w:rsidR="00DC7967" w:rsidRPr="00364465" w:rsidRDefault="00DC7967" w:rsidP="00DC7967">
      <w:pPr>
        <w:spacing w:after="16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 xml:space="preserve">Borehole and well owners used many different other methods for disinfecting the borehole and well water giving a percentage of [125/482(25.9%)] while those who did not know the methods of disinfection were [4/482 (0.9%)]; on the one hand, most of the borehole and well water consumers used addition of bleach/chlorine with [138/482(28.7%)] and borehole and well water consumers who used aqua tabs were [24/482(4.9%)], those who let it stand and settle were [24/482(4.9%)] and those who sieve it through clean clothes were [24/482(4.9%)] been the lowest percentages of disinfection (Figure </w:t>
      </w:r>
      <w:r w:rsidR="003E6B28">
        <w:rPr>
          <w:rFonts w:ascii="Times New Roman" w:eastAsia="Calibri" w:hAnsi="Times New Roman" w:cs="Times New Roman"/>
          <w:sz w:val="24"/>
          <w:szCs w:val="24"/>
        </w:rPr>
        <w:t>3</w:t>
      </w:r>
      <w:r w:rsidRPr="00364465">
        <w:rPr>
          <w:rFonts w:ascii="Times New Roman" w:eastAsia="Calibri" w:hAnsi="Times New Roman" w:cs="Times New Roman"/>
          <w:sz w:val="24"/>
          <w:szCs w:val="24"/>
        </w:rPr>
        <w:t>).</w:t>
      </w:r>
    </w:p>
    <w:p w:rsidR="00DC7967" w:rsidRPr="00364465" w:rsidRDefault="00DC7967" w:rsidP="00DC7967">
      <w:pPr>
        <w:spacing w:after="160" w:line="259" w:lineRule="auto"/>
        <w:rPr>
          <w:rFonts w:ascii="Times New Roman" w:eastAsia="Calibri" w:hAnsi="Times New Roman" w:cs="Times New Roman"/>
          <w:sz w:val="24"/>
          <w:szCs w:val="24"/>
          <w:lang w:val="en-GB"/>
        </w:rPr>
      </w:pPr>
      <w:r w:rsidRPr="00364465">
        <w:rPr>
          <w:rFonts w:ascii="Times New Roman" w:eastAsia="Calibri" w:hAnsi="Times New Roman" w:cs="Times New Roman"/>
          <w:noProof/>
          <w:sz w:val="24"/>
          <w:szCs w:val="24"/>
        </w:rPr>
        <w:lastRenderedPageBreak/>
        <w:drawing>
          <wp:inline distT="0" distB="0" distL="0" distR="0" wp14:anchorId="2C77BAA1" wp14:editId="083F8104">
            <wp:extent cx="5497285" cy="2623457"/>
            <wp:effectExtent l="0" t="0" r="27305" b="2476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43" w:name="_Toc107970093"/>
    </w:p>
    <w:p w:rsidR="00DC7967" w:rsidRPr="00364465" w:rsidRDefault="00DC7967" w:rsidP="00DC7967">
      <w:pPr>
        <w:spacing w:after="160" w:line="259" w:lineRule="auto"/>
        <w:jc w:val="both"/>
        <w:rPr>
          <w:rFonts w:ascii="Times New Roman" w:eastAsia="Calibri" w:hAnsi="Times New Roman" w:cs="Times New Roman"/>
          <w:sz w:val="24"/>
          <w:szCs w:val="24"/>
          <w:lang w:val="en-GB"/>
        </w:rPr>
      </w:pPr>
      <w:r w:rsidRPr="00364465">
        <w:rPr>
          <w:rFonts w:ascii="Times New Roman" w:hAnsi="Times New Roman" w:cs="Times New Roman"/>
          <w:b/>
          <w:sz w:val="24"/>
          <w:szCs w:val="24"/>
        </w:rPr>
        <w:t xml:space="preserve">Figure </w:t>
      </w:r>
      <w:r w:rsidR="003E6B28">
        <w:rPr>
          <w:rFonts w:ascii="Times New Roman" w:hAnsi="Times New Roman" w:cs="Times New Roman"/>
          <w:b/>
          <w:sz w:val="24"/>
          <w:szCs w:val="24"/>
        </w:rPr>
        <w:t>3</w:t>
      </w:r>
      <w:r w:rsidRPr="00364465">
        <w:rPr>
          <w:rFonts w:ascii="Times New Roman" w:hAnsi="Times New Roman" w:cs="Times New Roman"/>
          <w:b/>
          <w:sz w:val="24"/>
          <w:szCs w:val="24"/>
        </w:rPr>
        <w:t>:</w:t>
      </w:r>
      <w:r w:rsidRPr="00364465">
        <w:rPr>
          <w:rFonts w:ascii="Times New Roman" w:eastAsia="Calibri" w:hAnsi="Times New Roman" w:cs="Times New Roman"/>
          <w:b/>
          <w:sz w:val="24"/>
          <w:szCs w:val="24"/>
          <w:lang w:val="en-GB"/>
        </w:rPr>
        <w:t xml:space="preserve"> Water treatment methods practiced by borehole and well owners and consumers</w:t>
      </w:r>
      <w:bookmarkEnd w:id="43"/>
    </w:p>
    <w:p w:rsidR="00DC7967" w:rsidRPr="00364465" w:rsidRDefault="00364465" w:rsidP="003E6B28">
      <w:pPr>
        <w:pStyle w:val="Heading2"/>
        <w:spacing w:line="480" w:lineRule="auto"/>
        <w:rPr>
          <w:rFonts w:ascii="Times New Roman" w:eastAsia="Calibri" w:hAnsi="Times New Roman" w:cs="Times New Roman"/>
          <w:color w:val="auto"/>
          <w:sz w:val="24"/>
          <w:szCs w:val="24"/>
        </w:rPr>
      </w:pPr>
      <w:bookmarkStart w:id="44" w:name="_Toc288433398"/>
      <w:r>
        <w:rPr>
          <w:rFonts w:ascii="Times New Roman" w:eastAsia="Calibri" w:hAnsi="Times New Roman" w:cs="Times New Roman"/>
          <w:color w:val="auto"/>
          <w:sz w:val="24"/>
          <w:szCs w:val="24"/>
        </w:rPr>
        <w:t>3.3.3</w:t>
      </w:r>
      <w:r w:rsidR="00DC7967" w:rsidRPr="00364465">
        <w:rPr>
          <w:rFonts w:ascii="Times New Roman" w:eastAsia="Calibri" w:hAnsi="Times New Roman" w:cs="Times New Roman"/>
          <w:color w:val="auto"/>
          <w:sz w:val="24"/>
          <w:szCs w:val="24"/>
        </w:rPr>
        <w:t xml:space="preserve"> Practice of water treatment/disinfection technique by household inhabitants</w:t>
      </w:r>
      <w:bookmarkEnd w:id="44"/>
    </w:p>
    <w:p w:rsidR="00DC7967" w:rsidRPr="00364465" w:rsidRDefault="00DC7967" w:rsidP="003E6B28">
      <w:pPr>
        <w:spacing w:after="16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There was an overall good [280/482(58.0%)] practice for water disinfection technique done by household inhabitants and an overall poor [202/482(42.0%)] practice for water disinfection procedure.  Here there were six (6) parameters talking about the practice of water disinfection, when a participant has four and above correct responses following the practice of water disinfection was rated good while those who had poor knowledge had ≤</w:t>
      </w:r>
      <w:r w:rsidR="003E6B28">
        <w:rPr>
          <w:rFonts w:ascii="Times New Roman" w:eastAsia="Calibri" w:hAnsi="Times New Roman" w:cs="Times New Roman"/>
          <w:sz w:val="24"/>
          <w:szCs w:val="24"/>
        </w:rPr>
        <w:t xml:space="preserve"> 3 correct responses. (Figure 4</w:t>
      </w:r>
      <w:r w:rsidRPr="00364465">
        <w:rPr>
          <w:rFonts w:ascii="Times New Roman" w:eastAsia="Calibri" w:hAnsi="Times New Roman" w:cs="Times New Roman"/>
          <w:sz w:val="24"/>
          <w:szCs w:val="24"/>
        </w:rPr>
        <w:t>).</w:t>
      </w:r>
    </w:p>
    <w:p w:rsidR="00DC7967" w:rsidRPr="00364465" w:rsidRDefault="00DC7967" w:rsidP="00DC7967">
      <w:pPr>
        <w:tabs>
          <w:tab w:val="right" w:pos="9360"/>
        </w:tabs>
        <w:spacing w:after="160" w:line="259"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noProof/>
          <w:sz w:val="24"/>
          <w:szCs w:val="24"/>
        </w:rPr>
        <w:lastRenderedPageBreak/>
        <w:drawing>
          <wp:inline distT="0" distB="0" distL="0" distR="0" wp14:anchorId="4F7E155D" wp14:editId="33066096">
            <wp:extent cx="4667250" cy="29718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45" w:name="_Toc107970094"/>
    </w:p>
    <w:p w:rsidR="00DC7967" w:rsidRPr="00364465" w:rsidRDefault="00DC7967" w:rsidP="00DC7967">
      <w:pPr>
        <w:tabs>
          <w:tab w:val="right" w:pos="9360"/>
        </w:tabs>
        <w:spacing w:after="160" w:line="259" w:lineRule="auto"/>
        <w:jc w:val="center"/>
        <w:rPr>
          <w:rFonts w:ascii="Times New Roman" w:eastAsia="Calibri" w:hAnsi="Times New Roman" w:cs="Times New Roman"/>
          <w:sz w:val="24"/>
          <w:szCs w:val="24"/>
          <w:lang w:val="en-GB"/>
        </w:rPr>
      </w:pPr>
      <w:r w:rsidRPr="00364465">
        <w:rPr>
          <w:rFonts w:ascii="Times New Roman" w:hAnsi="Times New Roman" w:cs="Times New Roman"/>
          <w:b/>
          <w:sz w:val="24"/>
          <w:szCs w:val="24"/>
        </w:rPr>
        <w:t xml:space="preserve">Figure </w:t>
      </w:r>
      <w:r w:rsidR="003E6B28">
        <w:rPr>
          <w:rFonts w:ascii="Times New Roman" w:hAnsi="Times New Roman" w:cs="Times New Roman"/>
          <w:b/>
          <w:sz w:val="24"/>
          <w:szCs w:val="24"/>
        </w:rPr>
        <w:t>4</w:t>
      </w:r>
      <w:r w:rsidRPr="00364465">
        <w:rPr>
          <w:rFonts w:ascii="Times New Roman" w:hAnsi="Times New Roman" w:cs="Times New Roman"/>
          <w:b/>
          <w:sz w:val="24"/>
          <w:szCs w:val="24"/>
        </w:rPr>
        <w:t>:</w:t>
      </w:r>
      <w:r w:rsidRPr="00364465">
        <w:rPr>
          <w:rFonts w:ascii="Times New Roman" w:eastAsia="Calibri" w:hAnsi="Times New Roman" w:cs="Times New Roman"/>
          <w:b/>
          <w:sz w:val="24"/>
          <w:szCs w:val="24"/>
          <w:lang w:val="en-GB"/>
        </w:rPr>
        <w:t xml:space="preserve"> Practice of water disinfection</w:t>
      </w:r>
      <w:bookmarkEnd w:id="45"/>
    </w:p>
    <w:p w:rsidR="00DC7967" w:rsidRPr="00364465" w:rsidRDefault="00364465" w:rsidP="003E6B28">
      <w:pPr>
        <w:pStyle w:val="Heading2"/>
        <w:spacing w:line="480" w:lineRule="auto"/>
        <w:rPr>
          <w:rFonts w:ascii="Times New Roman" w:eastAsia="Calibri" w:hAnsi="Times New Roman" w:cs="Times New Roman"/>
          <w:color w:val="auto"/>
          <w:sz w:val="24"/>
          <w:szCs w:val="24"/>
        </w:rPr>
      </w:pPr>
      <w:bookmarkStart w:id="46" w:name="_Toc288433399"/>
      <w:r>
        <w:rPr>
          <w:rFonts w:ascii="Times New Roman" w:eastAsia="Calibri" w:hAnsi="Times New Roman" w:cs="Times New Roman"/>
          <w:color w:val="auto"/>
          <w:sz w:val="24"/>
          <w:szCs w:val="24"/>
        </w:rPr>
        <w:t>3.4</w:t>
      </w:r>
      <w:r w:rsidR="00DC7967" w:rsidRPr="00364465">
        <w:rPr>
          <w:rFonts w:ascii="Times New Roman" w:eastAsia="Calibri" w:hAnsi="Times New Roman" w:cs="Times New Roman"/>
          <w:color w:val="auto"/>
          <w:sz w:val="24"/>
          <w:szCs w:val="24"/>
        </w:rPr>
        <w:t xml:space="preserve"> Association between practice and demographic characteristics</w:t>
      </w:r>
      <w:bookmarkEnd w:id="46"/>
    </w:p>
    <w:p w:rsidR="00DC7967" w:rsidRPr="00364465" w:rsidRDefault="00DC7967" w:rsidP="003E6B28">
      <w:pPr>
        <w:spacing w:after="160" w:line="480" w:lineRule="auto"/>
        <w:jc w:val="both"/>
        <w:rPr>
          <w:rFonts w:ascii="Times New Roman" w:eastAsia="Calibri" w:hAnsi="Times New Roman" w:cs="Times New Roman"/>
          <w:sz w:val="24"/>
          <w:szCs w:val="24"/>
          <w:lang w:val="en-GB"/>
        </w:rPr>
      </w:pPr>
      <w:r w:rsidRPr="00364465">
        <w:rPr>
          <w:rFonts w:ascii="Times New Roman" w:eastAsia="Calibri" w:hAnsi="Times New Roman" w:cs="Times New Roman"/>
          <w:sz w:val="24"/>
          <w:szCs w:val="24"/>
        </w:rPr>
        <w:t xml:space="preserve">The association between the practice and demographic characteristics was done using the Pearson's chi square test. There was a significant association between borehole ownership and practice of disinfection </w:t>
      </w:r>
      <w:r w:rsidR="003E6B28">
        <w:rPr>
          <w:rFonts w:ascii="Times New Roman" w:eastAsia="Calibri" w:hAnsi="Times New Roman" w:cs="Times New Roman"/>
          <w:sz w:val="24"/>
          <w:szCs w:val="24"/>
        </w:rPr>
        <w:t>(Table 4</w:t>
      </w:r>
      <w:r w:rsidRPr="00364465">
        <w:rPr>
          <w:rFonts w:ascii="Times New Roman" w:eastAsia="Calibri" w:hAnsi="Times New Roman" w:cs="Times New Roman"/>
          <w:sz w:val="24"/>
          <w:szCs w:val="24"/>
        </w:rPr>
        <w:t>)</w:t>
      </w:r>
      <w:r w:rsidRPr="00364465">
        <w:rPr>
          <w:rFonts w:ascii="Times New Roman" w:eastAsia="Calibri" w:hAnsi="Times New Roman" w:cs="Times New Roman"/>
          <w:sz w:val="24"/>
          <w:szCs w:val="24"/>
          <w:lang w:val="en-GB"/>
        </w:rPr>
        <w:t>.</w:t>
      </w:r>
    </w:p>
    <w:p w:rsidR="00DC7967" w:rsidRPr="00364465" w:rsidRDefault="00DC7967" w:rsidP="009C720D">
      <w:pPr>
        <w:pStyle w:val="Heading5"/>
        <w:jc w:val="center"/>
        <w:rPr>
          <w:rFonts w:ascii="Times New Roman" w:eastAsia="Calibri" w:hAnsi="Times New Roman" w:cs="Times New Roman"/>
          <w:b/>
          <w:color w:val="auto"/>
          <w:sz w:val="24"/>
          <w:szCs w:val="24"/>
          <w:lang w:val="en-GB"/>
        </w:rPr>
      </w:pPr>
      <w:bookmarkStart w:id="47" w:name="_Toc107970123"/>
      <w:bookmarkStart w:id="48" w:name="_Toc106192916"/>
      <w:r w:rsidRPr="00364465">
        <w:rPr>
          <w:rFonts w:ascii="Times New Roman" w:hAnsi="Times New Roman" w:cs="Times New Roman"/>
          <w:b/>
          <w:color w:val="auto"/>
          <w:sz w:val="24"/>
          <w:szCs w:val="24"/>
        </w:rPr>
        <w:t xml:space="preserve">Table </w:t>
      </w:r>
      <w:r w:rsidR="003E6B28">
        <w:rPr>
          <w:rFonts w:ascii="Times New Roman" w:hAnsi="Times New Roman" w:cs="Times New Roman"/>
          <w:b/>
          <w:color w:val="auto"/>
          <w:sz w:val="24"/>
          <w:szCs w:val="24"/>
        </w:rPr>
        <w:t>4</w:t>
      </w:r>
      <w:r w:rsidRPr="00364465">
        <w:rPr>
          <w:rFonts w:ascii="Times New Roman" w:hAnsi="Times New Roman" w:cs="Times New Roman"/>
          <w:b/>
          <w:color w:val="auto"/>
          <w:sz w:val="24"/>
          <w:szCs w:val="24"/>
        </w:rPr>
        <w:t xml:space="preserve">: </w:t>
      </w:r>
      <w:r w:rsidRPr="00364465">
        <w:rPr>
          <w:rFonts w:ascii="Times New Roman" w:eastAsia="Calibri" w:hAnsi="Times New Roman" w:cs="Times New Roman"/>
          <w:b/>
          <w:color w:val="auto"/>
          <w:sz w:val="24"/>
          <w:szCs w:val="24"/>
          <w:lang w:val="en-GB"/>
        </w:rPr>
        <w:t>Association between practice and demographic characteristics</w:t>
      </w:r>
      <w:bookmarkEnd w:id="47"/>
    </w:p>
    <w:tbl>
      <w:tblPr>
        <w:tblW w:w="9715" w:type="dxa"/>
        <w:tblBorders>
          <w:top w:val="single" w:sz="4" w:space="0" w:color="auto"/>
          <w:bottom w:val="single" w:sz="4" w:space="0" w:color="auto"/>
        </w:tblBorders>
        <w:tblLook w:val="04A0" w:firstRow="1" w:lastRow="0" w:firstColumn="1" w:lastColumn="0" w:noHBand="0" w:noVBand="1"/>
      </w:tblPr>
      <w:tblGrid>
        <w:gridCol w:w="1615"/>
        <w:gridCol w:w="2070"/>
        <w:gridCol w:w="932"/>
        <w:gridCol w:w="958"/>
        <w:gridCol w:w="900"/>
        <w:gridCol w:w="990"/>
        <w:gridCol w:w="1170"/>
        <w:gridCol w:w="1080"/>
      </w:tblGrid>
      <w:tr w:rsidR="00DC7967" w:rsidRPr="00364465" w:rsidTr="00BD2A64">
        <w:trPr>
          <w:trHeight w:val="300"/>
        </w:trPr>
        <w:tc>
          <w:tcPr>
            <w:tcW w:w="1615" w:type="dxa"/>
            <w:vMerge w:val="restart"/>
            <w:tcBorders>
              <w:top w:val="single" w:sz="4" w:space="0" w:color="auto"/>
              <w:bottom w:val="single" w:sz="4" w:space="0" w:color="auto"/>
            </w:tcBorders>
            <w:shd w:val="clear" w:color="auto" w:fill="auto"/>
            <w:noWrap/>
            <w:vAlign w:val="center"/>
            <w:hideMark/>
          </w:tcPr>
          <w:bookmarkEnd w:id="48"/>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Variables</w:t>
            </w:r>
          </w:p>
        </w:tc>
        <w:tc>
          <w:tcPr>
            <w:tcW w:w="2070" w:type="dxa"/>
            <w:vMerge w:val="restart"/>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 xml:space="preserve">Categories </w:t>
            </w:r>
          </w:p>
        </w:tc>
        <w:tc>
          <w:tcPr>
            <w:tcW w:w="3780" w:type="dxa"/>
            <w:gridSpan w:val="4"/>
            <w:tcBorders>
              <w:top w:val="single" w:sz="4" w:space="0" w:color="auto"/>
              <w:bottom w:val="single" w:sz="4" w:space="0" w:color="auto"/>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Practice</w:t>
            </w:r>
          </w:p>
        </w:tc>
        <w:tc>
          <w:tcPr>
            <w:tcW w:w="1170" w:type="dxa"/>
            <w:vMerge w:val="restart"/>
            <w:tcBorders>
              <w:top w:val="single" w:sz="4" w:space="0" w:color="auto"/>
              <w:bottom w:val="single" w:sz="4" w:space="0" w:color="auto"/>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Chi-square</w:t>
            </w:r>
          </w:p>
        </w:tc>
        <w:tc>
          <w:tcPr>
            <w:tcW w:w="1080" w:type="dxa"/>
            <w:vMerge w:val="restart"/>
            <w:tcBorders>
              <w:top w:val="single" w:sz="4" w:space="0" w:color="auto"/>
              <w:bottom w:val="single" w:sz="4" w:space="0" w:color="auto"/>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p-value</w:t>
            </w:r>
          </w:p>
        </w:tc>
      </w:tr>
      <w:tr w:rsidR="00DC7967" w:rsidRPr="00364465" w:rsidTr="00BD2A64">
        <w:trPr>
          <w:trHeight w:val="300"/>
        </w:trPr>
        <w:tc>
          <w:tcPr>
            <w:tcW w:w="1615" w:type="dxa"/>
            <w:vMerge/>
            <w:tcBorders>
              <w:top w:val="single" w:sz="4" w:space="0" w:color="auto"/>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vMerge/>
            <w:tcBorders>
              <w:top w:val="single" w:sz="4" w:space="0" w:color="auto"/>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p>
        </w:tc>
        <w:tc>
          <w:tcPr>
            <w:tcW w:w="932"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Good</w:t>
            </w:r>
          </w:p>
        </w:tc>
        <w:tc>
          <w:tcPr>
            <w:tcW w:w="958"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w:t>
            </w:r>
          </w:p>
        </w:tc>
        <w:tc>
          <w:tcPr>
            <w:tcW w:w="900"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Poor</w:t>
            </w:r>
          </w:p>
        </w:tc>
        <w:tc>
          <w:tcPr>
            <w:tcW w:w="990"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w:t>
            </w:r>
          </w:p>
        </w:tc>
        <w:tc>
          <w:tcPr>
            <w:tcW w:w="1170" w:type="dxa"/>
            <w:vMerge/>
            <w:tcBorders>
              <w:top w:val="single" w:sz="4" w:space="0" w:color="auto"/>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single" w:sz="4" w:space="0" w:color="auto"/>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Respondents</w:t>
            </w: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 xml:space="preserve">Borehole and well owners </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33</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6.9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49</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10.2</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12.6</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0.0</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Consumers</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246</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51.0</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154</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32.0</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Health area</w:t>
            </w: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proofErr w:type="spellStart"/>
            <w:r w:rsidRPr="00364465">
              <w:rPr>
                <w:rFonts w:ascii="Times New Roman" w:eastAsia="Times New Roman" w:hAnsi="Times New Roman" w:cs="Times New Roman"/>
                <w:sz w:val="24"/>
                <w:szCs w:val="24"/>
                <w:lang w:val="en-GB" w:eastAsia="en-GB"/>
              </w:rPr>
              <w:t>Holtforth</w:t>
            </w:r>
            <w:proofErr w:type="spellEnd"/>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134</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27.8</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86</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17.8</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3.3</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0.5</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Likomba</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27</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5.6</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3.3</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Mutengene</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22</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4.6</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21</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4.4</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Tiko Town</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96</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80</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16.6</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Age group(years)</w:t>
            </w: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&lt; 20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5.0</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3.3</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3.9</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0.4</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20 - 30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132</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27.4</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91</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18.9</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31 – 40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75</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15.6</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57</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11.8</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41 – 50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8.1</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25</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5.2</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&gt; 50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14</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2.9</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lastRenderedPageBreak/>
              <w:t>Sex</w:t>
            </w: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Female</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170</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35.3</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117</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24.3</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0.5</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0.5</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Male</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22.6</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86</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17.8</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Marital status</w:t>
            </w: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Divorced</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13</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2.7</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0.6</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6.1</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0.1</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Married</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106</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22.0</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94</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19.5</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Single</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149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30.9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98</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20.3</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Widow(</w:t>
            </w:r>
            <w:proofErr w:type="spellStart"/>
            <w:r w:rsidRPr="00364465">
              <w:rPr>
                <w:rFonts w:ascii="Times New Roman" w:eastAsia="Times New Roman" w:hAnsi="Times New Roman" w:cs="Times New Roman"/>
                <w:sz w:val="24"/>
                <w:szCs w:val="24"/>
                <w:lang w:val="en-GB" w:eastAsia="en-GB"/>
              </w:rPr>
              <w:t>er</w:t>
            </w:r>
            <w:proofErr w:type="spellEnd"/>
            <w:r w:rsidRPr="00364465">
              <w:rPr>
                <w:rFonts w:ascii="Times New Roman" w:eastAsia="Times New Roman" w:hAnsi="Times New Roman" w:cs="Times New Roman"/>
                <w:sz w:val="24"/>
                <w:szCs w:val="24"/>
                <w:lang w:val="en-GB" w:eastAsia="en-GB"/>
              </w:rPr>
              <w:t>)</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2.28</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Household size</w:t>
            </w:r>
          </w:p>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(inhabitants)</w:t>
            </w: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1 - 3</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117</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24.3</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77</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16.0</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5.5</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0.1</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4 - 6</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122</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25.3</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80</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16.6</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&gt; 6</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40</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8.3</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46</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9.5</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Employment</w:t>
            </w: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Employed</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203</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42.1</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150</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31.1</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0.1</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0.8</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Unemployed</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76</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15.8</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11.0</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val="restart"/>
            <w:tcBorders>
              <w:top w:val="nil"/>
              <w:bottom w:val="nil"/>
            </w:tcBorders>
            <w:shd w:val="clear" w:color="auto" w:fill="auto"/>
            <w:noWrap/>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Monthly income</w:t>
            </w:r>
          </w:p>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(FCFA)</w:t>
            </w:r>
          </w:p>
        </w:tc>
        <w:tc>
          <w:tcPr>
            <w:tcW w:w="2070" w:type="dxa"/>
            <w:tcBorders>
              <w:top w:val="nil"/>
              <w:bottom w:val="nil"/>
            </w:tcBorders>
            <w:shd w:val="clear" w:color="auto" w:fill="auto"/>
            <w:noWrap/>
            <w:vAlign w:val="bottom"/>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None</w:t>
            </w:r>
          </w:p>
        </w:tc>
        <w:tc>
          <w:tcPr>
            <w:tcW w:w="932" w:type="dxa"/>
            <w:tcBorders>
              <w:top w:val="nil"/>
              <w:bottom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41</w:t>
            </w:r>
          </w:p>
        </w:tc>
        <w:tc>
          <w:tcPr>
            <w:tcW w:w="958" w:type="dxa"/>
            <w:tcBorders>
              <w:top w:val="nil"/>
              <w:bottom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8.5</w:t>
            </w:r>
          </w:p>
        </w:tc>
        <w:tc>
          <w:tcPr>
            <w:tcW w:w="900" w:type="dxa"/>
            <w:tcBorders>
              <w:top w:val="nil"/>
              <w:bottom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44</w:t>
            </w:r>
          </w:p>
        </w:tc>
        <w:tc>
          <w:tcPr>
            <w:tcW w:w="990" w:type="dxa"/>
            <w:tcBorders>
              <w:top w:val="nil"/>
              <w:bottom w:val="nil"/>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9.1</w:t>
            </w:r>
          </w:p>
        </w:tc>
        <w:tc>
          <w:tcPr>
            <w:tcW w:w="1170" w:type="dxa"/>
            <w:tcBorders>
              <w:top w:val="nil"/>
              <w:bottom w:val="nil"/>
            </w:tcBorders>
            <w:shd w:val="clear" w:color="auto" w:fill="auto"/>
            <w:noWrap/>
            <w:vAlign w:val="center"/>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tcBorders>
              <w:top w:val="nil"/>
              <w:bottom w:val="nil"/>
            </w:tcBorders>
            <w:shd w:val="clear" w:color="auto" w:fill="auto"/>
            <w:noWrap/>
            <w:vAlign w:val="center"/>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&lt; 50000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83</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17.2</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50</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10.4</w:t>
            </w:r>
          </w:p>
        </w:tc>
        <w:tc>
          <w:tcPr>
            <w:tcW w:w="117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7.1</w:t>
            </w:r>
          </w:p>
        </w:tc>
        <w:tc>
          <w:tcPr>
            <w:tcW w:w="1080" w:type="dxa"/>
            <w:vMerge w:val="restart"/>
            <w:tcBorders>
              <w:top w:val="nil"/>
              <w:bottom w:val="nil"/>
            </w:tcBorders>
            <w:shd w:val="clear" w:color="auto" w:fill="auto"/>
            <w:noWrap/>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0.1</w:t>
            </w: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50000 – 100000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101</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21.0</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61</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12.7</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110000 – 200000</w:t>
            </w:r>
          </w:p>
        </w:tc>
        <w:tc>
          <w:tcPr>
            <w:tcW w:w="932"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40</w:t>
            </w:r>
          </w:p>
        </w:tc>
        <w:tc>
          <w:tcPr>
            <w:tcW w:w="958"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8.3</w:t>
            </w:r>
          </w:p>
        </w:tc>
        <w:tc>
          <w:tcPr>
            <w:tcW w:w="90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38</w:t>
            </w:r>
          </w:p>
        </w:tc>
        <w:tc>
          <w:tcPr>
            <w:tcW w:w="990" w:type="dxa"/>
            <w:tcBorders>
              <w:top w:val="nil"/>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7.8</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300"/>
        </w:trPr>
        <w:tc>
          <w:tcPr>
            <w:tcW w:w="1615" w:type="dxa"/>
            <w:vMerge/>
            <w:tcBorders>
              <w:top w:val="nil"/>
              <w:bottom w:val="nil"/>
            </w:tcBorders>
            <w:vAlign w:val="center"/>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nil"/>
              <w:bottom w:val="single" w:sz="4" w:space="0" w:color="auto"/>
            </w:tcBorders>
            <w:shd w:val="clear" w:color="auto" w:fill="auto"/>
            <w:noWrap/>
            <w:vAlign w:val="bottom"/>
          </w:tcPr>
          <w:p w:rsidR="00DC7967" w:rsidRPr="00364465" w:rsidRDefault="00DC7967" w:rsidP="00BD2A64">
            <w:pPr>
              <w:spacing w:after="0" w:line="240" w:lineRule="auto"/>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&gt; 200000</w:t>
            </w:r>
          </w:p>
        </w:tc>
        <w:tc>
          <w:tcPr>
            <w:tcW w:w="932" w:type="dxa"/>
            <w:tcBorders>
              <w:top w:val="nil"/>
              <w:bottom w:val="single" w:sz="4" w:space="0" w:color="auto"/>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14</w:t>
            </w:r>
          </w:p>
        </w:tc>
        <w:tc>
          <w:tcPr>
            <w:tcW w:w="958" w:type="dxa"/>
            <w:tcBorders>
              <w:top w:val="nil"/>
              <w:bottom w:val="single" w:sz="4" w:space="0" w:color="auto"/>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2.9</w:t>
            </w:r>
          </w:p>
        </w:tc>
        <w:tc>
          <w:tcPr>
            <w:tcW w:w="900" w:type="dxa"/>
            <w:tcBorders>
              <w:top w:val="nil"/>
              <w:bottom w:val="single" w:sz="4" w:space="0" w:color="auto"/>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10</w:t>
            </w:r>
          </w:p>
        </w:tc>
        <w:tc>
          <w:tcPr>
            <w:tcW w:w="990" w:type="dxa"/>
            <w:tcBorders>
              <w:top w:val="nil"/>
              <w:bottom w:val="single" w:sz="4" w:space="0" w:color="auto"/>
            </w:tcBorders>
            <w:shd w:val="clear" w:color="auto" w:fill="auto"/>
            <w:noWrap/>
            <w:vAlign w:val="bottom"/>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r w:rsidRPr="00364465">
              <w:rPr>
                <w:rFonts w:ascii="Times New Roman" w:eastAsia="Times New Roman" w:hAnsi="Times New Roman" w:cs="Times New Roman"/>
                <w:sz w:val="24"/>
                <w:szCs w:val="24"/>
                <w:lang w:val="en-GB" w:eastAsia="en-GB"/>
              </w:rPr>
              <w:t>2.1</w:t>
            </w:r>
          </w:p>
        </w:tc>
        <w:tc>
          <w:tcPr>
            <w:tcW w:w="1170" w:type="dxa"/>
            <w:vMerge/>
            <w:tcBorders>
              <w:top w:val="nil"/>
              <w:bottom w:val="nil"/>
            </w:tcBorders>
            <w:vAlign w:val="center"/>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r w:rsidR="00DC7967" w:rsidRPr="00364465" w:rsidTr="00BD2A64">
        <w:trPr>
          <w:trHeight w:val="413"/>
        </w:trPr>
        <w:tc>
          <w:tcPr>
            <w:tcW w:w="1615"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p>
        </w:tc>
        <w:tc>
          <w:tcPr>
            <w:tcW w:w="2070"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Total</w:t>
            </w:r>
          </w:p>
        </w:tc>
        <w:tc>
          <w:tcPr>
            <w:tcW w:w="932"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279</w:t>
            </w:r>
          </w:p>
        </w:tc>
        <w:tc>
          <w:tcPr>
            <w:tcW w:w="958"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57.9</w:t>
            </w:r>
          </w:p>
        </w:tc>
        <w:tc>
          <w:tcPr>
            <w:tcW w:w="900"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203</w:t>
            </w:r>
          </w:p>
        </w:tc>
        <w:tc>
          <w:tcPr>
            <w:tcW w:w="990" w:type="dxa"/>
            <w:tcBorders>
              <w:top w:val="single" w:sz="4" w:space="0" w:color="auto"/>
              <w:bottom w:val="nil"/>
            </w:tcBorders>
            <w:shd w:val="clear" w:color="auto" w:fill="auto"/>
            <w:noWrap/>
            <w:vAlign w:val="bottom"/>
            <w:hideMark/>
          </w:tcPr>
          <w:p w:rsidR="00DC7967" w:rsidRPr="00364465" w:rsidRDefault="00DC7967" w:rsidP="00BD2A64">
            <w:pPr>
              <w:spacing w:after="0" w:line="240" w:lineRule="auto"/>
              <w:jc w:val="center"/>
              <w:rPr>
                <w:rFonts w:ascii="Times New Roman" w:eastAsia="Times New Roman" w:hAnsi="Times New Roman" w:cs="Times New Roman"/>
                <w:b/>
                <w:sz w:val="24"/>
                <w:szCs w:val="24"/>
                <w:lang w:val="en-GB" w:eastAsia="en-GB"/>
              </w:rPr>
            </w:pPr>
            <w:r w:rsidRPr="00364465">
              <w:rPr>
                <w:rFonts w:ascii="Times New Roman" w:eastAsia="Times New Roman" w:hAnsi="Times New Roman" w:cs="Times New Roman"/>
                <w:b/>
                <w:sz w:val="24"/>
                <w:szCs w:val="24"/>
                <w:lang w:val="en-GB" w:eastAsia="en-GB"/>
              </w:rPr>
              <w:t>42.1</w:t>
            </w:r>
          </w:p>
        </w:tc>
        <w:tc>
          <w:tcPr>
            <w:tcW w:w="117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c>
          <w:tcPr>
            <w:tcW w:w="1080" w:type="dxa"/>
            <w:vMerge/>
            <w:tcBorders>
              <w:top w:val="nil"/>
              <w:bottom w:val="nil"/>
            </w:tcBorders>
            <w:vAlign w:val="center"/>
            <w:hideMark/>
          </w:tcPr>
          <w:p w:rsidR="00DC7967" w:rsidRPr="00364465" w:rsidRDefault="00DC7967" w:rsidP="00BD2A64">
            <w:pPr>
              <w:spacing w:after="0" w:line="240" w:lineRule="auto"/>
              <w:jc w:val="center"/>
              <w:rPr>
                <w:rFonts w:ascii="Times New Roman" w:eastAsia="Times New Roman" w:hAnsi="Times New Roman" w:cs="Times New Roman"/>
                <w:sz w:val="24"/>
                <w:szCs w:val="24"/>
                <w:lang w:val="en-GB" w:eastAsia="en-GB"/>
              </w:rPr>
            </w:pPr>
          </w:p>
        </w:tc>
      </w:tr>
    </w:tbl>
    <w:p w:rsidR="00DC7967" w:rsidRPr="00364465" w:rsidRDefault="00DC7967" w:rsidP="00DC7967">
      <w:pPr>
        <w:spacing w:line="480" w:lineRule="auto"/>
        <w:jc w:val="both"/>
        <w:rPr>
          <w:rFonts w:ascii="Times New Roman" w:hAnsi="Times New Roman" w:cs="Times New Roman"/>
          <w:sz w:val="24"/>
          <w:szCs w:val="24"/>
        </w:rPr>
      </w:pPr>
    </w:p>
    <w:p w:rsidR="00DC7967" w:rsidRPr="00364465" w:rsidRDefault="00364465" w:rsidP="00DC7967">
      <w:pPr>
        <w:pStyle w:val="Heading2"/>
        <w:rPr>
          <w:rFonts w:ascii="Times New Roman" w:eastAsia="Calibri" w:hAnsi="Times New Roman" w:cs="Times New Roman"/>
          <w:color w:val="auto"/>
          <w:sz w:val="24"/>
          <w:szCs w:val="24"/>
        </w:rPr>
      </w:pPr>
      <w:bookmarkStart w:id="49" w:name="_Toc288433400"/>
      <w:r>
        <w:rPr>
          <w:rFonts w:ascii="Times New Roman" w:eastAsia="Calibri" w:hAnsi="Times New Roman" w:cs="Times New Roman"/>
          <w:color w:val="auto"/>
          <w:sz w:val="24"/>
          <w:szCs w:val="24"/>
        </w:rPr>
        <w:t>3.5</w:t>
      </w:r>
      <w:r w:rsidR="00DC7967" w:rsidRPr="00364465">
        <w:rPr>
          <w:rFonts w:ascii="Times New Roman" w:eastAsia="Calibri" w:hAnsi="Times New Roman" w:cs="Times New Roman"/>
          <w:color w:val="auto"/>
          <w:sz w:val="24"/>
          <w:szCs w:val="24"/>
        </w:rPr>
        <w:t xml:space="preserve"> Organoleptic and </w:t>
      </w:r>
      <w:proofErr w:type="spellStart"/>
      <w:r w:rsidR="00DC7967" w:rsidRPr="00364465">
        <w:rPr>
          <w:rFonts w:ascii="Times New Roman" w:eastAsia="Calibri" w:hAnsi="Times New Roman" w:cs="Times New Roman"/>
          <w:color w:val="auto"/>
          <w:sz w:val="24"/>
          <w:szCs w:val="24"/>
        </w:rPr>
        <w:t>physico</w:t>
      </w:r>
      <w:proofErr w:type="spellEnd"/>
      <w:r w:rsidR="00DC7967" w:rsidRPr="00364465">
        <w:rPr>
          <w:rFonts w:ascii="Times New Roman" w:eastAsia="Calibri" w:hAnsi="Times New Roman" w:cs="Times New Roman"/>
          <w:color w:val="auto"/>
          <w:sz w:val="24"/>
          <w:szCs w:val="24"/>
        </w:rPr>
        <w:t>-chemical quality of borehole and well water sources</w:t>
      </w:r>
      <w:bookmarkEnd w:id="49"/>
    </w:p>
    <w:p w:rsidR="00DC7967" w:rsidRPr="00364465" w:rsidRDefault="00364465" w:rsidP="00DC7967">
      <w:pPr>
        <w:pStyle w:val="Heading2"/>
        <w:rPr>
          <w:rFonts w:ascii="Times New Roman" w:eastAsia="Calibri" w:hAnsi="Times New Roman" w:cs="Times New Roman"/>
          <w:color w:val="auto"/>
          <w:sz w:val="24"/>
          <w:szCs w:val="24"/>
        </w:rPr>
      </w:pPr>
      <w:bookmarkStart w:id="50" w:name="_Toc288433401"/>
      <w:r>
        <w:rPr>
          <w:rFonts w:ascii="Times New Roman" w:eastAsia="Calibri" w:hAnsi="Times New Roman" w:cs="Times New Roman"/>
          <w:color w:val="auto"/>
          <w:sz w:val="24"/>
          <w:szCs w:val="24"/>
        </w:rPr>
        <w:t>3.5.1</w:t>
      </w:r>
      <w:r w:rsidR="00DC7967" w:rsidRPr="00364465">
        <w:rPr>
          <w:rFonts w:ascii="Times New Roman" w:eastAsia="Calibri" w:hAnsi="Times New Roman" w:cs="Times New Roman"/>
          <w:color w:val="auto"/>
          <w:sz w:val="24"/>
          <w:szCs w:val="24"/>
        </w:rPr>
        <w:t xml:space="preserve"> Water quality </w:t>
      </w:r>
      <w:r w:rsidRPr="00364465">
        <w:rPr>
          <w:rFonts w:ascii="Times New Roman" w:eastAsia="Calibri" w:hAnsi="Times New Roman" w:cs="Times New Roman"/>
          <w:color w:val="auto"/>
          <w:sz w:val="24"/>
          <w:szCs w:val="24"/>
        </w:rPr>
        <w:t>of boreholes</w:t>
      </w:r>
      <w:r w:rsidR="00DC7967" w:rsidRPr="00364465">
        <w:rPr>
          <w:rFonts w:ascii="Times New Roman" w:eastAsia="Calibri" w:hAnsi="Times New Roman" w:cs="Times New Roman"/>
          <w:color w:val="auto"/>
          <w:sz w:val="24"/>
          <w:szCs w:val="24"/>
        </w:rPr>
        <w:t xml:space="preserve"> and wells</w:t>
      </w:r>
      <w:bookmarkEnd w:id="50"/>
    </w:p>
    <w:p w:rsidR="00DC7967" w:rsidRPr="00364465" w:rsidRDefault="00DC7967" w:rsidP="00DC7967">
      <w:pPr>
        <w:spacing w:before="240" w:after="16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 xml:space="preserve">With respect to the organoleptic and </w:t>
      </w:r>
      <w:proofErr w:type="spellStart"/>
      <w:r w:rsidRPr="00364465">
        <w:rPr>
          <w:rFonts w:ascii="Times New Roman" w:eastAsia="Calibri" w:hAnsi="Times New Roman" w:cs="Times New Roman"/>
          <w:sz w:val="24"/>
          <w:szCs w:val="24"/>
        </w:rPr>
        <w:t>physico</w:t>
      </w:r>
      <w:proofErr w:type="spellEnd"/>
      <w:r w:rsidRPr="00364465">
        <w:rPr>
          <w:rFonts w:ascii="Times New Roman" w:eastAsia="Calibri" w:hAnsi="Times New Roman" w:cs="Times New Roman"/>
          <w:sz w:val="24"/>
          <w:szCs w:val="24"/>
        </w:rPr>
        <w:t>-chemical quality of boreholes and wells, parameters like clarity, colour, smell, taste, healthiness, stability of water flow and convenience to fetch water were assessed. The analysis reveals that a minimum percentage 6/482(1.2%) of participants don’t know about the clarity and colour of drinking water while of the 482 participants who attested that the water quality was good for all parameters had[329/482(68.3%)] for clarity, and [286/482(59.5%)] for colour, and[281/482(58.3%)] for smell, [269/482(55.8%)] for taste and healthiness, [268/482(55.6%)] for stability and[264/482(54.8%)] for convenience</w:t>
      </w:r>
      <w:r w:rsidR="003E6B28">
        <w:rPr>
          <w:rFonts w:ascii="Times New Roman" w:eastAsia="Calibri" w:hAnsi="Times New Roman" w:cs="Times New Roman"/>
          <w:sz w:val="24"/>
          <w:szCs w:val="24"/>
        </w:rPr>
        <w:t xml:space="preserve"> (figure 5</w:t>
      </w:r>
      <w:r w:rsidRPr="00364465">
        <w:rPr>
          <w:rFonts w:ascii="Times New Roman" w:eastAsia="Calibri" w:hAnsi="Times New Roman" w:cs="Times New Roman"/>
          <w:sz w:val="24"/>
          <w:szCs w:val="24"/>
        </w:rPr>
        <w:t>).</w:t>
      </w:r>
    </w:p>
    <w:p w:rsidR="00DC7967" w:rsidRPr="00364465" w:rsidRDefault="00DC7967" w:rsidP="00DC7967">
      <w:pPr>
        <w:spacing w:after="160" w:line="259" w:lineRule="auto"/>
        <w:jc w:val="center"/>
        <w:rPr>
          <w:rFonts w:ascii="Times New Roman" w:eastAsia="Calibri" w:hAnsi="Times New Roman" w:cs="Times New Roman"/>
          <w:sz w:val="24"/>
          <w:szCs w:val="24"/>
          <w:lang w:val="en-GB"/>
        </w:rPr>
      </w:pPr>
      <w:r w:rsidRPr="00364465">
        <w:rPr>
          <w:rFonts w:ascii="Times New Roman" w:eastAsia="Calibri" w:hAnsi="Times New Roman" w:cs="Times New Roman"/>
          <w:noProof/>
          <w:sz w:val="24"/>
          <w:szCs w:val="24"/>
        </w:rPr>
        <w:lastRenderedPageBreak/>
        <w:drawing>
          <wp:inline distT="0" distB="0" distL="0" distR="0" wp14:anchorId="54FBBA26" wp14:editId="58211F97">
            <wp:extent cx="5586061" cy="3317248"/>
            <wp:effectExtent l="19050" t="0" r="14639" b="0"/>
            <wp:docPr id="1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C7967" w:rsidRPr="00364465" w:rsidRDefault="00DC7967" w:rsidP="00DC7967">
      <w:pPr>
        <w:keepNext/>
        <w:spacing w:after="160" w:line="259" w:lineRule="auto"/>
        <w:rPr>
          <w:rFonts w:ascii="Times New Roman" w:eastAsia="Calibri" w:hAnsi="Times New Roman" w:cs="Times New Roman"/>
          <w:b/>
          <w:sz w:val="24"/>
          <w:szCs w:val="24"/>
          <w:lang w:val="en-GB"/>
        </w:rPr>
      </w:pPr>
      <w:bookmarkStart w:id="51" w:name="_Toc107970087"/>
      <w:r w:rsidRPr="00364465">
        <w:rPr>
          <w:rFonts w:ascii="Times New Roman" w:hAnsi="Times New Roman" w:cs="Times New Roman"/>
          <w:b/>
          <w:sz w:val="24"/>
          <w:szCs w:val="24"/>
        </w:rPr>
        <w:t xml:space="preserve">Figure </w:t>
      </w:r>
      <w:r w:rsidR="003E6B28">
        <w:rPr>
          <w:rFonts w:ascii="Times New Roman" w:hAnsi="Times New Roman" w:cs="Times New Roman"/>
          <w:b/>
          <w:sz w:val="24"/>
          <w:szCs w:val="24"/>
        </w:rPr>
        <w:t>5</w:t>
      </w:r>
      <w:r w:rsidRPr="00364465">
        <w:rPr>
          <w:rFonts w:ascii="Times New Roman" w:hAnsi="Times New Roman" w:cs="Times New Roman"/>
          <w:b/>
          <w:sz w:val="24"/>
          <w:szCs w:val="24"/>
        </w:rPr>
        <w:t>:</w:t>
      </w:r>
      <w:r w:rsidRPr="00364465">
        <w:rPr>
          <w:rFonts w:ascii="Times New Roman" w:eastAsia="Calibri" w:hAnsi="Times New Roman" w:cs="Times New Roman"/>
          <w:b/>
          <w:sz w:val="24"/>
          <w:szCs w:val="24"/>
          <w:lang w:val="en-GB"/>
        </w:rPr>
        <w:t xml:space="preserve"> Participants' perception of the quality of water in the Tiko Municipality</w:t>
      </w:r>
      <w:bookmarkEnd w:id="51"/>
    </w:p>
    <w:p w:rsidR="00DC7967" w:rsidRPr="00364465" w:rsidRDefault="00DC7967" w:rsidP="00DC7967">
      <w:pPr>
        <w:keepNext/>
        <w:spacing w:after="160" w:line="259" w:lineRule="auto"/>
        <w:rPr>
          <w:rFonts w:ascii="Times New Roman" w:eastAsia="Calibri" w:hAnsi="Times New Roman" w:cs="Times New Roman"/>
          <w:b/>
          <w:sz w:val="24"/>
          <w:szCs w:val="24"/>
          <w:lang w:val="en-GB"/>
        </w:rPr>
      </w:pPr>
    </w:p>
    <w:p w:rsidR="00DC7967" w:rsidRPr="00364465" w:rsidRDefault="00364465" w:rsidP="00DC7967">
      <w:pPr>
        <w:pStyle w:val="Heading2"/>
        <w:rPr>
          <w:rFonts w:ascii="Times New Roman" w:hAnsi="Times New Roman" w:cs="Times New Roman"/>
          <w:color w:val="auto"/>
          <w:sz w:val="24"/>
          <w:szCs w:val="24"/>
        </w:rPr>
      </w:pPr>
      <w:bookmarkStart w:id="52" w:name="_Toc288433403"/>
      <w:r>
        <w:rPr>
          <w:rFonts w:ascii="Times New Roman" w:hAnsi="Times New Roman" w:cs="Times New Roman"/>
          <w:color w:val="auto"/>
          <w:sz w:val="24"/>
          <w:szCs w:val="24"/>
        </w:rPr>
        <w:t>3.6</w:t>
      </w:r>
      <w:r w:rsidR="00DC7967" w:rsidRPr="00364465">
        <w:rPr>
          <w:rFonts w:ascii="Times New Roman" w:hAnsi="Times New Roman" w:cs="Times New Roman"/>
          <w:color w:val="auto"/>
          <w:sz w:val="24"/>
          <w:szCs w:val="24"/>
        </w:rPr>
        <w:t xml:space="preserve"> Mineral analysis of selected boreholes and wells</w:t>
      </w:r>
      <w:bookmarkEnd w:id="52"/>
    </w:p>
    <w:p w:rsidR="00DC7967" w:rsidRPr="00364465" w:rsidRDefault="00DC7967" w:rsidP="00DC7967">
      <w:pPr>
        <w:spacing w:line="480" w:lineRule="auto"/>
        <w:jc w:val="both"/>
        <w:rPr>
          <w:rFonts w:ascii="Times New Roman" w:hAnsi="Times New Roman" w:cs="Times New Roman"/>
          <w:sz w:val="24"/>
          <w:szCs w:val="24"/>
        </w:rPr>
      </w:pPr>
      <w:r w:rsidRPr="00364465">
        <w:rPr>
          <w:rFonts w:ascii="Times New Roman" w:hAnsi="Times New Roman" w:cs="Times New Roman"/>
          <w:sz w:val="24"/>
          <w:szCs w:val="24"/>
        </w:rPr>
        <w:t>Based on the concentration of the mineral samples determined from the different water sources, the mean and standard deviation of the various minerals were Calcium (14.7 ± 2.9), Magnesium (2.0±0.5), Potassium (3.5±0.2) and Chlorine (</w:t>
      </w:r>
      <w:r w:rsidR="003E6B28">
        <w:rPr>
          <w:rFonts w:ascii="Times New Roman" w:hAnsi="Times New Roman" w:cs="Times New Roman"/>
          <w:sz w:val="24"/>
          <w:szCs w:val="24"/>
        </w:rPr>
        <w:t>1.2±0.1) as presented on table 5</w:t>
      </w:r>
      <w:r w:rsidRPr="00364465">
        <w:rPr>
          <w:rFonts w:ascii="Times New Roman" w:hAnsi="Times New Roman" w:cs="Times New Roman"/>
          <w:sz w:val="24"/>
          <w:szCs w:val="24"/>
        </w:rPr>
        <w:t xml:space="preserve"> below.</w:t>
      </w:r>
    </w:p>
    <w:p w:rsidR="00DC7967" w:rsidRPr="00364465" w:rsidRDefault="00DC7967" w:rsidP="00DC7967">
      <w:pPr>
        <w:pStyle w:val="Heading5"/>
        <w:spacing w:line="240" w:lineRule="auto"/>
        <w:jc w:val="center"/>
        <w:rPr>
          <w:rFonts w:ascii="Times New Roman" w:hAnsi="Times New Roman" w:cs="Times New Roman"/>
          <w:b/>
          <w:color w:val="auto"/>
          <w:sz w:val="24"/>
          <w:szCs w:val="24"/>
        </w:rPr>
      </w:pPr>
      <w:bookmarkStart w:id="53" w:name="_Toc107970124"/>
      <w:bookmarkStart w:id="54" w:name="_Toc106192917"/>
      <w:r w:rsidRPr="00364465">
        <w:rPr>
          <w:rFonts w:ascii="Times New Roman" w:hAnsi="Times New Roman" w:cs="Times New Roman"/>
          <w:b/>
          <w:color w:val="auto"/>
          <w:sz w:val="24"/>
          <w:szCs w:val="24"/>
        </w:rPr>
        <w:t xml:space="preserve">Table </w:t>
      </w:r>
      <w:r w:rsidR="003E6B28">
        <w:rPr>
          <w:rFonts w:ascii="Times New Roman" w:hAnsi="Times New Roman" w:cs="Times New Roman"/>
          <w:b/>
          <w:color w:val="auto"/>
          <w:sz w:val="24"/>
          <w:szCs w:val="24"/>
        </w:rPr>
        <w:t>5</w:t>
      </w:r>
      <w:r w:rsidRPr="00364465">
        <w:rPr>
          <w:rFonts w:ascii="Times New Roman" w:hAnsi="Times New Roman" w:cs="Times New Roman"/>
          <w:b/>
          <w:color w:val="auto"/>
          <w:sz w:val="24"/>
          <w:szCs w:val="24"/>
        </w:rPr>
        <w:t>: Measurements of minerals from the different water sources</w:t>
      </w:r>
      <w:bookmarkEnd w:id="53"/>
    </w:p>
    <w:bookmarkEnd w:id="54"/>
    <w:tbl>
      <w:tblPr>
        <w:tblStyle w:val="MediumShading2-Accent3"/>
        <w:tblW w:w="7052" w:type="dxa"/>
        <w:jc w:val="center"/>
        <w:tblLayout w:type="fixed"/>
        <w:tblLook w:val="0000" w:firstRow="0" w:lastRow="0" w:firstColumn="0" w:lastColumn="0" w:noHBand="0" w:noVBand="0"/>
      </w:tblPr>
      <w:tblGrid>
        <w:gridCol w:w="734"/>
        <w:gridCol w:w="948"/>
        <w:gridCol w:w="1101"/>
        <w:gridCol w:w="1469"/>
        <w:gridCol w:w="1331"/>
        <w:gridCol w:w="1469"/>
      </w:tblGrid>
      <w:tr w:rsidR="00364465" w:rsidRPr="00364465" w:rsidTr="008C4BB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auto"/>
          </w:tcPr>
          <w:p w:rsidR="00DC7967" w:rsidRPr="00364465" w:rsidRDefault="00DC7967" w:rsidP="00BD2A64">
            <w:pPr>
              <w:autoSpaceDE w:val="0"/>
              <w:autoSpaceDN w:val="0"/>
              <w:adjustRightInd w:val="0"/>
              <w:rPr>
                <w:rFonts w:ascii="Times New Roman" w:hAnsi="Times New Roman" w:cs="Times New Roman"/>
                <w:b/>
                <w:sz w:val="24"/>
                <w:szCs w:val="24"/>
              </w:rPr>
            </w:pPr>
          </w:p>
        </w:tc>
        <w:tc>
          <w:tcPr>
            <w:tcW w:w="1101" w:type="dxa"/>
            <w:shd w:val="clear" w:color="auto" w:fill="auto"/>
          </w:tcPr>
          <w:p w:rsidR="00DC7967" w:rsidRPr="00364465" w:rsidRDefault="00DC7967" w:rsidP="00BD2A6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4465">
              <w:rPr>
                <w:rFonts w:ascii="Times New Roman" w:hAnsi="Times New Roman" w:cs="Times New Roman"/>
                <w:b/>
                <w:sz w:val="24"/>
                <w:szCs w:val="24"/>
              </w:rPr>
              <w:t>Calcium</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center"/>
              <w:rPr>
                <w:rFonts w:ascii="Times New Roman" w:hAnsi="Times New Roman" w:cs="Times New Roman"/>
                <w:b/>
                <w:sz w:val="24"/>
                <w:szCs w:val="24"/>
              </w:rPr>
            </w:pPr>
            <w:r w:rsidRPr="00364465">
              <w:rPr>
                <w:rFonts w:ascii="Times New Roman" w:hAnsi="Times New Roman" w:cs="Times New Roman"/>
                <w:b/>
                <w:sz w:val="24"/>
                <w:szCs w:val="24"/>
              </w:rPr>
              <w:t>Magnesium</w:t>
            </w:r>
          </w:p>
        </w:tc>
        <w:tc>
          <w:tcPr>
            <w:tcW w:w="1331" w:type="dxa"/>
            <w:shd w:val="clear" w:color="auto" w:fill="auto"/>
          </w:tcPr>
          <w:p w:rsidR="00DC7967" w:rsidRPr="00364465" w:rsidRDefault="00DC7967" w:rsidP="00BD2A6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64465">
              <w:rPr>
                <w:rFonts w:ascii="Times New Roman" w:hAnsi="Times New Roman" w:cs="Times New Roman"/>
                <w:b/>
                <w:sz w:val="24"/>
                <w:szCs w:val="24"/>
              </w:rPr>
              <w:t>Potassium</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center"/>
              <w:rPr>
                <w:rFonts w:ascii="Times New Roman" w:hAnsi="Times New Roman" w:cs="Times New Roman"/>
                <w:b/>
                <w:sz w:val="24"/>
                <w:szCs w:val="24"/>
              </w:rPr>
            </w:pPr>
            <w:r w:rsidRPr="00364465">
              <w:rPr>
                <w:rFonts w:ascii="Times New Roman" w:hAnsi="Times New Roman" w:cs="Times New Roman"/>
                <w:b/>
                <w:sz w:val="24"/>
                <w:szCs w:val="24"/>
              </w:rPr>
              <w:t>Chlorine</w:t>
            </w:r>
          </w:p>
        </w:tc>
      </w:tr>
      <w:tr w:rsidR="00364465" w:rsidRPr="00364465" w:rsidTr="008C4BBE">
        <w:trPr>
          <w:trHeight w:val="69"/>
          <w:jc w:val="center"/>
        </w:trPr>
        <w:tc>
          <w:tcPr>
            <w:cnfStyle w:val="000010000000" w:firstRow="0" w:lastRow="0" w:firstColumn="0" w:lastColumn="0" w:oddVBand="1" w:evenVBand="0" w:oddHBand="0" w:evenHBand="0" w:firstRowFirstColumn="0" w:firstRowLastColumn="0" w:lastRowFirstColumn="0" w:lastRowLastColumn="0"/>
            <w:tcW w:w="734" w:type="dxa"/>
            <w:shd w:val="clear" w:color="auto" w:fill="auto"/>
          </w:tcPr>
          <w:p w:rsidR="00DC7967" w:rsidRPr="00364465" w:rsidRDefault="00DC7967" w:rsidP="00BD2A64">
            <w:pPr>
              <w:autoSpaceDE w:val="0"/>
              <w:autoSpaceDN w:val="0"/>
              <w:adjustRightInd w:val="0"/>
              <w:ind w:left="60" w:right="60"/>
              <w:rPr>
                <w:rFonts w:ascii="Times New Roman" w:hAnsi="Times New Roman" w:cs="Times New Roman"/>
                <w:b/>
                <w:sz w:val="24"/>
                <w:szCs w:val="24"/>
              </w:rPr>
            </w:pPr>
            <w:r w:rsidRPr="00364465">
              <w:rPr>
                <w:rFonts w:ascii="Times New Roman" w:hAnsi="Times New Roman" w:cs="Times New Roman"/>
                <w:b/>
                <w:sz w:val="24"/>
                <w:szCs w:val="24"/>
              </w:rPr>
              <w:t>No</w:t>
            </w:r>
          </w:p>
        </w:tc>
        <w:tc>
          <w:tcPr>
            <w:tcW w:w="948" w:type="dxa"/>
            <w:shd w:val="clear" w:color="auto" w:fill="auto"/>
          </w:tcPr>
          <w:p w:rsidR="00DC7967" w:rsidRPr="00364465" w:rsidRDefault="00DC7967" w:rsidP="00BD2A64">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64465">
              <w:rPr>
                <w:rFonts w:ascii="Times New Roman" w:hAnsi="Times New Roman" w:cs="Times New Roman"/>
                <w:b/>
                <w:sz w:val="24"/>
                <w:szCs w:val="24"/>
              </w:rPr>
              <w:t>Valid</w:t>
            </w:r>
          </w:p>
        </w:tc>
        <w:tc>
          <w:tcPr>
            <w:cnfStyle w:val="000010000000" w:firstRow="0" w:lastRow="0" w:firstColumn="0" w:lastColumn="0" w:oddVBand="1" w:evenVBand="0" w:oddHBand="0" w:evenHBand="0" w:firstRowFirstColumn="0" w:firstRowLastColumn="0" w:lastRowFirstColumn="0" w:lastRowLastColumn="0"/>
            <w:tcW w:w="1101"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20</w:t>
            </w:r>
          </w:p>
        </w:tc>
        <w:tc>
          <w:tcPr>
            <w:tcW w:w="1469"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1331"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20</w:t>
            </w:r>
          </w:p>
        </w:tc>
        <w:tc>
          <w:tcPr>
            <w:tcW w:w="1469"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20</w:t>
            </w:r>
          </w:p>
        </w:tc>
      </w:tr>
      <w:tr w:rsidR="00364465" w:rsidRPr="00364465" w:rsidTr="008C4BB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auto"/>
          </w:tcPr>
          <w:p w:rsidR="00DC7967" w:rsidRPr="00364465" w:rsidRDefault="00DC7967" w:rsidP="00BD2A64">
            <w:pPr>
              <w:autoSpaceDE w:val="0"/>
              <w:autoSpaceDN w:val="0"/>
              <w:adjustRightInd w:val="0"/>
              <w:ind w:left="60" w:right="60"/>
              <w:rPr>
                <w:rFonts w:ascii="Times New Roman" w:hAnsi="Times New Roman" w:cs="Times New Roman"/>
                <w:b/>
                <w:sz w:val="24"/>
                <w:szCs w:val="24"/>
              </w:rPr>
            </w:pPr>
            <w:r w:rsidRPr="00364465">
              <w:rPr>
                <w:rFonts w:ascii="Times New Roman" w:hAnsi="Times New Roman" w:cs="Times New Roman"/>
                <w:b/>
                <w:sz w:val="24"/>
                <w:szCs w:val="24"/>
              </w:rPr>
              <w:t>Mean</w:t>
            </w:r>
          </w:p>
        </w:tc>
        <w:tc>
          <w:tcPr>
            <w:tcW w:w="1101" w:type="dxa"/>
            <w:shd w:val="clear" w:color="auto" w:fill="auto"/>
          </w:tcPr>
          <w:p w:rsidR="00DC7967" w:rsidRPr="00364465" w:rsidRDefault="00DC7967" w:rsidP="00BD2A64">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14.7</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2.0</w:t>
            </w:r>
          </w:p>
        </w:tc>
        <w:tc>
          <w:tcPr>
            <w:tcW w:w="1331" w:type="dxa"/>
            <w:shd w:val="clear" w:color="auto" w:fill="auto"/>
          </w:tcPr>
          <w:p w:rsidR="00DC7967" w:rsidRPr="00364465" w:rsidRDefault="00DC7967" w:rsidP="00BD2A64">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1.2</w:t>
            </w:r>
          </w:p>
        </w:tc>
      </w:tr>
      <w:tr w:rsidR="00364465" w:rsidRPr="00364465" w:rsidTr="008C4BBE">
        <w:trPr>
          <w:jc w:val="center"/>
        </w:trPr>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auto"/>
          </w:tcPr>
          <w:p w:rsidR="00DC7967" w:rsidRPr="00364465" w:rsidRDefault="00DC7967" w:rsidP="00BD2A64">
            <w:pPr>
              <w:autoSpaceDE w:val="0"/>
              <w:autoSpaceDN w:val="0"/>
              <w:adjustRightInd w:val="0"/>
              <w:ind w:left="60" w:right="60"/>
              <w:rPr>
                <w:rFonts w:ascii="Times New Roman" w:hAnsi="Times New Roman" w:cs="Times New Roman"/>
                <w:b/>
                <w:sz w:val="24"/>
                <w:szCs w:val="24"/>
              </w:rPr>
            </w:pPr>
            <w:r w:rsidRPr="00364465">
              <w:rPr>
                <w:rFonts w:ascii="Times New Roman" w:hAnsi="Times New Roman" w:cs="Times New Roman"/>
                <w:b/>
                <w:sz w:val="24"/>
                <w:szCs w:val="24"/>
              </w:rPr>
              <w:t>Median</w:t>
            </w:r>
          </w:p>
        </w:tc>
        <w:tc>
          <w:tcPr>
            <w:tcW w:w="1101"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13.8</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2.0</w:t>
            </w:r>
          </w:p>
        </w:tc>
        <w:tc>
          <w:tcPr>
            <w:tcW w:w="1331"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3.6</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1.2</w:t>
            </w:r>
          </w:p>
        </w:tc>
      </w:tr>
      <w:tr w:rsidR="00364465" w:rsidRPr="00364465" w:rsidTr="008C4BB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auto"/>
          </w:tcPr>
          <w:p w:rsidR="00DC7967" w:rsidRPr="00364465" w:rsidRDefault="00DC7967" w:rsidP="00BD2A64">
            <w:pPr>
              <w:autoSpaceDE w:val="0"/>
              <w:autoSpaceDN w:val="0"/>
              <w:adjustRightInd w:val="0"/>
              <w:ind w:left="60" w:right="60"/>
              <w:rPr>
                <w:rFonts w:ascii="Times New Roman" w:hAnsi="Times New Roman" w:cs="Times New Roman"/>
                <w:b/>
                <w:sz w:val="24"/>
                <w:szCs w:val="24"/>
              </w:rPr>
            </w:pPr>
            <w:r w:rsidRPr="00364465">
              <w:rPr>
                <w:rFonts w:ascii="Times New Roman" w:hAnsi="Times New Roman" w:cs="Times New Roman"/>
                <w:b/>
                <w:sz w:val="24"/>
                <w:szCs w:val="24"/>
              </w:rPr>
              <w:t>Mode</w:t>
            </w:r>
          </w:p>
        </w:tc>
        <w:tc>
          <w:tcPr>
            <w:tcW w:w="1101" w:type="dxa"/>
            <w:shd w:val="clear" w:color="auto" w:fill="auto"/>
          </w:tcPr>
          <w:p w:rsidR="00DC7967" w:rsidRPr="00364465" w:rsidRDefault="00DC7967" w:rsidP="00BD2A64">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13.2</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2.0</w:t>
            </w:r>
          </w:p>
        </w:tc>
        <w:tc>
          <w:tcPr>
            <w:tcW w:w="1331" w:type="dxa"/>
            <w:shd w:val="clear" w:color="auto" w:fill="auto"/>
          </w:tcPr>
          <w:p w:rsidR="00DC7967" w:rsidRPr="00364465" w:rsidRDefault="00DC7967" w:rsidP="00BD2A64">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3.6</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1.1</w:t>
            </w:r>
          </w:p>
        </w:tc>
      </w:tr>
      <w:tr w:rsidR="00364465" w:rsidRPr="00364465" w:rsidTr="008C4BBE">
        <w:trPr>
          <w:jc w:val="center"/>
        </w:trPr>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auto"/>
          </w:tcPr>
          <w:p w:rsidR="00DC7967" w:rsidRPr="00364465" w:rsidRDefault="00DC7967" w:rsidP="00BD2A64">
            <w:pPr>
              <w:autoSpaceDE w:val="0"/>
              <w:autoSpaceDN w:val="0"/>
              <w:adjustRightInd w:val="0"/>
              <w:ind w:left="60" w:right="60"/>
              <w:rPr>
                <w:rFonts w:ascii="Times New Roman" w:hAnsi="Times New Roman" w:cs="Times New Roman"/>
                <w:b/>
                <w:sz w:val="24"/>
                <w:szCs w:val="24"/>
              </w:rPr>
            </w:pPr>
            <w:r w:rsidRPr="00364465">
              <w:rPr>
                <w:rFonts w:ascii="Times New Roman" w:hAnsi="Times New Roman" w:cs="Times New Roman"/>
                <w:b/>
                <w:sz w:val="24"/>
                <w:szCs w:val="24"/>
              </w:rPr>
              <w:t>Std. Deviation</w:t>
            </w:r>
          </w:p>
        </w:tc>
        <w:tc>
          <w:tcPr>
            <w:tcW w:w="1101"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2.9</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0.5</w:t>
            </w:r>
          </w:p>
        </w:tc>
        <w:tc>
          <w:tcPr>
            <w:tcW w:w="1331"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0.2</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0.1</w:t>
            </w:r>
          </w:p>
        </w:tc>
      </w:tr>
      <w:tr w:rsidR="00364465" w:rsidRPr="00364465" w:rsidTr="008C4BB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auto"/>
          </w:tcPr>
          <w:p w:rsidR="00DC7967" w:rsidRPr="00364465" w:rsidRDefault="00DC7967" w:rsidP="00BD2A64">
            <w:pPr>
              <w:autoSpaceDE w:val="0"/>
              <w:autoSpaceDN w:val="0"/>
              <w:adjustRightInd w:val="0"/>
              <w:ind w:left="60" w:right="60"/>
              <w:rPr>
                <w:rFonts w:ascii="Times New Roman" w:hAnsi="Times New Roman" w:cs="Times New Roman"/>
                <w:b/>
                <w:sz w:val="24"/>
                <w:szCs w:val="24"/>
              </w:rPr>
            </w:pPr>
            <w:r w:rsidRPr="00364465">
              <w:rPr>
                <w:rFonts w:ascii="Times New Roman" w:hAnsi="Times New Roman" w:cs="Times New Roman"/>
                <w:b/>
                <w:sz w:val="24"/>
                <w:szCs w:val="24"/>
              </w:rPr>
              <w:t>Variance</w:t>
            </w:r>
          </w:p>
        </w:tc>
        <w:tc>
          <w:tcPr>
            <w:tcW w:w="1101" w:type="dxa"/>
            <w:shd w:val="clear" w:color="auto" w:fill="auto"/>
          </w:tcPr>
          <w:p w:rsidR="00DC7967" w:rsidRPr="00364465" w:rsidRDefault="00DC7967" w:rsidP="00BD2A64">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8.2</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0.2</w:t>
            </w:r>
          </w:p>
        </w:tc>
        <w:tc>
          <w:tcPr>
            <w:tcW w:w="1331" w:type="dxa"/>
            <w:shd w:val="clear" w:color="auto" w:fill="auto"/>
          </w:tcPr>
          <w:p w:rsidR="00DC7967" w:rsidRPr="00364465" w:rsidRDefault="00DC7967" w:rsidP="00BD2A64">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0.1</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0.0</w:t>
            </w:r>
          </w:p>
        </w:tc>
      </w:tr>
      <w:tr w:rsidR="00364465" w:rsidRPr="00364465" w:rsidTr="008C4BBE">
        <w:trPr>
          <w:jc w:val="center"/>
        </w:trPr>
        <w:tc>
          <w:tcPr>
            <w:cnfStyle w:val="000010000000" w:firstRow="0" w:lastRow="0" w:firstColumn="0" w:lastColumn="0" w:oddVBand="1" w:evenVBand="0" w:oddHBand="0" w:evenHBand="0" w:firstRowFirstColumn="0" w:firstRowLastColumn="0" w:lastRowFirstColumn="0" w:lastRowLastColumn="0"/>
            <w:tcW w:w="1682" w:type="dxa"/>
            <w:gridSpan w:val="2"/>
            <w:shd w:val="clear" w:color="auto" w:fill="auto"/>
          </w:tcPr>
          <w:p w:rsidR="00DC7967" w:rsidRPr="00364465" w:rsidRDefault="00DC7967" w:rsidP="00BD2A64">
            <w:pPr>
              <w:autoSpaceDE w:val="0"/>
              <w:autoSpaceDN w:val="0"/>
              <w:adjustRightInd w:val="0"/>
              <w:ind w:left="60" w:right="60"/>
              <w:rPr>
                <w:rFonts w:ascii="Times New Roman" w:hAnsi="Times New Roman" w:cs="Times New Roman"/>
                <w:b/>
                <w:sz w:val="24"/>
                <w:szCs w:val="24"/>
              </w:rPr>
            </w:pPr>
            <w:r w:rsidRPr="00364465">
              <w:rPr>
                <w:rFonts w:ascii="Times New Roman" w:hAnsi="Times New Roman" w:cs="Times New Roman"/>
                <w:b/>
                <w:sz w:val="24"/>
                <w:szCs w:val="24"/>
              </w:rPr>
              <w:t>Range</w:t>
            </w:r>
          </w:p>
        </w:tc>
        <w:tc>
          <w:tcPr>
            <w:tcW w:w="1101"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9.2</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1.9</w:t>
            </w:r>
          </w:p>
        </w:tc>
        <w:tc>
          <w:tcPr>
            <w:tcW w:w="1331" w:type="dxa"/>
            <w:shd w:val="clear" w:color="auto" w:fill="auto"/>
          </w:tcPr>
          <w:p w:rsidR="00DC7967" w:rsidRPr="00364465" w:rsidRDefault="00DC7967" w:rsidP="00BD2A64">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64465">
              <w:rPr>
                <w:rFonts w:ascii="Times New Roman" w:hAnsi="Times New Roman" w:cs="Times New Roman"/>
                <w:sz w:val="24"/>
                <w:szCs w:val="24"/>
              </w:rPr>
              <w:t>0.9</w:t>
            </w:r>
          </w:p>
        </w:tc>
        <w:tc>
          <w:tcPr>
            <w:cnfStyle w:val="000010000000" w:firstRow="0" w:lastRow="0" w:firstColumn="0" w:lastColumn="0" w:oddVBand="1" w:evenVBand="0" w:oddHBand="0" w:evenHBand="0" w:firstRowFirstColumn="0" w:firstRowLastColumn="0" w:lastRowFirstColumn="0" w:lastRowLastColumn="0"/>
            <w:tcW w:w="1469" w:type="dxa"/>
            <w:shd w:val="clear" w:color="auto" w:fill="auto"/>
          </w:tcPr>
          <w:p w:rsidR="00DC7967" w:rsidRPr="00364465" w:rsidRDefault="00DC7967" w:rsidP="00BD2A64">
            <w:pPr>
              <w:autoSpaceDE w:val="0"/>
              <w:autoSpaceDN w:val="0"/>
              <w:adjustRightInd w:val="0"/>
              <w:ind w:left="60" w:right="60"/>
              <w:jc w:val="right"/>
              <w:rPr>
                <w:rFonts w:ascii="Times New Roman" w:hAnsi="Times New Roman" w:cs="Times New Roman"/>
                <w:sz w:val="24"/>
                <w:szCs w:val="24"/>
              </w:rPr>
            </w:pPr>
            <w:r w:rsidRPr="00364465">
              <w:rPr>
                <w:rFonts w:ascii="Times New Roman" w:hAnsi="Times New Roman" w:cs="Times New Roman"/>
                <w:sz w:val="24"/>
                <w:szCs w:val="24"/>
              </w:rPr>
              <w:t>0.3</w:t>
            </w:r>
          </w:p>
        </w:tc>
      </w:tr>
    </w:tbl>
    <w:p w:rsidR="00DC7967" w:rsidRPr="00364465" w:rsidRDefault="00DC7967" w:rsidP="00DC7967">
      <w:pPr>
        <w:spacing w:line="240" w:lineRule="auto"/>
        <w:jc w:val="both"/>
        <w:rPr>
          <w:rFonts w:ascii="Times New Roman" w:hAnsi="Times New Roman" w:cs="Times New Roman"/>
          <w:b/>
          <w:sz w:val="24"/>
          <w:szCs w:val="24"/>
        </w:rPr>
      </w:pPr>
    </w:p>
    <w:p w:rsidR="00DC7967" w:rsidRPr="00364465" w:rsidRDefault="00364465" w:rsidP="00DC7967">
      <w:pPr>
        <w:pStyle w:val="Heading2"/>
        <w:rPr>
          <w:rFonts w:ascii="Times New Roman" w:hAnsi="Times New Roman" w:cs="Times New Roman"/>
          <w:color w:val="auto"/>
          <w:sz w:val="24"/>
          <w:szCs w:val="24"/>
        </w:rPr>
      </w:pPr>
      <w:bookmarkStart w:id="55" w:name="_Toc288433404"/>
      <w:r>
        <w:rPr>
          <w:rFonts w:ascii="Times New Roman" w:hAnsi="Times New Roman" w:cs="Times New Roman"/>
          <w:color w:val="auto"/>
          <w:sz w:val="24"/>
          <w:szCs w:val="24"/>
        </w:rPr>
        <w:t>3.7</w:t>
      </w:r>
      <w:r w:rsidR="00DC7967" w:rsidRPr="00364465">
        <w:rPr>
          <w:rFonts w:ascii="Times New Roman" w:hAnsi="Times New Roman" w:cs="Times New Roman"/>
          <w:color w:val="auto"/>
          <w:sz w:val="24"/>
          <w:szCs w:val="24"/>
        </w:rPr>
        <w:t xml:space="preserve"> Isolation of bacteria from the borehole and wells</w:t>
      </w:r>
      <w:bookmarkEnd w:id="55"/>
    </w:p>
    <w:p w:rsidR="00DC7967" w:rsidRPr="00364465" w:rsidRDefault="00DC7967" w:rsidP="00DC7967">
      <w:pPr>
        <w:spacing w:line="480" w:lineRule="auto"/>
        <w:jc w:val="both"/>
        <w:rPr>
          <w:rFonts w:ascii="Times New Roman" w:hAnsi="Times New Roman" w:cs="Times New Roman"/>
          <w:b/>
          <w:sz w:val="24"/>
          <w:szCs w:val="24"/>
        </w:rPr>
      </w:pPr>
      <w:r w:rsidRPr="00364465">
        <w:rPr>
          <w:rFonts w:ascii="Times New Roman" w:hAnsi="Times New Roman" w:cs="Times New Roman"/>
          <w:sz w:val="24"/>
          <w:szCs w:val="24"/>
        </w:rPr>
        <w:t xml:space="preserve">The culture of 20selected water sources resulted in 13(65.0%) growth for several bacteria. With 8(40.0%) </w:t>
      </w:r>
      <w:r w:rsidRPr="00364465">
        <w:rPr>
          <w:rFonts w:ascii="Times New Roman" w:hAnsi="Times New Roman" w:cs="Times New Roman"/>
          <w:i/>
          <w:sz w:val="24"/>
          <w:szCs w:val="24"/>
        </w:rPr>
        <w:t xml:space="preserve">Clostridium </w:t>
      </w:r>
      <w:proofErr w:type="spellStart"/>
      <w:r w:rsidRPr="00364465">
        <w:rPr>
          <w:rFonts w:ascii="Times New Roman" w:hAnsi="Times New Roman" w:cs="Times New Roman"/>
          <w:i/>
          <w:sz w:val="24"/>
          <w:szCs w:val="24"/>
        </w:rPr>
        <w:t>perfringens</w:t>
      </w:r>
      <w:proofErr w:type="spellEnd"/>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 xml:space="preserve">being the highest that is having 5(25.0%) growth for wells and </w:t>
      </w:r>
      <w:r w:rsidRPr="00364465">
        <w:rPr>
          <w:rFonts w:ascii="Times New Roman" w:hAnsi="Times New Roman" w:cs="Times New Roman"/>
          <w:sz w:val="24"/>
          <w:szCs w:val="24"/>
        </w:rPr>
        <w:lastRenderedPageBreak/>
        <w:t xml:space="preserve">3(15.0%) for boreholes, 5(25.0%) </w:t>
      </w:r>
      <w:r w:rsidRPr="00364465">
        <w:rPr>
          <w:rFonts w:ascii="Times New Roman" w:hAnsi="Times New Roman" w:cs="Times New Roman"/>
          <w:i/>
          <w:sz w:val="24"/>
          <w:szCs w:val="24"/>
        </w:rPr>
        <w:t xml:space="preserve">Escherichia coli </w:t>
      </w:r>
      <w:r w:rsidRPr="00364465">
        <w:rPr>
          <w:rFonts w:ascii="Times New Roman" w:hAnsi="Times New Roman" w:cs="Times New Roman"/>
          <w:sz w:val="24"/>
          <w:szCs w:val="24"/>
        </w:rPr>
        <w:t>that is 4(20%) for wells and 1(5%) for borehole bacteria growth</w:t>
      </w:r>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3(15.0%)</w:t>
      </w:r>
      <w:r w:rsidRPr="00364465">
        <w:rPr>
          <w:rFonts w:ascii="Times New Roman" w:hAnsi="Times New Roman" w:cs="Times New Roman"/>
          <w:i/>
          <w:sz w:val="24"/>
          <w:szCs w:val="24"/>
        </w:rPr>
        <w:t xml:space="preserve"> Salmonella </w:t>
      </w:r>
      <w:proofErr w:type="spellStart"/>
      <w:r w:rsidRPr="00364465">
        <w:rPr>
          <w:rFonts w:ascii="Times New Roman" w:hAnsi="Times New Roman" w:cs="Times New Roman"/>
          <w:i/>
          <w:sz w:val="24"/>
          <w:szCs w:val="24"/>
        </w:rPr>
        <w:t>typhi</w:t>
      </w:r>
      <w:proofErr w:type="spellEnd"/>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that is 2(10%) growth for well and 1(5%) for boreholes</w:t>
      </w:r>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3(15.0%)</w:t>
      </w:r>
      <w:r w:rsidRPr="00364465">
        <w:rPr>
          <w:rFonts w:ascii="Times New Roman" w:hAnsi="Times New Roman" w:cs="Times New Roman"/>
          <w:i/>
          <w:sz w:val="24"/>
          <w:szCs w:val="24"/>
        </w:rPr>
        <w:t xml:space="preserve"> Salmonella </w:t>
      </w:r>
      <w:proofErr w:type="spellStart"/>
      <w:r w:rsidRPr="00364465">
        <w:rPr>
          <w:rFonts w:ascii="Times New Roman" w:hAnsi="Times New Roman" w:cs="Times New Roman"/>
          <w:i/>
          <w:sz w:val="24"/>
          <w:szCs w:val="24"/>
        </w:rPr>
        <w:t>paratyphi</w:t>
      </w:r>
      <w:proofErr w:type="spellEnd"/>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1(5%) growth for wells and 2(10%) for boreholes</w:t>
      </w:r>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and 1(5.0%)</w:t>
      </w:r>
      <w:r w:rsidRPr="00364465">
        <w:rPr>
          <w:rFonts w:ascii="Times New Roman" w:hAnsi="Times New Roman" w:cs="Times New Roman"/>
          <w:i/>
          <w:sz w:val="24"/>
          <w:szCs w:val="24"/>
        </w:rPr>
        <w:t xml:space="preserve"> </w:t>
      </w:r>
      <w:proofErr w:type="gramStart"/>
      <w:r w:rsidRPr="00364465">
        <w:rPr>
          <w:rFonts w:ascii="Times New Roman" w:hAnsi="Times New Roman" w:cs="Times New Roman"/>
          <w:i/>
          <w:sz w:val="24"/>
          <w:szCs w:val="24"/>
        </w:rPr>
        <w:t xml:space="preserve">Staphylococcus </w:t>
      </w:r>
      <w:proofErr w:type="spellStart"/>
      <w:r w:rsidRPr="00364465">
        <w:rPr>
          <w:rFonts w:ascii="Times New Roman" w:hAnsi="Times New Roman" w:cs="Times New Roman"/>
          <w:i/>
          <w:sz w:val="24"/>
          <w:szCs w:val="24"/>
        </w:rPr>
        <w:t>aureus</w:t>
      </w:r>
      <w:proofErr w:type="spellEnd"/>
      <w:r w:rsidRPr="00364465">
        <w:rPr>
          <w:rFonts w:ascii="Times New Roman" w:hAnsi="Times New Roman" w:cs="Times New Roman"/>
          <w:i/>
          <w:sz w:val="24"/>
          <w:szCs w:val="24"/>
        </w:rPr>
        <w:t xml:space="preserve"> </w:t>
      </w:r>
      <w:r w:rsidRPr="00364465">
        <w:rPr>
          <w:rFonts w:ascii="Times New Roman" w:hAnsi="Times New Roman" w:cs="Times New Roman"/>
          <w:sz w:val="24"/>
          <w:szCs w:val="24"/>
        </w:rPr>
        <w:t>growth</w:t>
      </w:r>
      <w:r w:rsidR="003E6B28">
        <w:rPr>
          <w:rFonts w:ascii="Times New Roman" w:hAnsi="Times New Roman" w:cs="Times New Roman"/>
          <w:sz w:val="24"/>
          <w:szCs w:val="24"/>
        </w:rPr>
        <w:t xml:space="preserve"> for a well only (Figure 6</w:t>
      </w:r>
      <w:r w:rsidRPr="00364465">
        <w:rPr>
          <w:rFonts w:ascii="Times New Roman" w:hAnsi="Times New Roman" w:cs="Times New Roman"/>
          <w:sz w:val="24"/>
          <w:szCs w:val="24"/>
        </w:rPr>
        <w:t>).</w:t>
      </w:r>
      <w:proofErr w:type="gramEnd"/>
    </w:p>
    <w:p w:rsidR="00DC7967" w:rsidRPr="00364465" w:rsidRDefault="00DC7967" w:rsidP="00DC7967">
      <w:pPr>
        <w:spacing w:before="100" w:beforeAutospacing="1" w:after="100" w:afterAutospacing="1" w:line="480" w:lineRule="auto"/>
        <w:jc w:val="center"/>
        <w:outlineLvl w:val="0"/>
        <w:rPr>
          <w:rFonts w:ascii="Times New Roman" w:eastAsia="Times New Roman" w:hAnsi="Times New Roman" w:cs="Times New Roman"/>
          <w:b/>
          <w:bCs/>
          <w:kern w:val="36"/>
          <w:sz w:val="24"/>
          <w:szCs w:val="24"/>
          <w:lang w:val="en-GB" w:eastAsia="en-GB"/>
        </w:rPr>
      </w:pPr>
      <w:bookmarkStart w:id="56" w:name="_Toc288432926"/>
      <w:bookmarkStart w:id="57" w:name="_Toc288433118"/>
      <w:bookmarkStart w:id="58" w:name="_Toc288433405"/>
      <w:r w:rsidRPr="00364465">
        <w:rPr>
          <w:rFonts w:ascii="Times New Roman" w:eastAsia="Times New Roman" w:hAnsi="Times New Roman" w:cs="Times New Roman"/>
          <w:b/>
          <w:bCs/>
          <w:noProof/>
          <w:kern w:val="36"/>
          <w:sz w:val="24"/>
          <w:szCs w:val="24"/>
        </w:rPr>
        <w:drawing>
          <wp:inline distT="0" distB="0" distL="0" distR="0" wp14:anchorId="09C5D141" wp14:editId="04F96596">
            <wp:extent cx="4201886" cy="2460171"/>
            <wp:effectExtent l="0" t="0" r="27305" b="1651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56"/>
      <w:bookmarkEnd w:id="57"/>
      <w:bookmarkEnd w:id="58"/>
    </w:p>
    <w:p w:rsidR="00DC7967" w:rsidRPr="00364465" w:rsidRDefault="00DC7967" w:rsidP="00DC7967">
      <w:pPr>
        <w:keepNext/>
        <w:spacing w:line="480" w:lineRule="auto"/>
        <w:jc w:val="center"/>
        <w:rPr>
          <w:rFonts w:ascii="Times New Roman" w:hAnsi="Times New Roman" w:cs="Times New Roman"/>
          <w:b/>
          <w:sz w:val="24"/>
          <w:szCs w:val="24"/>
        </w:rPr>
      </w:pPr>
      <w:bookmarkStart w:id="59" w:name="_Toc107970095"/>
      <w:r w:rsidRPr="00364465">
        <w:rPr>
          <w:rFonts w:ascii="Times New Roman" w:hAnsi="Times New Roman" w:cs="Times New Roman"/>
          <w:b/>
          <w:sz w:val="24"/>
          <w:szCs w:val="24"/>
        </w:rPr>
        <w:t>Figure</w:t>
      </w:r>
      <w:r w:rsidR="003E6B28">
        <w:rPr>
          <w:rFonts w:ascii="Times New Roman" w:hAnsi="Times New Roman" w:cs="Times New Roman"/>
          <w:b/>
          <w:sz w:val="24"/>
          <w:szCs w:val="24"/>
        </w:rPr>
        <w:t xml:space="preserve"> 6</w:t>
      </w:r>
      <w:r w:rsidRPr="00364465">
        <w:rPr>
          <w:rFonts w:ascii="Times New Roman" w:hAnsi="Times New Roman" w:cs="Times New Roman"/>
          <w:b/>
          <w:sz w:val="24"/>
          <w:szCs w:val="24"/>
        </w:rPr>
        <w:t>: Number and types of bacteria isolated from the boreholes and well water</w:t>
      </w:r>
      <w:bookmarkEnd w:id="59"/>
    </w:p>
    <w:p w:rsidR="00FD24FD" w:rsidRPr="00364465" w:rsidRDefault="00364465" w:rsidP="00F04944">
      <w:pPr>
        <w:spacing w:before="220" w:beforeAutospacing="1" w:after="220" w:afterAutospacing="1" w:line="480" w:lineRule="auto"/>
        <w:jc w:val="both"/>
        <w:outlineLvl w:val="0"/>
        <w:rPr>
          <w:rFonts w:ascii="Times New Roman" w:eastAsia="Times New Roman" w:hAnsi="Times New Roman" w:cs="Times New Roman"/>
          <w:b/>
          <w:bCs/>
          <w:kern w:val="36"/>
          <w:sz w:val="24"/>
          <w:szCs w:val="24"/>
          <w:lang w:val="en-GB" w:eastAsia="en-GB"/>
        </w:rPr>
      </w:pPr>
      <w:r w:rsidRPr="00364465">
        <w:rPr>
          <w:rFonts w:ascii="Times New Roman" w:eastAsia="Times New Roman" w:hAnsi="Times New Roman" w:cs="Times New Roman"/>
          <w:b/>
          <w:bCs/>
          <w:kern w:val="36"/>
          <w:sz w:val="24"/>
          <w:szCs w:val="24"/>
          <w:lang w:val="en-GB" w:eastAsia="en-GB"/>
        </w:rPr>
        <w:t xml:space="preserve">4.0 </w:t>
      </w:r>
      <w:r w:rsidR="00FD24FD" w:rsidRPr="00364465">
        <w:rPr>
          <w:rFonts w:ascii="Times New Roman" w:eastAsia="Times New Roman" w:hAnsi="Times New Roman" w:cs="Times New Roman"/>
          <w:b/>
          <w:bCs/>
          <w:kern w:val="36"/>
          <w:sz w:val="24"/>
          <w:szCs w:val="24"/>
          <w:lang w:val="en-GB" w:eastAsia="en-GB"/>
        </w:rPr>
        <w:t>DISCUSSION</w:t>
      </w:r>
    </w:p>
    <w:p w:rsidR="009C720D" w:rsidRPr="00364465" w:rsidRDefault="00FD24FD" w:rsidP="00364465">
      <w:pPr>
        <w:shd w:val="clear" w:color="auto" w:fill="FFFFFF"/>
        <w:tabs>
          <w:tab w:val="left" w:pos="8010"/>
        </w:tabs>
        <w:spacing w:before="120" w:after="120" w:line="480" w:lineRule="auto"/>
        <w:jc w:val="both"/>
        <w:rPr>
          <w:rFonts w:ascii="Times New Roman" w:eastAsia="Calibri" w:hAnsi="Times New Roman" w:cs="Times New Roman"/>
          <w:sz w:val="24"/>
          <w:szCs w:val="24"/>
        </w:rPr>
      </w:pPr>
      <w:r w:rsidRPr="00364465">
        <w:rPr>
          <w:rFonts w:ascii="Times New Roman" w:eastAsia="Calibri" w:hAnsi="Times New Roman" w:cs="Times New Roman"/>
          <w:sz w:val="24"/>
          <w:szCs w:val="24"/>
        </w:rPr>
        <w:t>Participants main source of drinking water were boreholes with a percentage of 44.2%; showing that most of the household make use of boreholes as their primary source of drinking water and mostly those who used it for two days had the highest frequency with 28.4%. Household inhabitants who mostly go to fetch water and understand the procedure of fetching water are the sons, representing the highest number of household with 31.1%.</w:t>
      </w:r>
      <w:r w:rsidRPr="00364465">
        <w:rPr>
          <w:rFonts w:ascii="Times New Roman" w:hAnsi="Times New Roman" w:cs="Times New Roman"/>
          <w:sz w:val="24"/>
          <w:szCs w:val="24"/>
        </w:rPr>
        <w:t xml:space="preserve">The age group with highest participants were 20 – 30 years (46.3%). </w:t>
      </w:r>
      <w:r w:rsidRPr="00364465">
        <w:rPr>
          <w:rFonts w:ascii="Times New Roman" w:eastAsia="Calibri" w:hAnsi="Times New Roman" w:cs="Times New Roman"/>
          <w:sz w:val="24"/>
          <w:szCs w:val="24"/>
          <w:lang w:val="en-GB"/>
        </w:rPr>
        <w:t xml:space="preserve">Most (41.9%) households were crowded with 4 - 6 inhabitants. </w:t>
      </w:r>
      <w:r w:rsidRPr="00364465">
        <w:rPr>
          <w:rFonts w:ascii="Times New Roman" w:eastAsia="Calibri" w:hAnsi="Times New Roman" w:cs="Times New Roman"/>
          <w:sz w:val="24"/>
          <w:szCs w:val="24"/>
        </w:rPr>
        <w:t xml:space="preserve">These are in line with findings from </w:t>
      </w:r>
      <w:r w:rsidRPr="00364465">
        <w:rPr>
          <w:rFonts w:ascii="Times New Roman" w:hAnsi="Times New Roman" w:cs="Times New Roman"/>
          <w:sz w:val="24"/>
          <w:szCs w:val="24"/>
          <w:lang w:val="en-GB"/>
        </w:rPr>
        <w:t xml:space="preserve">Muhammad and collaborators (2017) [63] who said that about 35% of the world rural population are children aged below 5 years and majority of the population are youths aged above 20 years. The young population is presumed to be more </w:t>
      </w:r>
      <w:r w:rsidRPr="00364465">
        <w:rPr>
          <w:rFonts w:ascii="Times New Roman" w:hAnsi="Times New Roman" w:cs="Times New Roman"/>
          <w:sz w:val="24"/>
          <w:szCs w:val="24"/>
          <w:lang w:val="en-GB"/>
        </w:rPr>
        <w:lastRenderedPageBreak/>
        <w:t xml:space="preserve">cautious with regard to water safety, uses and water borne diseases.  Another study from Jeffrey and colleagues (2006) [64] also stated that households with more residents use more water. Women and children dominate the African population, defining their role in carrying water over long distances from the sources to the households by </w:t>
      </w:r>
      <w:proofErr w:type="spellStart"/>
      <w:r w:rsidRPr="00364465">
        <w:rPr>
          <w:rFonts w:ascii="Times New Roman" w:hAnsi="Times New Roman" w:cs="Times New Roman"/>
          <w:sz w:val="24"/>
          <w:szCs w:val="24"/>
          <w:lang w:val="en-GB"/>
        </w:rPr>
        <w:t>Mallick</w:t>
      </w:r>
      <w:proofErr w:type="spellEnd"/>
      <w:r w:rsidRPr="00364465">
        <w:rPr>
          <w:rFonts w:ascii="Times New Roman" w:hAnsi="Times New Roman" w:cs="Times New Roman"/>
          <w:sz w:val="24"/>
          <w:szCs w:val="24"/>
          <w:lang w:val="en-GB"/>
        </w:rPr>
        <w:t xml:space="preserve"> and co-workers (2015) [65]. Findings showed </w:t>
      </w:r>
      <w:r w:rsidRPr="00364465">
        <w:rPr>
          <w:rFonts w:ascii="Times New Roman" w:eastAsia="Calibri" w:hAnsi="Times New Roman" w:cs="Times New Roman"/>
          <w:sz w:val="24"/>
          <w:szCs w:val="24"/>
        </w:rPr>
        <w:t>25.9% participants used various methods, 28.7% addition of bleach/chlorine, 4.9% aqua tabs, 4.9% those who let it settle and 9% sieve it through clean clothes for disinfecting water while 0.9% did not know the methods of disinfection.</w:t>
      </w:r>
      <w:r w:rsidRPr="00364465">
        <w:rPr>
          <w:rFonts w:ascii="Times New Roman" w:eastAsia="Calibri" w:hAnsi="Times New Roman" w:cs="Times New Roman"/>
          <w:sz w:val="24"/>
          <w:szCs w:val="24"/>
          <w:lang w:val="en-GB"/>
        </w:rPr>
        <w:t xml:space="preserve">This agrees with a study carried out by </w:t>
      </w:r>
      <w:proofErr w:type="spellStart"/>
      <w:r w:rsidRPr="00364465">
        <w:rPr>
          <w:rFonts w:ascii="Times New Roman" w:eastAsia="Calibri" w:hAnsi="Times New Roman" w:cs="Times New Roman"/>
          <w:sz w:val="24"/>
          <w:szCs w:val="24"/>
          <w:lang w:val="en-GB"/>
        </w:rPr>
        <w:t>Pradhan</w:t>
      </w:r>
      <w:proofErr w:type="spellEnd"/>
      <w:r w:rsidRPr="00364465">
        <w:rPr>
          <w:rFonts w:ascii="Times New Roman" w:eastAsia="Calibri" w:hAnsi="Times New Roman" w:cs="Times New Roman"/>
          <w:sz w:val="24"/>
          <w:szCs w:val="24"/>
          <w:lang w:val="en-GB"/>
        </w:rPr>
        <w:t xml:space="preserve"> and collaborators (2018) [66], about 27.0% had knowledge about chlorination and 22.4% membrane filter. However, around 21% of the participant had no knowledge about any of the above mentioned methods for household treatment methods.</w:t>
      </w:r>
      <w:r w:rsidRPr="00364465">
        <w:rPr>
          <w:rFonts w:ascii="Times New Roman" w:eastAsia="Calibri" w:hAnsi="Times New Roman" w:cs="Times New Roman"/>
          <w:sz w:val="24"/>
          <w:szCs w:val="24"/>
        </w:rPr>
        <w:t xml:space="preserve"> Also, another study by WHO, (2016) [32] says storage of water may be regarded as a form of treatment. </w:t>
      </w:r>
      <w:r w:rsidRPr="00364465">
        <w:rPr>
          <w:rFonts w:ascii="Times New Roman" w:eastAsia="Calibri" w:hAnsi="Times New Roman" w:cs="Times New Roman"/>
          <w:i/>
          <w:sz w:val="24"/>
          <w:szCs w:val="24"/>
        </w:rPr>
        <w:t xml:space="preserve">Schistosoma mansoni </w:t>
      </w:r>
      <w:r w:rsidRPr="00364465">
        <w:rPr>
          <w:rFonts w:ascii="Times New Roman" w:eastAsia="Calibri" w:hAnsi="Times New Roman" w:cs="Times New Roman"/>
          <w:sz w:val="24"/>
          <w:szCs w:val="24"/>
        </w:rPr>
        <w:t xml:space="preserve">cercariae are normally unable to survive 48 hours of storage and the number of faecal </w:t>
      </w:r>
      <w:r w:rsidRPr="00364465">
        <w:rPr>
          <w:rFonts w:ascii="Times New Roman" w:eastAsia="Calibri" w:hAnsi="Times New Roman" w:cs="Times New Roman"/>
          <w:i/>
          <w:sz w:val="24"/>
          <w:szCs w:val="24"/>
        </w:rPr>
        <w:t>Escherichia coli</w:t>
      </w:r>
      <w:r w:rsidRPr="00364465">
        <w:rPr>
          <w:rFonts w:ascii="Times New Roman" w:eastAsia="Calibri" w:hAnsi="Times New Roman" w:cs="Times New Roman"/>
          <w:sz w:val="24"/>
          <w:szCs w:val="24"/>
        </w:rPr>
        <w:t xml:space="preserve"> will be considerably reduced when the raw water</w:t>
      </w:r>
      <w:bookmarkStart w:id="60" w:name="_Toc107971723"/>
      <w:bookmarkStart w:id="61" w:name="_Toc288432931"/>
      <w:bookmarkStart w:id="62" w:name="_Toc288433123"/>
      <w:bookmarkStart w:id="63" w:name="_Toc288433410"/>
      <w:r w:rsidR="00364465">
        <w:rPr>
          <w:rFonts w:ascii="Times New Roman" w:eastAsia="Calibri" w:hAnsi="Times New Roman" w:cs="Times New Roman"/>
          <w:sz w:val="24"/>
          <w:szCs w:val="24"/>
        </w:rPr>
        <w:t xml:space="preserve"> is subjected to storages.</w:t>
      </w:r>
    </w:p>
    <w:p w:rsidR="00FD24FD" w:rsidRPr="00364465" w:rsidRDefault="00FD24FD" w:rsidP="00FD24FD">
      <w:pPr>
        <w:spacing w:before="220" w:beforeAutospacing="1" w:after="220" w:afterAutospacing="1" w:line="480" w:lineRule="auto"/>
        <w:jc w:val="both"/>
        <w:outlineLvl w:val="0"/>
        <w:rPr>
          <w:rFonts w:ascii="Times New Roman" w:hAnsi="Times New Roman" w:cs="Times New Roman"/>
          <w:sz w:val="24"/>
          <w:szCs w:val="24"/>
          <w:lang w:val="en-GB"/>
        </w:rPr>
      </w:pPr>
      <w:r w:rsidRPr="00364465">
        <w:rPr>
          <w:rFonts w:ascii="Times New Roman" w:eastAsia="Calibri" w:hAnsi="Times New Roman" w:cs="Times New Roman"/>
          <w:sz w:val="24"/>
          <w:szCs w:val="24"/>
        </w:rPr>
        <w:t>In the present study regarding practice of water disinfection methods, 58.0% of households’ practices good water disinfection technique and</w:t>
      </w:r>
      <w:r w:rsidR="00364465">
        <w:rPr>
          <w:rFonts w:ascii="Times New Roman" w:eastAsia="Calibri" w:hAnsi="Times New Roman" w:cs="Times New Roman"/>
          <w:sz w:val="24"/>
          <w:szCs w:val="24"/>
        </w:rPr>
        <w:t xml:space="preserve"> </w:t>
      </w:r>
      <w:r w:rsidRPr="00364465">
        <w:rPr>
          <w:rFonts w:ascii="Times New Roman" w:eastAsia="Calibri" w:hAnsi="Times New Roman" w:cs="Times New Roman"/>
          <w:sz w:val="24"/>
          <w:szCs w:val="24"/>
        </w:rPr>
        <w:t xml:space="preserve">42.0% practice poor water disinfection procedure. This is in accordance with a study carried out by </w:t>
      </w:r>
      <w:proofErr w:type="spellStart"/>
      <w:r w:rsidRPr="00364465">
        <w:rPr>
          <w:rFonts w:ascii="Times New Roman" w:eastAsia="Calibri" w:hAnsi="Times New Roman" w:cs="Times New Roman"/>
          <w:sz w:val="24"/>
          <w:szCs w:val="24"/>
        </w:rPr>
        <w:t>Kuberan</w:t>
      </w:r>
      <w:proofErr w:type="spellEnd"/>
      <w:r w:rsidRPr="00364465">
        <w:rPr>
          <w:rFonts w:ascii="Times New Roman" w:eastAsia="Calibri" w:hAnsi="Times New Roman" w:cs="Times New Roman"/>
          <w:sz w:val="24"/>
          <w:szCs w:val="24"/>
        </w:rPr>
        <w:t xml:space="preserve"> and colleagues (2015)[67] were 45.0% of the participants were not following any methods of water treatment and among them half of the participants felt water was already clean and did not require any additional treatment. In another study, nearly a quarter of households used no method of drinking water disinfection, 82.0% reported using of a cloth filter</w:t>
      </w:r>
      <w:r w:rsidR="00AD4802">
        <w:rPr>
          <w:rFonts w:ascii="Times New Roman" w:eastAsia="Calibri" w:hAnsi="Times New Roman" w:cs="Times New Roman"/>
          <w:sz w:val="24"/>
          <w:szCs w:val="24"/>
        </w:rPr>
        <w:t xml:space="preserve"> </w:t>
      </w:r>
      <w:r w:rsidRPr="00364465">
        <w:rPr>
          <w:rFonts w:ascii="Times New Roman" w:eastAsia="Calibri" w:hAnsi="Times New Roman" w:cs="Times New Roman"/>
          <w:sz w:val="24"/>
          <w:szCs w:val="24"/>
        </w:rPr>
        <w:t>and 33.3% reported boiling the water. Use of aqua tabs and liquid chlorine for drinking water purification was not frequent [68]</w:t>
      </w:r>
      <w:r w:rsidRPr="00364465">
        <w:rPr>
          <w:rFonts w:ascii="Times New Roman" w:eastAsia="Times New Roman" w:hAnsi="Times New Roman" w:cs="Times New Roman"/>
          <w:bCs/>
          <w:kern w:val="36"/>
          <w:sz w:val="24"/>
          <w:szCs w:val="24"/>
          <w:lang w:val="en-GB" w:eastAsia="en-GB"/>
        </w:rPr>
        <w:t xml:space="preserve">. </w:t>
      </w:r>
      <w:r w:rsidRPr="00364465">
        <w:rPr>
          <w:rFonts w:ascii="Times New Roman" w:hAnsi="Times New Roman" w:cs="Times New Roman"/>
          <w:sz w:val="24"/>
          <w:szCs w:val="24"/>
          <w:lang w:val="en-GB"/>
        </w:rPr>
        <w:t xml:space="preserve">However, families with lower instruction participate in more water protection practices and utilize less water than advanced educated families. The unit water consumption by the educated families </w:t>
      </w:r>
      <w:proofErr w:type="gramStart"/>
      <w:r w:rsidRPr="00364465">
        <w:rPr>
          <w:rFonts w:ascii="Times New Roman" w:hAnsi="Times New Roman" w:cs="Times New Roman"/>
          <w:sz w:val="24"/>
          <w:szCs w:val="24"/>
          <w:lang w:val="en-GB"/>
        </w:rPr>
        <w:t>are</w:t>
      </w:r>
      <w:proofErr w:type="gramEnd"/>
      <w:r w:rsidRPr="00364465">
        <w:rPr>
          <w:rFonts w:ascii="Times New Roman" w:hAnsi="Times New Roman" w:cs="Times New Roman"/>
          <w:sz w:val="24"/>
          <w:szCs w:val="24"/>
          <w:lang w:val="en-GB"/>
        </w:rPr>
        <w:t xml:space="preserve"> always higher [69].  However, they are more concerned about the safe utilization of the water </w:t>
      </w:r>
      <w:r w:rsidRPr="00364465">
        <w:rPr>
          <w:rFonts w:ascii="Times New Roman" w:hAnsi="Times New Roman" w:cs="Times New Roman"/>
          <w:sz w:val="24"/>
          <w:szCs w:val="24"/>
          <w:lang w:val="en-GB"/>
        </w:rPr>
        <w:lastRenderedPageBreak/>
        <w:t>resources in the area. Improvement in the literacy levels goes a long way to facilitate diversification of water handling practices geared towards achievement of Sustainable Development Goals [69].</w:t>
      </w:r>
      <w:bookmarkEnd w:id="60"/>
      <w:bookmarkEnd w:id="61"/>
      <w:bookmarkEnd w:id="62"/>
      <w:bookmarkEnd w:id="63"/>
    </w:p>
    <w:p w:rsidR="00FD24FD" w:rsidRPr="00342D3C" w:rsidRDefault="00342D3C" w:rsidP="00342D3C">
      <w:pPr>
        <w:spacing w:before="220" w:beforeAutospacing="1" w:after="220" w:afterAutospacing="1" w:line="480" w:lineRule="auto"/>
        <w:jc w:val="both"/>
        <w:outlineLvl w:val="0"/>
        <w:rPr>
          <w:rFonts w:ascii="Times New Roman" w:eastAsia="Times New Roman" w:hAnsi="Times New Roman" w:cs="Times New Roman"/>
          <w:bCs/>
          <w:kern w:val="36"/>
          <w:sz w:val="24"/>
          <w:szCs w:val="24"/>
          <w:lang w:val="en-GB" w:eastAsia="en-GB"/>
        </w:rPr>
      </w:pPr>
      <w:bookmarkStart w:id="64" w:name="_Toc288433411"/>
      <w:r w:rsidRPr="00342D3C">
        <w:rPr>
          <w:rFonts w:ascii="Times New Roman" w:eastAsia="Times New Roman" w:hAnsi="Times New Roman" w:cs="Times New Roman"/>
          <w:bCs/>
          <w:kern w:val="36"/>
          <w:sz w:val="24"/>
          <w:szCs w:val="24"/>
          <w:lang w:val="en-GB" w:eastAsia="en-GB"/>
        </w:rPr>
        <w:t xml:space="preserve">Based on the </w:t>
      </w:r>
      <w:r w:rsidR="00FD24FD" w:rsidRPr="00342D3C">
        <w:rPr>
          <w:rFonts w:ascii="Times New Roman" w:eastAsia="Times New Roman" w:hAnsi="Times New Roman" w:cs="Times New Roman"/>
          <w:bCs/>
          <w:kern w:val="36"/>
          <w:sz w:val="24"/>
          <w:szCs w:val="24"/>
          <w:lang w:val="en-GB" w:eastAsia="en-GB"/>
        </w:rPr>
        <w:t xml:space="preserve">Organoleptic and </w:t>
      </w:r>
      <w:proofErr w:type="spellStart"/>
      <w:r w:rsidR="00FD24FD" w:rsidRPr="00342D3C">
        <w:rPr>
          <w:rFonts w:ascii="Times New Roman" w:eastAsia="Times New Roman" w:hAnsi="Times New Roman" w:cs="Times New Roman"/>
          <w:bCs/>
          <w:kern w:val="36"/>
          <w:sz w:val="24"/>
          <w:szCs w:val="24"/>
          <w:lang w:val="en-GB" w:eastAsia="en-GB"/>
        </w:rPr>
        <w:t>physico</w:t>
      </w:r>
      <w:proofErr w:type="spellEnd"/>
      <w:r w:rsidR="00FD24FD" w:rsidRPr="00342D3C">
        <w:rPr>
          <w:rFonts w:ascii="Times New Roman" w:eastAsia="Times New Roman" w:hAnsi="Times New Roman" w:cs="Times New Roman"/>
          <w:bCs/>
          <w:kern w:val="36"/>
          <w:sz w:val="24"/>
          <w:szCs w:val="24"/>
          <w:lang w:val="en-GB" w:eastAsia="en-GB"/>
        </w:rPr>
        <w:t>-chemical quality of borehole and well water sources</w:t>
      </w:r>
      <w:bookmarkEnd w:id="64"/>
      <w:r>
        <w:rPr>
          <w:rFonts w:ascii="Times New Roman" w:eastAsia="Times New Roman" w:hAnsi="Times New Roman" w:cs="Times New Roman"/>
          <w:bCs/>
          <w:kern w:val="36"/>
          <w:sz w:val="24"/>
          <w:szCs w:val="24"/>
          <w:lang w:val="en-GB" w:eastAsia="en-GB"/>
        </w:rPr>
        <w:t xml:space="preserve">, </w:t>
      </w:r>
      <w:r>
        <w:rPr>
          <w:rFonts w:ascii="Times New Roman" w:eastAsia="Calibri" w:hAnsi="Times New Roman" w:cs="Times New Roman"/>
          <w:sz w:val="24"/>
          <w:szCs w:val="24"/>
        </w:rPr>
        <w:t>t</w:t>
      </w:r>
      <w:r w:rsidR="00FD24FD" w:rsidRPr="00364465">
        <w:rPr>
          <w:rFonts w:ascii="Times New Roman" w:eastAsia="Calibri" w:hAnsi="Times New Roman" w:cs="Times New Roman"/>
          <w:sz w:val="24"/>
          <w:szCs w:val="24"/>
        </w:rPr>
        <w:t>his study shows a minimum percentage (1.2%) of participants don’t know about the clarity and colour of drinking water while participants who attested that the water quality was good for all parameters had 68.3% for clarity, 59.5% for colour, 58.3% for smell, 55.8% for taste and healthiness, 55.6% for stability and 54.8% for convenience.</w:t>
      </w:r>
      <w:r>
        <w:rPr>
          <w:rFonts w:ascii="Times New Roman" w:eastAsia="Calibri" w:hAnsi="Times New Roman" w:cs="Times New Roman"/>
          <w:sz w:val="24"/>
          <w:szCs w:val="24"/>
        </w:rPr>
        <w:t xml:space="preserve"> </w:t>
      </w:r>
      <w:r w:rsidR="00FD24FD" w:rsidRPr="00364465">
        <w:rPr>
          <w:rFonts w:ascii="Times New Roman" w:hAnsi="Times New Roman" w:cs="Times New Roman"/>
          <w:sz w:val="24"/>
          <w:szCs w:val="24"/>
          <w:lang w:val="en-GB"/>
        </w:rPr>
        <w:t>This is higher than the findings of Muhammad and collaborators</w:t>
      </w:r>
      <w:r>
        <w:rPr>
          <w:rFonts w:ascii="Times New Roman" w:hAnsi="Times New Roman" w:cs="Times New Roman"/>
          <w:sz w:val="24"/>
          <w:szCs w:val="24"/>
          <w:lang w:val="en-GB"/>
        </w:rPr>
        <w:t xml:space="preserve"> </w:t>
      </w:r>
      <w:r w:rsidR="00FD24FD" w:rsidRPr="00364465">
        <w:rPr>
          <w:rFonts w:ascii="Times New Roman" w:hAnsi="Times New Roman" w:cs="Times New Roman"/>
          <w:sz w:val="24"/>
          <w:szCs w:val="24"/>
          <w:lang w:val="en-GB"/>
        </w:rPr>
        <w:t>(2017</w:t>
      </w:r>
      <w:proofErr w:type="gramStart"/>
      <w:r w:rsidR="00FD24FD" w:rsidRPr="00364465">
        <w:rPr>
          <w:rFonts w:ascii="Times New Roman" w:hAnsi="Times New Roman" w:cs="Times New Roman"/>
          <w:sz w:val="24"/>
          <w:szCs w:val="24"/>
          <w:lang w:val="en-GB"/>
        </w:rPr>
        <w:t>)[</w:t>
      </w:r>
      <w:proofErr w:type="gramEnd"/>
      <w:r w:rsidR="00FD24FD" w:rsidRPr="00364465">
        <w:rPr>
          <w:rFonts w:ascii="Times New Roman" w:hAnsi="Times New Roman" w:cs="Times New Roman"/>
          <w:sz w:val="24"/>
          <w:szCs w:val="24"/>
          <w:lang w:val="en-GB"/>
        </w:rPr>
        <w:t xml:space="preserve">63] who reported that environmental change is probably  going  to additionally  compound  existing  stressors  on  water supplies. Meeting this test will require sourcing selective water supplies and expanding the efficiency of existing water supplies [70]. Piped, protected and unprotected well as well as hand pump among other water sources are used for drinking </w:t>
      </w:r>
      <w:r w:rsidR="00AD4802">
        <w:rPr>
          <w:rFonts w:ascii="Times New Roman" w:hAnsi="Times New Roman" w:cs="Times New Roman"/>
          <w:sz w:val="24"/>
          <w:szCs w:val="24"/>
          <w:lang w:val="en-GB"/>
        </w:rPr>
        <w:t xml:space="preserve">purposes irrespective of their </w:t>
      </w:r>
      <w:proofErr w:type="gramStart"/>
      <w:r w:rsidR="00FD24FD" w:rsidRPr="00364465">
        <w:rPr>
          <w:rFonts w:ascii="Times New Roman" w:hAnsi="Times New Roman" w:cs="Times New Roman"/>
          <w:sz w:val="24"/>
          <w:szCs w:val="24"/>
          <w:lang w:val="en-GB"/>
        </w:rPr>
        <w:t>safety  for</w:t>
      </w:r>
      <w:proofErr w:type="gramEnd"/>
      <w:r w:rsidR="00FD24FD" w:rsidRPr="00364465">
        <w:rPr>
          <w:rFonts w:ascii="Times New Roman" w:hAnsi="Times New Roman" w:cs="Times New Roman"/>
          <w:sz w:val="24"/>
          <w:szCs w:val="24"/>
          <w:lang w:val="en-GB"/>
        </w:rPr>
        <w:t xml:space="preserve"> human health. </w:t>
      </w:r>
    </w:p>
    <w:p w:rsidR="00FD24FD" w:rsidRPr="00364465" w:rsidRDefault="00342D3C" w:rsidP="00FD24FD">
      <w:pPr>
        <w:spacing w:before="220" w:beforeAutospacing="1" w:after="220" w:afterAutospacing="1" w:line="480" w:lineRule="auto"/>
        <w:jc w:val="both"/>
        <w:outlineLvl w:val="0"/>
        <w:rPr>
          <w:rFonts w:ascii="Times New Roman" w:hAnsi="Times New Roman" w:cs="Times New Roman"/>
          <w:sz w:val="24"/>
          <w:szCs w:val="24"/>
        </w:rPr>
      </w:pPr>
      <w:bookmarkStart w:id="65" w:name="_Toc106188832"/>
      <w:bookmarkStart w:id="66" w:name="_Toc107971720"/>
      <w:bookmarkStart w:id="67" w:name="_Toc288432933"/>
      <w:bookmarkStart w:id="68" w:name="_Toc288433125"/>
      <w:bookmarkStart w:id="69" w:name="_Toc288433412"/>
      <w:r>
        <w:rPr>
          <w:rFonts w:ascii="Times New Roman" w:hAnsi="Times New Roman" w:cs="Times New Roman"/>
          <w:sz w:val="24"/>
          <w:szCs w:val="24"/>
          <w:lang w:val="en-GB"/>
        </w:rPr>
        <w:t>Also the</w:t>
      </w:r>
      <w:r w:rsidR="00FD24FD" w:rsidRPr="00364465">
        <w:rPr>
          <w:rFonts w:ascii="Times New Roman" w:hAnsi="Times New Roman" w:cs="Times New Roman"/>
          <w:sz w:val="24"/>
          <w:szCs w:val="24"/>
          <w:lang w:val="en-GB"/>
        </w:rPr>
        <w:t>s</w:t>
      </w:r>
      <w:r>
        <w:rPr>
          <w:rFonts w:ascii="Times New Roman" w:hAnsi="Times New Roman" w:cs="Times New Roman"/>
          <w:sz w:val="24"/>
          <w:szCs w:val="24"/>
          <w:lang w:val="en-GB"/>
        </w:rPr>
        <w:t>e</w:t>
      </w:r>
      <w:r w:rsidR="00FD24FD" w:rsidRPr="00364465">
        <w:rPr>
          <w:rFonts w:ascii="Times New Roman" w:hAnsi="Times New Roman" w:cs="Times New Roman"/>
          <w:sz w:val="24"/>
          <w:szCs w:val="24"/>
          <w:lang w:val="en-GB"/>
        </w:rPr>
        <w:t xml:space="preserve"> finding</w:t>
      </w:r>
      <w:r>
        <w:rPr>
          <w:rFonts w:ascii="Times New Roman" w:hAnsi="Times New Roman" w:cs="Times New Roman"/>
          <w:sz w:val="24"/>
          <w:szCs w:val="24"/>
          <w:lang w:val="en-GB"/>
        </w:rPr>
        <w:t>s are</w:t>
      </w:r>
      <w:r w:rsidR="00FD24FD" w:rsidRPr="00364465">
        <w:rPr>
          <w:rFonts w:ascii="Times New Roman" w:hAnsi="Times New Roman" w:cs="Times New Roman"/>
          <w:sz w:val="24"/>
          <w:szCs w:val="24"/>
          <w:lang w:val="en-GB"/>
        </w:rPr>
        <w:t xml:space="preserve"> in accordance with a study by WHO reporting that high water temperature may facilitate growth of microorganisms and can also impact undesirable taste and odour as well as the corrosive ability of the water, hence affecting water quality [71]. The higher temperatures observed in samples from Tiko </w:t>
      </w:r>
      <w:r>
        <w:rPr>
          <w:rFonts w:ascii="Times New Roman" w:hAnsi="Times New Roman" w:cs="Times New Roman"/>
          <w:sz w:val="24"/>
          <w:szCs w:val="24"/>
          <w:lang w:val="en-GB"/>
        </w:rPr>
        <w:t>might</w:t>
      </w:r>
      <w:r w:rsidR="00FD24FD" w:rsidRPr="00364465">
        <w:rPr>
          <w:rFonts w:ascii="Times New Roman" w:hAnsi="Times New Roman" w:cs="Times New Roman"/>
          <w:sz w:val="24"/>
          <w:szCs w:val="24"/>
          <w:lang w:val="en-GB"/>
        </w:rPr>
        <w:t xml:space="preserve"> be attributed  to  the  environmental  temperature  and  other  climatic  conditions  prevailing  at  the  time  of sampling given that Tiko normally records higher temperatures owing to its coastal Equatorial climate and sandy belts [72], </w:t>
      </w:r>
      <w:proofErr w:type="spellStart"/>
      <w:r w:rsidR="00FD24FD" w:rsidRPr="00364465">
        <w:rPr>
          <w:rFonts w:ascii="Times New Roman" w:hAnsi="Times New Roman" w:cs="Times New Roman"/>
          <w:sz w:val="24"/>
          <w:szCs w:val="24"/>
          <w:lang w:val="en-GB"/>
        </w:rPr>
        <w:t>Neba</w:t>
      </w:r>
      <w:proofErr w:type="spellEnd"/>
      <w:r w:rsidR="00FD24FD" w:rsidRPr="00364465">
        <w:rPr>
          <w:rFonts w:ascii="Times New Roman" w:hAnsi="Times New Roman" w:cs="Times New Roman"/>
          <w:sz w:val="24"/>
          <w:szCs w:val="24"/>
          <w:lang w:val="en-GB"/>
        </w:rPr>
        <w:t xml:space="preserve"> [73]. Hence, the water temperatures recorded here may only highlight environmental characteristics without any suggestion for adverse effects on human health. The pH values of all the samples ranged from 4.9</w:t>
      </w:r>
      <w:r>
        <w:rPr>
          <w:rFonts w:ascii="Times New Roman" w:hAnsi="Times New Roman" w:cs="Times New Roman"/>
          <w:sz w:val="24"/>
          <w:szCs w:val="24"/>
          <w:lang w:val="en-GB"/>
        </w:rPr>
        <w:t xml:space="preserve"> </w:t>
      </w:r>
      <w:r w:rsidR="00FD24FD" w:rsidRPr="00364465">
        <w:rPr>
          <w:rFonts w:ascii="Times New Roman" w:hAnsi="Times New Roman" w:cs="Times New Roman"/>
          <w:sz w:val="24"/>
          <w:szCs w:val="24"/>
          <w:lang w:val="en-GB"/>
        </w:rPr>
        <w:t xml:space="preserve">to 8.4and these could be classified as suitable for drinking purposes. The WHO Minimum pH value is 6.5. According to Sabrina  and colleagues </w:t>
      </w:r>
      <w:r w:rsidR="00FD24FD" w:rsidRPr="00364465">
        <w:rPr>
          <w:rFonts w:ascii="Times New Roman" w:hAnsi="Times New Roman" w:cs="Times New Roman"/>
          <w:sz w:val="24"/>
          <w:szCs w:val="24"/>
          <w:lang w:val="en-GB"/>
        </w:rPr>
        <w:lastRenderedPageBreak/>
        <w:t>(2013) [74]</w:t>
      </w:r>
      <w:r>
        <w:rPr>
          <w:rFonts w:ascii="Times New Roman" w:hAnsi="Times New Roman" w:cs="Times New Roman"/>
          <w:sz w:val="24"/>
          <w:szCs w:val="24"/>
          <w:lang w:val="en-GB"/>
        </w:rPr>
        <w:t xml:space="preserve"> </w:t>
      </w:r>
      <w:r w:rsidR="00FD24FD" w:rsidRPr="00364465">
        <w:rPr>
          <w:rFonts w:ascii="Times New Roman" w:hAnsi="Times New Roman" w:cs="Times New Roman"/>
          <w:sz w:val="24"/>
          <w:szCs w:val="24"/>
          <w:lang w:val="en-GB"/>
        </w:rPr>
        <w:t xml:space="preserve">at low pH, water can be corrosive and cause damage to equipment, since it can increase metal leaching  from pipes  and fixtures, such as  copper and lead lined. Damaged metal pipes within the well due to acidic pH values can also lead to aesthetic problems, causing water to have a metallic or sour taste [74]. The concentration of total dissolved solids (TDS) is related to Electro Caution (EC) which increases as TDS increases. The inter-linkage between TDS and EC observed in this analysis is similar to the result of </w:t>
      </w:r>
      <w:proofErr w:type="spellStart"/>
      <w:r w:rsidR="00FD24FD" w:rsidRPr="00364465">
        <w:rPr>
          <w:rFonts w:ascii="Times New Roman" w:hAnsi="Times New Roman" w:cs="Times New Roman"/>
          <w:sz w:val="24"/>
          <w:szCs w:val="24"/>
          <w:lang w:val="en-GB"/>
        </w:rPr>
        <w:t>Shigut</w:t>
      </w:r>
      <w:proofErr w:type="spellEnd"/>
      <w:r w:rsidR="00FD24FD" w:rsidRPr="00364465">
        <w:rPr>
          <w:rFonts w:ascii="Times New Roman" w:hAnsi="Times New Roman" w:cs="Times New Roman"/>
          <w:sz w:val="24"/>
          <w:szCs w:val="24"/>
          <w:lang w:val="en-GB"/>
        </w:rPr>
        <w:t xml:space="preserve"> and co-workers (2016) [75] who carried out a separate assessment of borehole and spring water in Ethiopia and observed that TDS and EC of borehole water were inter-linked. Moreover, increase in TDS and EC increases the corrosive nature of water. Unusual taste, odour and feeling problems usually due to TDS and higher EC indicate the presence of dissolved minerals [76].Turbidity is one of the important physical parameters for water quality. It is indicative of the presence of suspended solids in water and causes the muddy or turbid appearance of the water body [77].This result goes to confirm the observations made during field work where most of the boreholes had turbid water. Turbidity of water can possibly be due to underground clay contamination, presence of inorganic particulate matter and non-soluble metal oxides The high turbidity observed in some boreholes in this study could result from corrosion due to the use of a hand pump which can further cause permeability of the hand pump such that soil particles seep into the water thereby causing high turbidity levels.</w:t>
      </w:r>
      <w:bookmarkEnd w:id="65"/>
      <w:bookmarkEnd w:id="66"/>
      <w:r w:rsidR="00FD24FD" w:rsidRPr="00364465">
        <w:rPr>
          <w:rFonts w:ascii="Times New Roman" w:hAnsi="Times New Roman" w:cs="Times New Roman"/>
          <w:sz w:val="24"/>
          <w:szCs w:val="24"/>
          <w:lang w:val="en-GB"/>
        </w:rPr>
        <w:t xml:space="preserve"> </w:t>
      </w:r>
      <w:r w:rsidR="00FD24FD" w:rsidRPr="00364465">
        <w:rPr>
          <w:rFonts w:ascii="Times New Roman" w:hAnsi="Times New Roman" w:cs="Times New Roman"/>
          <w:sz w:val="24"/>
          <w:szCs w:val="24"/>
        </w:rPr>
        <w:t>Pure water is colorless [23].</w:t>
      </w:r>
      <w:bookmarkEnd w:id="67"/>
      <w:bookmarkEnd w:id="68"/>
      <w:bookmarkEnd w:id="69"/>
    </w:p>
    <w:p w:rsidR="00FD24FD" w:rsidRPr="00364465" w:rsidRDefault="00FD24FD" w:rsidP="00FD24FD">
      <w:pPr>
        <w:spacing w:before="220" w:beforeAutospacing="1" w:after="220" w:afterAutospacing="1" w:line="480" w:lineRule="auto"/>
        <w:jc w:val="both"/>
        <w:outlineLvl w:val="0"/>
        <w:rPr>
          <w:rFonts w:ascii="Times New Roman" w:hAnsi="Times New Roman" w:cs="Times New Roman"/>
          <w:sz w:val="24"/>
          <w:szCs w:val="24"/>
        </w:rPr>
      </w:pPr>
      <w:bookmarkStart w:id="70" w:name="_Toc288432934"/>
      <w:bookmarkStart w:id="71" w:name="_Toc288433126"/>
      <w:bookmarkStart w:id="72" w:name="_Toc288433413"/>
      <w:r w:rsidRPr="00364465">
        <w:rPr>
          <w:rFonts w:ascii="Times New Roman" w:hAnsi="Times New Roman" w:cs="Times New Roman"/>
          <w:sz w:val="24"/>
          <w:szCs w:val="24"/>
        </w:rPr>
        <w:t xml:space="preserve">Dissolved organic material from decaying vegetation (algae, and humus compounds) and certain inorganic matter for example increasing concentrations of dissolved (Fe and </w:t>
      </w:r>
      <w:proofErr w:type="spellStart"/>
      <w:r w:rsidRPr="00364465">
        <w:rPr>
          <w:rFonts w:ascii="Times New Roman" w:hAnsi="Times New Roman" w:cs="Times New Roman"/>
          <w:sz w:val="24"/>
          <w:szCs w:val="24"/>
        </w:rPr>
        <w:t>Mn</w:t>
      </w:r>
      <w:proofErr w:type="spellEnd"/>
      <w:r w:rsidRPr="00364465">
        <w:rPr>
          <w:rFonts w:ascii="Times New Roman" w:hAnsi="Times New Roman" w:cs="Times New Roman"/>
          <w:sz w:val="24"/>
          <w:szCs w:val="24"/>
        </w:rPr>
        <w:t xml:space="preserve">) ions, measured in (ppm) causes color in water. The color is estimated by comparing sample color with a standard solution color (1.245 </w:t>
      </w:r>
      <w:proofErr w:type="spellStart"/>
      <w:r w:rsidRPr="00364465">
        <w:rPr>
          <w:rFonts w:ascii="Times New Roman" w:hAnsi="Times New Roman" w:cs="Times New Roman"/>
          <w:sz w:val="24"/>
          <w:szCs w:val="24"/>
        </w:rPr>
        <w:t>gm</w:t>
      </w:r>
      <w:proofErr w:type="spellEnd"/>
      <w:r w:rsidRPr="00364465">
        <w:rPr>
          <w:rFonts w:ascii="Times New Roman" w:hAnsi="Times New Roman" w:cs="Times New Roman"/>
          <w:sz w:val="24"/>
          <w:szCs w:val="24"/>
        </w:rPr>
        <w:t xml:space="preserve"> of </w:t>
      </w:r>
      <w:proofErr w:type="spellStart"/>
      <w:r w:rsidRPr="00364465">
        <w:rPr>
          <w:rFonts w:ascii="Times New Roman" w:hAnsi="Times New Roman" w:cs="Times New Roman"/>
          <w:sz w:val="24"/>
          <w:szCs w:val="24"/>
        </w:rPr>
        <w:t>chloro-platinium</w:t>
      </w:r>
      <w:proofErr w:type="spellEnd"/>
      <w:r w:rsidRPr="00364465">
        <w:rPr>
          <w:rFonts w:ascii="Times New Roman" w:hAnsi="Times New Roman" w:cs="Times New Roman"/>
          <w:sz w:val="24"/>
          <w:szCs w:val="24"/>
        </w:rPr>
        <w:t xml:space="preserve"> potassium added to 1.0 </w:t>
      </w:r>
      <w:proofErr w:type="spellStart"/>
      <w:r w:rsidRPr="00364465">
        <w:rPr>
          <w:rFonts w:ascii="Times New Roman" w:hAnsi="Times New Roman" w:cs="Times New Roman"/>
          <w:sz w:val="24"/>
          <w:szCs w:val="24"/>
        </w:rPr>
        <w:t>gm</w:t>
      </w:r>
      <w:proofErr w:type="spellEnd"/>
      <w:r w:rsidRPr="00364465">
        <w:rPr>
          <w:rFonts w:ascii="Times New Roman" w:hAnsi="Times New Roman" w:cs="Times New Roman"/>
          <w:sz w:val="24"/>
          <w:szCs w:val="24"/>
        </w:rPr>
        <w:t xml:space="preserve"> of crystalline cobalt chloride in one liter distilled water and quantitative determinations of odor have been developed based on the maximum degree of dilution that can be distinguished from odor-free </w:t>
      </w:r>
      <w:r w:rsidRPr="00364465">
        <w:rPr>
          <w:rFonts w:ascii="Times New Roman" w:hAnsi="Times New Roman" w:cs="Times New Roman"/>
          <w:sz w:val="24"/>
          <w:szCs w:val="24"/>
        </w:rPr>
        <w:lastRenderedPageBreak/>
        <w:t xml:space="preserve">water Pure water is odorless according to </w:t>
      </w:r>
      <w:proofErr w:type="spellStart"/>
      <w:r w:rsidRPr="00364465">
        <w:rPr>
          <w:rFonts w:ascii="Times New Roman" w:hAnsi="Times New Roman" w:cs="Times New Roman"/>
          <w:sz w:val="24"/>
          <w:szCs w:val="24"/>
        </w:rPr>
        <w:t>Soran</w:t>
      </w:r>
      <w:proofErr w:type="spellEnd"/>
      <w:r w:rsidRPr="00364465">
        <w:rPr>
          <w:rFonts w:ascii="Times New Roman" w:hAnsi="Times New Roman" w:cs="Times New Roman"/>
          <w:sz w:val="24"/>
          <w:szCs w:val="24"/>
        </w:rPr>
        <w:t xml:space="preserve"> and colleagues (2021) [23].  They continued saying that Temperature affects the geochemical and chemical reactions. It </w:t>
      </w:r>
      <w:proofErr w:type="gramStart"/>
      <w:r w:rsidRPr="00364465">
        <w:rPr>
          <w:rFonts w:ascii="Times New Roman" w:hAnsi="Times New Roman" w:cs="Times New Roman"/>
          <w:sz w:val="24"/>
          <w:szCs w:val="24"/>
        </w:rPr>
        <w:t>effects</w:t>
      </w:r>
      <w:proofErr w:type="gramEnd"/>
      <w:r w:rsidRPr="00364465">
        <w:rPr>
          <w:rFonts w:ascii="Times New Roman" w:hAnsi="Times New Roman" w:cs="Times New Roman"/>
          <w:sz w:val="24"/>
          <w:szCs w:val="24"/>
        </w:rPr>
        <w:t xml:space="preserve"> the acceptability of a number of other inorganic constituents and chemical contaminants that may affect taste, ideally, normal turbidity should be below 1 </w:t>
      </w:r>
      <w:proofErr w:type="spellStart"/>
      <w:r w:rsidRPr="00364465">
        <w:rPr>
          <w:rFonts w:ascii="Times New Roman" w:hAnsi="Times New Roman" w:cs="Times New Roman"/>
          <w:sz w:val="24"/>
          <w:szCs w:val="24"/>
        </w:rPr>
        <w:t>Nephelometric</w:t>
      </w:r>
      <w:proofErr w:type="spellEnd"/>
      <w:r w:rsidRPr="00364465">
        <w:rPr>
          <w:rFonts w:ascii="Times New Roman" w:hAnsi="Times New Roman" w:cs="Times New Roman"/>
          <w:sz w:val="24"/>
          <w:szCs w:val="24"/>
        </w:rPr>
        <w:t xml:space="preserve"> turbidity Unit NTU [23].</w:t>
      </w:r>
      <w:bookmarkEnd w:id="70"/>
      <w:bookmarkEnd w:id="71"/>
      <w:bookmarkEnd w:id="72"/>
      <w:r w:rsidRPr="00364465">
        <w:rPr>
          <w:rFonts w:ascii="Times New Roman" w:hAnsi="Times New Roman" w:cs="Times New Roman"/>
          <w:sz w:val="24"/>
          <w:szCs w:val="24"/>
        </w:rPr>
        <w:t xml:space="preserve"> </w:t>
      </w:r>
    </w:p>
    <w:p w:rsidR="00FD24FD" w:rsidRPr="00364465" w:rsidRDefault="00F04944" w:rsidP="00FD24FD">
      <w:pPr>
        <w:spacing w:line="480" w:lineRule="auto"/>
        <w:jc w:val="both"/>
        <w:rPr>
          <w:rFonts w:ascii="Times New Roman" w:hAnsi="Times New Roman" w:cs="Times New Roman"/>
          <w:sz w:val="24"/>
          <w:szCs w:val="24"/>
        </w:rPr>
      </w:pPr>
      <w:r>
        <w:rPr>
          <w:rFonts w:ascii="Times New Roman" w:hAnsi="Times New Roman" w:cs="Times New Roman"/>
          <w:sz w:val="24"/>
          <w:szCs w:val="24"/>
        </w:rPr>
        <w:t>Based on b</w:t>
      </w:r>
      <w:r w:rsidR="00FD24FD" w:rsidRPr="00364465">
        <w:rPr>
          <w:rFonts w:ascii="Times New Roman" w:hAnsi="Times New Roman" w:cs="Times New Roman"/>
          <w:sz w:val="24"/>
          <w:szCs w:val="24"/>
        </w:rPr>
        <w:t>acteria isolated and identified from the various wat</w:t>
      </w:r>
      <w:r>
        <w:rPr>
          <w:rFonts w:ascii="Times New Roman" w:hAnsi="Times New Roman" w:cs="Times New Roman"/>
          <w:sz w:val="24"/>
          <w:szCs w:val="24"/>
        </w:rPr>
        <w:t>er sources</w:t>
      </w:r>
      <w:r w:rsidR="00FD24FD" w:rsidRPr="00364465">
        <w:rPr>
          <w:rFonts w:ascii="Times New Roman" w:hAnsi="Times New Roman" w:cs="Times New Roman"/>
          <w:sz w:val="24"/>
          <w:szCs w:val="24"/>
        </w:rPr>
        <w:t xml:space="preserve"> in the </w:t>
      </w:r>
      <w:proofErr w:type="spellStart"/>
      <w:r w:rsidR="00FD24FD" w:rsidRPr="00364465">
        <w:rPr>
          <w:rFonts w:ascii="Times New Roman" w:hAnsi="Times New Roman" w:cs="Times New Roman"/>
          <w:sz w:val="24"/>
          <w:szCs w:val="24"/>
        </w:rPr>
        <w:t>Holtforth</w:t>
      </w:r>
      <w:proofErr w:type="spellEnd"/>
      <w:r w:rsidR="00FD24FD" w:rsidRPr="00364465">
        <w:rPr>
          <w:rFonts w:ascii="Times New Roman" w:hAnsi="Times New Roman" w:cs="Times New Roman"/>
          <w:sz w:val="24"/>
          <w:szCs w:val="24"/>
        </w:rPr>
        <w:t xml:space="preserve"> Layout Tiko included; (40.0%) </w:t>
      </w:r>
      <w:r w:rsidR="00FD24FD" w:rsidRPr="00364465">
        <w:rPr>
          <w:rFonts w:ascii="Times New Roman" w:hAnsi="Times New Roman" w:cs="Times New Roman"/>
          <w:i/>
          <w:sz w:val="24"/>
          <w:szCs w:val="24"/>
        </w:rPr>
        <w:t xml:space="preserve">Clostridium </w:t>
      </w:r>
      <w:proofErr w:type="spellStart"/>
      <w:r w:rsidR="00FD24FD" w:rsidRPr="00364465">
        <w:rPr>
          <w:rFonts w:ascii="Times New Roman" w:hAnsi="Times New Roman" w:cs="Times New Roman"/>
          <w:i/>
          <w:sz w:val="24"/>
          <w:szCs w:val="24"/>
        </w:rPr>
        <w:t>perfringens</w:t>
      </w:r>
      <w:proofErr w:type="spellEnd"/>
      <w:r w:rsidR="00FD24FD" w:rsidRPr="00364465">
        <w:rPr>
          <w:rFonts w:ascii="Times New Roman" w:hAnsi="Times New Roman" w:cs="Times New Roman"/>
          <w:i/>
          <w:sz w:val="24"/>
          <w:szCs w:val="24"/>
        </w:rPr>
        <w:t xml:space="preserve">, </w:t>
      </w:r>
      <w:r w:rsidR="00FD24FD" w:rsidRPr="00364465">
        <w:rPr>
          <w:rFonts w:ascii="Times New Roman" w:hAnsi="Times New Roman" w:cs="Times New Roman"/>
          <w:sz w:val="24"/>
          <w:szCs w:val="24"/>
        </w:rPr>
        <w:t xml:space="preserve">(25.0%) </w:t>
      </w:r>
      <w:r w:rsidR="00FD24FD" w:rsidRPr="00364465">
        <w:rPr>
          <w:rFonts w:ascii="Times New Roman" w:hAnsi="Times New Roman" w:cs="Times New Roman"/>
          <w:i/>
          <w:sz w:val="24"/>
          <w:szCs w:val="24"/>
        </w:rPr>
        <w:t>Escherichia coli</w:t>
      </w:r>
      <w:proofErr w:type="gramStart"/>
      <w:r w:rsidR="00FD24FD" w:rsidRPr="00364465">
        <w:rPr>
          <w:rFonts w:ascii="Times New Roman" w:hAnsi="Times New Roman" w:cs="Times New Roman"/>
          <w:i/>
          <w:sz w:val="24"/>
          <w:szCs w:val="24"/>
        </w:rPr>
        <w:t>,</w:t>
      </w:r>
      <w:r w:rsidR="00FD24FD" w:rsidRPr="00364465">
        <w:rPr>
          <w:rFonts w:ascii="Times New Roman" w:hAnsi="Times New Roman" w:cs="Times New Roman"/>
          <w:sz w:val="24"/>
          <w:szCs w:val="24"/>
        </w:rPr>
        <w:t>(</w:t>
      </w:r>
      <w:proofErr w:type="gramEnd"/>
      <w:r w:rsidR="00FD24FD" w:rsidRPr="00364465">
        <w:rPr>
          <w:rFonts w:ascii="Times New Roman" w:hAnsi="Times New Roman" w:cs="Times New Roman"/>
          <w:sz w:val="24"/>
          <w:szCs w:val="24"/>
        </w:rPr>
        <w:t>15.0%)</w:t>
      </w:r>
      <w:r w:rsidR="00FD24FD" w:rsidRPr="00364465">
        <w:rPr>
          <w:rFonts w:ascii="Times New Roman" w:hAnsi="Times New Roman" w:cs="Times New Roman"/>
          <w:i/>
          <w:sz w:val="24"/>
          <w:szCs w:val="24"/>
        </w:rPr>
        <w:t xml:space="preserve">Salmonella </w:t>
      </w:r>
      <w:proofErr w:type="spellStart"/>
      <w:r w:rsidR="00FD24FD" w:rsidRPr="00364465">
        <w:rPr>
          <w:rFonts w:ascii="Times New Roman" w:hAnsi="Times New Roman" w:cs="Times New Roman"/>
          <w:i/>
          <w:sz w:val="24"/>
          <w:szCs w:val="24"/>
        </w:rPr>
        <w:t>typhi</w:t>
      </w:r>
      <w:proofErr w:type="spellEnd"/>
      <w:r w:rsidR="00FD24FD" w:rsidRPr="00364465">
        <w:rPr>
          <w:rFonts w:ascii="Times New Roman" w:hAnsi="Times New Roman" w:cs="Times New Roman"/>
          <w:i/>
          <w:sz w:val="24"/>
          <w:szCs w:val="24"/>
        </w:rPr>
        <w:t xml:space="preserve">, </w:t>
      </w:r>
      <w:r w:rsidR="00FD24FD" w:rsidRPr="00364465">
        <w:rPr>
          <w:rFonts w:ascii="Times New Roman" w:hAnsi="Times New Roman" w:cs="Times New Roman"/>
          <w:sz w:val="24"/>
          <w:szCs w:val="24"/>
        </w:rPr>
        <w:t>(15.0%)</w:t>
      </w:r>
      <w:r w:rsidR="00FD24FD" w:rsidRPr="00364465">
        <w:rPr>
          <w:rFonts w:ascii="Times New Roman" w:hAnsi="Times New Roman" w:cs="Times New Roman"/>
          <w:i/>
          <w:sz w:val="24"/>
          <w:szCs w:val="24"/>
        </w:rPr>
        <w:t xml:space="preserve">Salmonella </w:t>
      </w:r>
      <w:proofErr w:type="spellStart"/>
      <w:r w:rsidR="00FD24FD" w:rsidRPr="00364465">
        <w:rPr>
          <w:rFonts w:ascii="Times New Roman" w:hAnsi="Times New Roman" w:cs="Times New Roman"/>
          <w:i/>
          <w:sz w:val="24"/>
          <w:szCs w:val="24"/>
        </w:rPr>
        <w:t>paratyphi</w:t>
      </w:r>
      <w:proofErr w:type="spellEnd"/>
      <w:r w:rsidR="00FD24FD" w:rsidRPr="00364465">
        <w:rPr>
          <w:rFonts w:ascii="Times New Roman" w:hAnsi="Times New Roman" w:cs="Times New Roman"/>
          <w:i/>
          <w:sz w:val="24"/>
          <w:szCs w:val="24"/>
        </w:rPr>
        <w:t xml:space="preserve"> </w:t>
      </w:r>
      <w:r w:rsidR="00FD24FD" w:rsidRPr="00364465">
        <w:rPr>
          <w:rFonts w:ascii="Times New Roman" w:hAnsi="Times New Roman" w:cs="Times New Roman"/>
          <w:sz w:val="24"/>
          <w:szCs w:val="24"/>
        </w:rPr>
        <w:t>and(5.0%)</w:t>
      </w:r>
      <w:r w:rsidR="00FD24FD" w:rsidRPr="00364465">
        <w:rPr>
          <w:rFonts w:ascii="Times New Roman" w:hAnsi="Times New Roman" w:cs="Times New Roman"/>
          <w:i/>
          <w:sz w:val="24"/>
          <w:szCs w:val="24"/>
        </w:rPr>
        <w:t xml:space="preserve"> </w:t>
      </w:r>
      <w:proofErr w:type="gramStart"/>
      <w:r w:rsidR="00FD24FD" w:rsidRPr="00364465">
        <w:rPr>
          <w:rFonts w:ascii="Times New Roman" w:hAnsi="Times New Roman" w:cs="Times New Roman"/>
          <w:i/>
          <w:sz w:val="24"/>
          <w:szCs w:val="24"/>
        </w:rPr>
        <w:t xml:space="preserve">Staphylococcus </w:t>
      </w:r>
      <w:proofErr w:type="spellStart"/>
      <w:r w:rsidR="00FD24FD" w:rsidRPr="00364465">
        <w:rPr>
          <w:rFonts w:ascii="Times New Roman" w:hAnsi="Times New Roman" w:cs="Times New Roman"/>
          <w:i/>
          <w:sz w:val="24"/>
          <w:szCs w:val="24"/>
        </w:rPr>
        <w:t>aureus</w:t>
      </w:r>
      <w:proofErr w:type="spellEnd"/>
      <w:r w:rsidR="00FD24FD" w:rsidRPr="00364465">
        <w:rPr>
          <w:rFonts w:ascii="Times New Roman" w:hAnsi="Times New Roman" w:cs="Times New Roman"/>
          <w:sz w:val="24"/>
          <w:szCs w:val="24"/>
        </w:rPr>
        <w:t>.</w:t>
      </w:r>
      <w:proofErr w:type="gramEnd"/>
      <w:r w:rsidR="00FD24FD" w:rsidRPr="00364465">
        <w:rPr>
          <w:rFonts w:ascii="Times New Roman" w:hAnsi="Times New Roman" w:cs="Times New Roman"/>
          <w:sz w:val="24"/>
          <w:szCs w:val="24"/>
        </w:rPr>
        <w:t xml:space="preserve"> Growth was remarkable by giving up to 65.0%contaminated samples. A study conducted in Nigeria by </w:t>
      </w:r>
      <w:proofErr w:type="spellStart"/>
      <w:r w:rsidR="00FD24FD" w:rsidRPr="00364465">
        <w:rPr>
          <w:rFonts w:ascii="Times New Roman" w:hAnsi="Times New Roman" w:cs="Times New Roman"/>
          <w:sz w:val="24"/>
          <w:szCs w:val="24"/>
        </w:rPr>
        <w:t>Nwandor</w:t>
      </w:r>
      <w:proofErr w:type="spellEnd"/>
      <w:r w:rsidR="00FD24FD" w:rsidRPr="00364465">
        <w:rPr>
          <w:rFonts w:ascii="Times New Roman" w:hAnsi="Times New Roman" w:cs="Times New Roman"/>
          <w:sz w:val="24"/>
          <w:szCs w:val="24"/>
        </w:rPr>
        <w:t xml:space="preserve"> and collaborators (2015) [78] which gave 68.0% boreholes </w:t>
      </w:r>
      <w:r w:rsidR="00FD24FD" w:rsidRPr="00364465">
        <w:rPr>
          <w:rFonts w:ascii="Times New Roman" w:hAnsi="Times New Roman" w:cs="Times New Roman"/>
          <w:i/>
          <w:sz w:val="24"/>
          <w:szCs w:val="24"/>
        </w:rPr>
        <w:t xml:space="preserve">with Streptococcus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i/>
          <w:sz w:val="24"/>
          <w:szCs w:val="24"/>
        </w:rPr>
        <w:t xml:space="preserve">, </w:t>
      </w:r>
      <w:proofErr w:type="spellStart"/>
      <w:r w:rsidR="00FD24FD" w:rsidRPr="00364465">
        <w:rPr>
          <w:rFonts w:ascii="Times New Roman" w:hAnsi="Times New Roman" w:cs="Times New Roman"/>
          <w:i/>
          <w:sz w:val="24"/>
          <w:szCs w:val="24"/>
        </w:rPr>
        <w:t>E.coli</w:t>
      </w:r>
      <w:proofErr w:type="spellEnd"/>
      <w:r w:rsidR="00FD24FD" w:rsidRPr="00364465">
        <w:rPr>
          <w:rFonts w:ascii="Times New Roman" w:hAnsi="Times New Roman" w:cs="Times New Roman"/>
          <w:i/>
          <w:sz w:val="24"/>
          <w:szCs w:val="24"/>
        </w:rPr>
        <w:t xml:space="preserve">, Pseudomonas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i/>
          <w:sz w:val="24"/>
          <w:szCs w:val="24"/>
        </w:rPr>
        <w:t xml:space="preserve">, </w:t>
      </w:r>
      <w:proofErr w:type="spellStart"/>
      <w:r w:rsidR="00FD24FD" w:rsidRPr="00364465">
        <w:rPr>
          <w:rFonts w:ascii="Times New Roman" w:hAnsi="Times New Roman" w:cs="Times New Roman"/>
          <w:i/>
          <w:sz w:val="24"/>
          <w:szCs w:val="24"/>
        </w:rPr>
        <w:t>Enterobacter</w:t>
      </w:r>
      <w:proofErr w:type="spellEnd"/>
      <w:r w:rsidR="00FD24FD" w:rsidRPr="00364465">
        <w:rPr>
          <w:rFonts w:ascii="Times New Roman" w:hAnsi="Times New Roman" w:cs="Times New Roman"/>
          <w:i/>
          <w:sz w:val="24"/>
          <w:szCs w:val="24"/>
        </w:rPr>
        <w:t xml:space="preserve">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i/>
          <w:sz w:val="24"/>
          <w:szCs w:val="24"/>
        </w:rPr>
        <w:t xml:space="preserve">, Bacillus, Salmonella </w:t>
      </w:r>
      <w:r w:rsidR="00FD24FD" w:rsidRPr="00364465">
        <w:rPr>
          <w:rFonts w:ascii="Times New Roman" w:hAnsi="Times New Roman" w:cs="Times New Roman"/>
          <w:sz w:val="24"/>
          <w:szCs w:val="24"/>
        </w:rPr>
        <w:t>and</w:t>
      </w:r>
      <w:r w:rsidR="00FD24FD" w:rsidRPr="00364465">
        <w:rPr>
          <w:rFonts w:ascii="Times New Roman" w:hAnsi="Times New Roman" w:cs="Times New Roman"/>
          <w:i/>
          <w:sz w:val="24"/>
          <w:szCs w:val="24"/>
        </w:rPr>
        <w:t xml:space="preserve"> Proteus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i/>
          <w:sz w:val="24"/>
          <w:szCs w:val="24"/>
        </w:rPr>
        <w:t xml:space="preserve"> </w:t>
      </w:r>
      <w:r w:rsidR="00FD24FD" w:rsidRPr="00364465">
        <w:rPr>
          <w:rFonts w:ascii="Times New Roman" w:hAnsi="Times New Roman" w:cs="Times New Roman"/>
          <w:sz w:val="24"/>
          <w:szCs w:val="24"/>
        </w:rPr>
        <w:t xml:space="preserve">confirms this findings. The high number of bacteria isolated in the Tiko Municipality may be attributed to the climatic factor and geographic condition, and isolates recorded could be responsible for water borne diseases such as diarrhea and typhoid. This analysis are confirms with that of </w:t>
      </w:r>
      <w:proofErr w:type="spellStart"/>
      <w:r w:rsidR="00FD24FD" w:rsidRPr="00364465">
        <w:rPr>
          <w:rFonts w:ascii="Times New Roman" w:hAnsi="Times New Roman" w:cs="Times New Roman"/>
          <w:sz w:val="24"/>
          <w:szCs w:val="24"/>
        </w:rPr>
        <w:t>Bernette</w:t>
      </w:r>
      <w:proofErr w:type="spellEnd"/>
      <w:r w:rsidR="00FD24FD" w:rsidRPr="00364465">
        <w:rPr>
          <w:rFonts w:ascii="Times New Roman" w:hAnsi="Times New Roman" w:cs="Times New Roman"/>
          <w:sz w:val="24"/>
          <w:szCs w:val="24"/>
        </w:rPr>
        <w:t xml:space="preserve"> RW and collaborators (2010) [42] giving that the presence of </w:t>
      </w:r>
      <w:r w:rsidR="00FD24FD" w:rsidRPr="00364465">
        <w:rPr>
          <w:rFonts w:ascii="Times New Roman" w:hAnsi="Times New Roman" w:cs="Times New Roman"/>
          <w:i/>
          <w:sz w:val="24"/>
          <w:szCs w:val="24"/>
        </w:rPr>
        <w:t xml:space="preserve">Staphylococcus </w:t>
      </w:r>
      <w:proofErr w:type="spellStart"/>
      <w:r w:rsidR="00FD24FD" w:rsidRPr="00364465">
        <w:rPr>
          <w:rFonts w:ascii="Times New Roman" w:hAnsi="Times New Roman" w:cs="Times New Roman"/>
          <w:i/>
          <w:sz w:val="24"/>
          <w:szCs w:val="24"/>
        </w:rPr>
        <w:t>aureus</w:t>
      </w:r>
      <w:proofErr w:type="spellEnd"/>
      <w:r w:rsidR="00FD24FD" w:rsidRPr="00364465">
        <w:rPr>
          <w:rFonts w:ascii="Times New Roman" w:hAnsi="Times New Roman" w:cs="Times New Roman"/>
          <w:sz w:val="24"/>
          <w:szCs w:val="24"/>
        </w:rPr>
        <w:t xml:space="preserve"> maybe as a result of environmental contamination during culturing and poor sanitation conditions. The presence of faecal coliforms in a water sample indicates the possible presence of other pathogenic bacteria such as </w:t>
      </w:r>
      <w:r w:rsidR="00FD24FD" w:rsidRPr="00364465">
        <w:rPr>
          <w:rFonts w:ascii="Times New Roman" w:hAnsi="Times New Roman" w:cs="Times New Roman"/>
          <w:i/>
          <w:sz w:val="24"/>
          <w:szCs w:val="24"/>
        </w:rPr>
        <w:t xml:space="preserve">Salmonella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sz w:val="24"/>
          <w:szCs w:val="24"/>
        </w:rPr>
        <w:t xml:space="preserve">, </w:t>
      </w:r>
      <w:proofErr w:type="spellStart"/>
      <w:r w:rsidR="00FD24FD" w:rsidRPr="00364465">
        <w:rPr>
          <w:rFonts w:ascii="Times New Roman" w:hAnsi="Times New Roman" w:cs="Times New Roman"/>
          <w:i/>
          <w:sz w:val="24"/>
          <w:szCs w:val="24"/>
        </w:rPr>
        <w:t>Shigella</w:t>
      </w:r>
      <w:proofErr w:type="spellEnd"/>
      <w:r w:rsidR="00FD24FD" w:rsidRPr="00364465">
        <w:rPr>
          <w:rFonts w:ascii="Times New Roman" w:hAnsi="Times New Roman" w:cs="Times New Roman"/>
          <w:i/>
          <w:sz w:val="24"/>
          <w:szCs w:val="24"/>
        </w:rPr>
        <w:t xml:space="preserve">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sz w:val="24"/>
          <w:szCs w:val="24"/>
        </w:rPr>
        <w:t xml:space="preserve">, pathogenic </w:t>
      </w:r>
      <w:r w:rsidR="00FD24FD" w:rsidRPr="00364465">
        <w:rPr>
          <w:rFonts w:ascii="Times New Roman" w:hAnsi="Times New Roman" w:cs="Times New Roman"/>
          <w:i/>
          <w:sz w:val="24"/>
          <w:szCs w:val="24"/>
        </w:rPr>
        <w:t>E. coli</w:t>
      </w:r>
      <w:r w:rsidR="00FD24FD" w:rsidRPr="00364465">
        <w:rPr>
          <w:rFonts w:ascii="Times New Roman" w:hAnsi="Times New Roman" w:cs="Times New Roman"/>
          <w:sz w:val="24"/>
          <w:szCs w:val="24"/>
        </w:rPr>
        <w:t xml:space="preserve">, </w:t>
      </w:r>
      <w:r w:rsidR="00FD24FD" w:rsidRPr="00364465">
        <w:rPr>
          <w:rFonts w:ascii="Times New Roman" w:hAnsi="Times New Roman" w:cs="Times New Roman"/>
          <w:i/>
          <w:sz w:val="24"/>
          <w:szCs w:val="24"/>
        </w:rPr>
        <w:t>V. cholera</w:t>
      </w:r>
      <w:r w:rsidR="00FD24FD" w:rsidRPr="00364465">
        <w:rPr>
          <w:rFonts w:ascii="Times New Roman" w:hAnsi="Times New Roman" w:cs="Times New Roman"/>
          <w:sz w:val="24"/>
          <w:szCs w:val="24"/>
        </w:rPr>
        <w:t xml:space="preserve">, </w:t>
      </w:r>
      <w:proofErr w:type="spellStart"/>
      <w:r w:rsidR="00FD24FD" w:rsidRPr="00364465">
        <w:rPr>
          <w:rFonts w:ascii="Times New Roman" w:hAnsi="Times New Roman" w:cs="Times New Roman"/>
          <w:i/>
          <w:sz w:val="24"/>
          <w:szCs w:val="24"/>
        </w:rPr>
        <w:t>Klebsiella</w:t>
      </w:r>
      <w:proofErr w:type="spellEnd"/>
      <w:r w:rsidR="00FD24FD" w:rsidRPr="00364465">
        <w:rPr>
          <w:rFonts w:ascii="Times New Roman" w:hAnsi="Times New Roman" w:cs="Times New Roman"/>
          <w:i/>
          <w:sz w:val="24"/>
          <w:szCs w:val="24"/>
        </w:rPr>
        <w:t xml:space="preserve">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sz w:val="24"/>
          <w:szCs w:val="24"/>
        </w:rPr>
        <w:t xml:space="preserve"> and </w:t>
      </w:r>
      <w:r w:rsidR="00FD24FD" w:rsidRPr="00364465">
        <w:rPr>
          <w:rFonts w:ascii="Times New Roman" w:hAnsi="Times New Roman" w:cs="Times New Roman"/>
          <w:i/>
          <w:sz w:val="24"/>
          <w:szCs w:val="24"/>
        </w:rPr>
        <w:t xml:space="preserve">Campylobacter </w:t>
      </w:r>
      <w:proofErr w:type="spellStart"/>
      <w:r w:rsidR="00FD24FD" w:rsidRPr="00364465">
        <w:rPr>
          <w:rFonts w:ascii="Times New Roman" w:hAnsi="Times New Roman" w:cs="Times New Roman"/>
          <w:i/>
          <w:sz w:val="24"/>
          <w:szCs w:val="24"/>
        </w:rPr>
        <w:t>spp</w:t>
      </w:r>
      <w:proofErr w:type="spellEnd"/>
      <w:r w:rsidR="00FD24FD" w:rsidRPr="00364465">
        <w:rPr>
          <w:rFonts w:ascii="Times New Roman" w:hAnsi="Times New Roman" w:cs="Times New Roman"/>
          <w:sz w:val="24"/>
          <w:szCs w:val="24"/>
        </w:rPr>
        <w:t xml:space="preserve"> associated with waterborne diseases. Unfortunately faecal coliform bacteria exhibit species to species variations in their respective stability and resistance to disinfection processes; and do not distinguish between faeces of human and animals origin; also it have low survival rates and have been detected in water sources thought to be free of faecal pollution.     </w:t>
      </w:r>
    </w:p>
    <w:p w:rsidR="00FD24FD" w:rsidRPr="00364465" w:rsidRDefault="00FD24FD" w:rsidP="00FD24FD">
      <w:pPr>
        <w:spacing w:line="480" w:lineRule="auto"/>
        <w:jc w:val="both"/>
        <w:rPr>
          <w:rFonts w:ascii="Times New Roman" w:hAnsi="Times New Roman" w:cs="Times New Roman"/>
          <w:sz w:val="24"/>
          <w:szCs w:val="24"/>
          <w:highlight w:val="green"/>
        </w:rPr>
      </w:pPr>
      <w:r w:rsidRPr="00364465">
        <w:rPr>
          <w:rFonts w:ascii="Times New Roman" w:hAnsi="Times New Roman" w:cs="Times New Roman"/>
          <w:sz w:val="24"/>
          <w:szCs w:val="24"/>
        </w:rPr>
        <w:lastRenderedPageBreak/>
        <w:t xml:space="preserve">This study </w:t>
      </w:r>
      <w:r w:rsidR="007E0D99">
        <w:rPr>
          <w:rFonts w:ascii="Times New Roman" w:hAnsi="Times New Roman" w:cs="Times New Roman"/>
          <w:sz w:val="24"/>
          <w:szCs w:val="24"/>
        </w:rPr>
        <w:t>contrary</w:t>
      </w:r>
      <w:r w:rsidRPr="00364465">
        <w:rPr>
          <w:rFonts w:ascii="Times New Roman" w:hAnsi="Times New Roman" w:cs="Times New Roman"/>
          <w:sz w:val="24"/>
          <w:szCs w:val="24"/>
        </w:rPr>
        <w:t xml:space="preserve"> to the study conducted in Douala, Cameroon by </w:t>
      </w:r>
      <w:proofErr w:type="spellStart"/>
      <w:r w:rsidRPr="00364465">
        <w:rPr>
          <w:rFonts w:ascii="Times New Roman" w:hAnsi="Times New Roman" w:cs="Times New Roman"/>
          <w:sz w:val="24"/>
          <w:szCs w:val="24"/>
        </w:rPr>
        <w:t>Tatah</w:t>
      </w:r>
      <w:proofErr w:type="spellEnd"/>
      <w:r w:rsidRPr="00364465">
        <w:rPr>
          <w:rFonts w:ascii="Times New Roman" w:hAnsi="Times New Roman" w:cs="Times New Roman"/>
          <w:sz w:val="24"/>
          <w:szCs w:val="24"/>
        </w:rPr>
        <w:t xml:space="preserve"> and collaborators (2013) [79], who isolated </w:t>
      </w:r>
      <w:r w:rsidRPr="00364465">
        <w:rPr>
          <w:rFonts w:ascii="Times New Roman" w:hAnsi="Times New Roman" w:cs="Times New Roman"/>
          <w:i/>
          <w:sz w:val="24"/>
          <w:szCs w:val="24"/>
        </w:rPr>
        <w:t xml:space="preserve">S. </w:t>
      </w:r>
      <w:proofErr w:type="spellStart"/>
      <w:r w:rsidRPr="00364465">
        <w:rPr>
          <w:rFonts w:ascii="Times New Roman" w:hAnsi="Times New Roman" w:cs="Times New Roman"/>
          <w:i/>
          <w:sz w:val="24"/>
          <w:szCs w:val="24"/>
        </w:rPr>
        <w:t>aureus</w:t>
      </w:r>
      <w:proofErr w:type="spellEnd"/>
      <w:r w:rsidRPr="00364465">
        <w:rPr>
          <w:rFonts w:ascii="Times New Roman" w:hAnsi="Times New Roman" w:cs="Times New Roman"/>
          <w:i/>
          <w:sz w:val="24"/>
          <w:szCs w:val="24"/>
        </w:rPr>
        <w:t xml:space="preserve">, E. coli, A </w:t>
      </w:r>
      <w:proofErr w:type="spellStart"/>
      <w:r w:rsidRPr="00364465">
        <w:rPr>
          <w:rFonts w:ascii="Times New Roman" w:hAnsi="Times New Roman" w:cs="Times New Roman"/>
          <w:i/>
          <w:sz w:val="24"/>
          <w:szCs w:val="24"/>
        </w:rPr>
        <w:t>hydrophila</w:t>
      </w:r>
      <w:proofErr w:type="spellEnd"/>
      <w:r w:rsidRPr="00364465">
        <w:rPr>
          <w:rFonts w:ascii="Times New Roman" w:hAnsi="Times New Roman" w:cs="Times New Roman"/>
          <w:i/>
          <w:sz w:val="24"/>
          <w:szCs w:val="24"/>
        </w:rPr>
        <w:t xml:space="preserve">, C. </w:t>
      </w:r>
      <w:proofErr w:type="spellStart"/>
      <w:r w:rsidRPr="00364465">
        <w:rPr>
          <w:rFonts w:ascii="Times New Roman" w:hAnsi="Times New Roman" w:cs="Times New Roman"/>
          <w:i/>
          <w:sz w:val="24"/>
          <w:szCs w:val="24"/>
        </w:rPr>
        <w:t>freundii</w:t>
      </w:r>
      <w:proofErr w:type="spellEnd"/>
      <w:r w:rsidRPr="00364465">
        <w:rPr>
          <w:rFonts w:ascii="Times New Roman" w:hAnsi="Times New Roman" w:cs="Times New Roman"/>
          <w:i/>
          <w:sz w:val="24"/>
          <w:szCs w:val="24"/>
        </w:rPr>
        <w:t xml:space="preserve">, P. </w:t>
      </w:r>
      <w:proofErr w:type="spellStart"/>
      <w:r w:rsidRPr="00364465">
        <w:rPr>
          <w:rFonts w:ascii="Times New Roman" w:hAnsi="Times New Roman" w:cs="Times New Roman"/>
          <w:i/>
          <w:sz w:val="24"/>
          <w:szCs w:val="24"/>
        </w:rPr>
        <w:t>aeruginosa</w:t>
      </w:r>
      <w:proofErr w:type="spellEnd"/>
      <w:r w:rsidRPr="00364465">
        <w:rPr>
          <w:rFonts w:ascii="Times New Roman" w:hAnsi="Times New Roman" w:cs="Times New Roman"/>
          <w:i/>
          <w:sz w:val="24"/>
          <w:szCs w:val="24"/>
        </w:rPr>
        <w:t xml:space="preserve">, E. </w:t>
      </w:r>
      <w:proofErr w:type="spellStart"/>
      <w:r w:rsidRPr="00364465">
        <w:rPr>
          <w:rFonts w:ascii="Times New Roman" w:hAnsi="Times New Roman" w:cs="Times New Roman"/>
          <w:i/>
          <w:sz w:val="24"/>
          <w:szCs w:val="24"/>
        </w:rPr>
        <w:t>aerogenes</w:t>
      </w:r>
      <w:proofErr w:type="spellEnd"/>
      <w:r w:rsidRPr="00364465">
        <w:rPr>
          <w:rFonts w:ascii="Times New Roman" w:hAnsi="Times New Roman" w:cs="Times New Roman"/>
          <w:i/>
          <w:sz w:val="24"/>
          <w:szCs w:val="24"/>
        </w:rPr>
        <w:t xml:space="preserve">, K. pneumonia, S. </w:t>
      </w:r>
      <w:proofErr w:type="spellStart"/>
      <w:r w:rsidRPr="00364465">
        <w:rPr>
          <w:rFonts w:ascii="Times New Roman" w:hAnsi="Times New Roman" w:cs="Times New Roman"/>
          <w:i/>
          <w:sz w:val="24"/>
          <w:szCs w:val="24"/>
        </w:rPr>
        <w:t>epidermidis</w:t>
      </w:r>
      <w:proofErr w:type="spellEnd"/>
      <w:r w:rsidRPr="00364465">
        <w:rPr>
          <w:rFonts w:ascii="Times New Roman" w:hAnsi="Times New Roman" w:cs="Times New Roman"/>
          <w:i/>
          <w:sz w:val="24"/>
          <w:szCs w:val="24"/>
        </w:rPr>
        <w:t xml:space="preserve">, V. </w:t>
      </w:r>
      <w:proofErr w:type="spellStart"/>
      <w:r w:rsidRPr="00364465">
        <w:rPr>
          <w:rFonts w:ascii="Times New Roman" w:hAnsi="Times New Roman" w:cs="Times New Roman"/>
          <w:i/>
          <w:sz w:val="24"/>
          <w:szCs w:val="24"/>
        </w:rPr>
        <w:t>mimicus</w:t>
      </w:r>
      <w:proofErr w:type="spellEnd"/>
      <w:r w:rsidRPr="00364465">
        <w:rPr>
          <w:rFonts w:ascii="Times New Roman" w:hAnsi="Times New Roman" w:cs="Times New Roman"/>
          <w:i/>
          <w:sz w:val="24"/>
          <w:szCs w:val="24"/>
        </w:rPr>
        <w:t xml:space="preserve">, Salmonella </w:t>
      </w:r>
      <w:proofErr w:type="spellStart"/>
      <w:r w:rsidRPr="00364465">
        <w:rPr>
          <w:rFonts w:ascii="Times New Roman" w:hAnsi="Times New Roman" w:cs="Times New Roman"/>
          <w:i/>
          <w:sz w:val="24"/>
          <w:szCs w:val="24"/>
        </w:rPr>
        <w:t>spp</w:t>
      </w:r>
      <w:proofErr w:type="spellEnd"/>
      <w:r w:rsidRPr="00364465">
        <w:rPr>
          <w:rFonts w:ascii="Times New Roman" w:hAnsi="Times New Roman" w:cs="Times New Roman"/>
          <w:i/>
          <w:sz w:val="24"/>
          <w:szCs w:val="24"/>
        </w:rPr>
        <w:t xml:space="preserve">, </w:t>
      </w:r>
      <w:proofErr w:type="spellStart"/>
      <w:r w:rsidRPr="00364465">
        <w:rPr>
          <w:rFonts w:ascii="Times New Roman" w:hAnsi="Times New Roman" w:cs="Times New Roman"/>
          <w:i/>
          <w:sz w:val="24"/>
          <w:szCs w:val="24"/>
        </w:rPr>
        <w:t>V.fluvialis</w:t>
      </w:r>
      <w:proofErr w:type="spellEnd"/>
      <w:r w:rsidRPr="00364465">
        <w:rPr>
          <w:rFonts w:ascii="Times New Roman" w:hAnsi="Times New Roman" w:cs="Times New Roman"/>
          <w:i/>
          <w:sz w:val="24"/>
          <w:szCs w:val="24"/>
        </w:rPr>
        <w:t xml:space="preserve">, V. </w:t>
      </w:r>
      <w:proofErr w:type="spellStart"/>
      <w:r w:rsidRPr="00364465">
        <w:rPr>
          <w:rFonts w:ascii="Times New Roman" w:hAnsi="Times New Roman" w:cs="Times New Roman"/>
          <w:i/>
          <w:sz w:val="24"/>
          <w:szCs w:val="24"/>
        </w:rPr>
        <w:t>vulnificus</w:t>
      </w:r>
      <w:proofErr w:type="spellEnd"/>
      <w:r w:rsidRPr="00364465">
        <w:rPr>
          <w:rFonts w:ascii="Times New Roman" w:hAnsi="Times New Roman" w:cs="Times New Roman"/>
          <w:i/>
          <w:sz w:val="24"/>
          <w:szCs w:val="24"/>
        </w:rPr>
        <w:t xml:space="preserve"> V. cholera.</w:t>
      </w:r>
      <w:r w:rsidRPr="00364465">
        <w:rPr>
          <w:rFonts w:ascii="Times New Roman" w:hAnsi="Times New Roman" w:cs="Times New Roman"/>
          <w:sz w:val="24"/>
          <w:szCs w:val="24"/>
        </w:rPr>
        <w:t xml:space="preserve"> The low number of bacteria isolated in </w:t>
      </w:r>
      <w:proofErr w:type="spellStart"/>
      <w:r w:rsidRPr="00364465">
        <w:rPr>
          <w:rFonts w:ascii="Times New Roman" w:hAnsi="Times New Roman" w:cs="Times New Roman"/>
          <w:sz w:val="24"/>
          <w:szCs w:val="24"/>
        </w:rPr>
        <w:t>Holtforth</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t>Likomba</w:t>
      </w:r>
      <w:proofErr w:type="spellEnd"/>
      <w:r w:rsidRPr="00364465">
        <w:rPr>
          <w:rFonts w:ascii="Times New Roman" w:hAnsi="Times New Roman" w:cs="Times New Roman"/>
          <w:sz w:val="24"/>
          <w:szCs w:val="24"/>
        </w:rPr>
        <w:t xml:space="preserve">, </w:t>
      </w:r>
      <w:proofErr w:type="gramStart"/>
      <w:r w:rsidRPr="00364465">
        <w:rPr>
          <w:rFonts w:ascii="Times New Roman" w:hAnsi="Times New Roman" w:cs="Times New Roman"/>
          <w:sz w:val="24"/>
          <w:szCs w:val="24"/>
        </w:rPr>
        <w:t>Mutengene</w:t>
      </w:r>
      <w:proofErr w:type="gramEnd"/>
      <w:r w:rsidRPr="00364465">
        <w:rPr>
          <w:rFonts w:ascii="Times New Roman" w:hAnsi="Times New Roman" w:cs="Times New Roman"/>
          <w:sz w:val="24"/>
          <w:szCs w:val="24"/>
        </w:rPr>
        <w:t xml:space="preserve"> and Tiko town may be attributed to the low population compare to Douala which is overcrowded. </w:t>
      </w:r>
      <w:r w:rsidR="00AD4802">
        <w:rPr>
          <w:rFonts w:ascii="Times New Roman" w:hAnsi="Times New Roman" w:cs="Times New Roman"/>
          <w:sz w:val="24"/>
          <w:szCs w:val="24"/>
        </w:rPr>
        <w:t>T</w:t>
      </w:r>
      <w:r w:rsidRPr="00364465">
        <w:rPr>
          <w:rFonts w:ascii="Times New Roman" w:hAnsi="Times New Roman" w:cs="Times New Roman"/>
          <w:sz w:val="24"/>
          <w:szCs w:val="24"/>
        </w:rPr>
        <w:t xml:space="preserve">his could be attributed to the location of pit latrine close to the wells, and also as a result of defecating in water by animals or humans. It might also be from septic tanks near the water source and sewage leaking into the underground source. The presence of </w:t>
      </w:r>
      <w:r w:rsidRPr="00364465">
        <w:rPr>
          <w:rFonts w:ascii="Times New Roman" w:hAnsi="Times New Roman" w:cs="Times New Roman"/>
          <w:i/>
          <w:sz w:val="24"/>
          <w:szCs w:val="24"/>
        </w:rPr>
        <w:t xml:space="preserve">Clostridium </w:t>
      </w:r>
      <w:proofErr w:type="spellStart"/>
      <w:r w:rsidRPr="00364465">
        <w:rPr>
          <w:rFonts w:ascii="Times New Roman" w:hAnsi="Times New Roman" w:cs="Times New Roman"/>
          <w:i/>
          <w:sz w:val="24"/>
          <w:szCs w:val="24"/>
        </w:rPr>
        <w:t>perfringens</w:t>
      </w:r>
      <w:proofErr w:type="spellEnd"/>
      <w:r w:rsidRPr="00364465">
        <w:rPr>
          <w:rFonts w:ascii="Times New Roman" w:hAnsi="Times New Roman" w:cs="Times New Roman"/>
          <w:sz w:val="24"/>
          <w:szCs w:val="24"/>
        </w:rPr>
        <w:t xml:space="preserve"> in water could be as a result of defecation in water by mostly animals. In relation to distance of water source from latrines, 60% of water sources were found at a distance of less than 30 meters especially the well water sources which is below WHO recommendation for minimum distance that should exist between latrines and water source. Some (50%) of the well water sources were without covers. However, </w:t>
      </w:r>
      <w:r w:rsidR="007E0D99" w:rsidRPr="00364465">
        <w:rPr>
          <w:rFonts w:ascii="Times New Roman" w:hAnsi="Times New Roman" w:cs="Times New Roman"/>
          <w:sz w:val="24"/>
          <w:szCs w:val="24"/>
        </w:rPr>
        <w:t>safe</w:t>
      </w:r>
      <w:r w:rsidRPr="00364465">
        <w:rPr>
          <w:rFonts w:ascii="Times New Roman" w:hAnsi="Times New Roman" w:cs="Times New Roman"/>
          <w:sz w:val="24"/>
          <w:szCs w:val="24"/>
        </w:rPr>
        <w:t xml:space="preserve"> water is essential for good health, all effort must be taken to safeguard its quality at all stages of distribution.</w:t>
      </w:r>
      <w:bookmarkStart w:id="73" w:name="_Toc51239144"/>
    </w:p>
    <w:p w:rsidR="00FD24FD" w:rsidRPr="00364465" w:rsidRDefault="00F04944" w:rsidP="00FD24FD">
      <w:pPr>
        <w:pStyle w:val="Heading2"/>
        <w:rPr>
          <w:rFonts w:ascii="Times New Roman" w:hAnsi="Times New Roman" w:cs="Times New Roman"/>
          <w:color w:val="auto"/>
          <w:sz w:val="24"/>
          <w:szCs w:val="24"/>
        </w:rPr>
      </w:pPr>
      <w:bookmarkStart w:id="74" w:name="_Toc32274713"/>
      <w:bookmarkStart w:id="75" w:name="_Toc34157764"/>
      <w:bookmarkStart w:id="76" w:name="_Toc288433415"/>
      <w:bookmarkEnd w:id="73"/>
      <w:r>
        <w:rPr>
          <w:rFonts w:ascii="Times New Roman" w:hAnsi="Times New Roman" w:cs="Times New Roman"/>
          <w:color w:val="auto"/>
          <w:sz w:val="24"/>
          <w:szCs w:val="24"/>
        </w:rPr>
        <w:t>4</w:t>
      </w:r>
      <w:r w:rsidR="00FD24FD" w:rsidRPr="00364465">
        <w:rPr>
          <w:rFonts w:ascii="Times New Roman" w:hAnsi="Times New Roman" w:cs="Times New Roman"/>
          <w:color w:val="auto"/>
          <w:sz w:val="24"/>
          <w:szCs w:val="24"/>
        </w:rPr>
        <w:t>.2 CONCLUSION</w:t>
      </w:r>
      <w:bookmarkEnd w:id="74"/>
      <w:bookmarkEnd w:id="75"/>
      <w:bookmarkEnd w:id="76"/>
    </w:p>
    <w:p w:rsidR="00FD24FD" w:rsidRPr="00364465" w:rsidRDefault="00FD24FD" w:rsidP="00FD24FD">
      <w:pPr>
        <w:jc w:val="both"/>
        <w:rPr>
          <w:rFonts w:ascii="Times New Roman" w:hAnsi="Times New Roman" w:cs="Times New Roman"/>
          <w:sz w:val="24"/>
          <w:szCs w:val="24"/>
        </w:rPr>
      </w:pPr>
      <w:r w:rsidRPr="00364465">
        <w:rPr>
          <w:rFonts w:ascii="Times New Roman" w:hAnsi="Times New Roman" w:cs="Times New Roman"/>
          <w:sz w:val="24"/>
          <w:szCs w:val="24"/>
        </w:rPr>
        <w:t>Based on the findings from this study, the following conclusions are arrived at;</w:t>
      </w:r>
    </w:p>
    <w:p w:rsidR="00FD24FD" w:rsidRPr="00364465" w:rsidRDefault="00FD24FD" w:rsidP="00FD24FD">
      <w:pPr>
        <w:pStyle w:val="ListParagraph"/>
        <w:numPr>
          <w:ilvl w:val="0"/>
          <w:numId w:val="36"/>
        </w:numPr>
        <w:spacing w:line="480" w:lineRule="auto"/>
        <w:jc w:val="both"/>
        <w:rPr>
          <w:rFonts w:ascii="Times New Roman" w:hAnsi="Times New Roman" w:cs="Times New Roman"/>
          <w:sz w:val="24"/>
          <w:szCs w:val="24"/>
        </w:rPr>
      </w:pPr>
      <w:r w:rsidRPr="00364465">
        <w:rPr>
          <w:rFonts w:ascii="Times New Roman" w:hAnsi="Times New Roman" w:cs="Times New Roman"/>
          <w:sz w:val="24"/>
          <w:szCs w:val="24"/>
        </w:rPr>
        <w:t xml:space="preserve">Most households practice water disinfection techniques out of the numerous techniques but yet some consider water as clean and minimize </w:t>
      </w:r>
      <w:r w:rsidR="007E0D99" w:rsidRPr="00364465">
        <w:rPr>
          <w:rFonts w:ascii="Times New Roman" w:hAnsi="Times New Roman" w:cs="Times New Roman"/>
          <w:sz w:val="24"/>
          <w:szCs w:val="24"/>
        </w:rPr>
        <w:t>a disinfection practice which leads</w:t>
      </w:r>
      <w:r w:rsidRPr="00364465">
        <w:rPr>
          <w:rFonts w:ascii="Times New Roman" w:hAnsi="Times New Roman" w:cs="Times New Roman"/>
          <w:sz w:val="24"/>
          <w:szCs w:val="24"/>
        </w:rPr>
        <w:t xml:space="preserve"> to contaminations by microbes present in water.</w:t>
      </w:r>
    </w:p>
    <w:p w:rsidR="00FD24FD" w:rsidRPr="00364465" w:rsidRDefault="00FD24FD" w:rsidP="00FD24FD">
      <w:pPr>
        <w:pStyle w:val="ListParagraph"/>
        <w:numPr>
          <w:ilvl w:val="0"/>
          <w:numId w:val="36"/>
        </w:numPr>
        <w:spacing w:line="480" w:lineRule="auto"/>
        <w:jc w:val="both"/>
        <w:rPr>
          <w:rFonts w:ascii="Times New Roman" w:hAnsi="Times New Roman" w:cs="Times New Roman"/>
          <w:sz w:val="24"/>
          <w:szCs w:val="24"/>
        </w:rPr>
      </w:pPr>
      <w:r w:rsidRPr="00364465">
        <w:rPr>
          <w:rFonts w:ascii="Times New Roman" w:hAnsi="Times New Roman" w:cs="Times New Roman"/>
          <w:sz w:val="24"/>
          <w:szCs w:val="24"/>
        </w:rPr>
        <w:t xml:space="preserve">This study revealed organoleptic and </w:t>
      </w:r>
      <w:proofErr w:type="spellStart"/>
      <w:r w:rsidRPr="00364465">
        <w:rPr>
          <w:rFonts w:ascii="Times New Roman" w:hAnsi="Times New Roman" w:cs="Times New Roman"/>
          <w:sz w:val="24"/>
          <w:szCs w:val="24"/>
        </w:rPr>
        <w:t>physico</w:t>
      </w:r>
      <w:proofErr w:type="spellEnd"/>
      <w:r w:rsidRPr="00364465">
        <w:rPr>
          <w:rFonts w:ascii="Times New Roman" w:hAnsi="Times New Roman" w:cs="Times New Roman"/>
          <w:sz w:val="24"/>
          <w:szCs w:val="24"/>
        </w:rPr>
        <w:t xml:space="preserve">-chemical quality of boreholes and well to be within range with a few slightly out of normal ranges. </w:t>
      </w:r>
      <w:bookmarkStart w:id="77" w:name="_GoBack"/>
      <w:bookmarkEnd w:id="77"/>
    </w:p>
    <w:p w:rsidR="00FD24FD" w:rsidRPr="00364465" w:rsidRDefault="00FD24FD" w:rsidP="00FD24FD">
      <w:pPr>
        <w:pStyle w:val="ListParagraph"/>
        <w:numPr>
          <w:ilvl w:val="0"/>
          <w:numId w:val="36"/>
        </w:numPr>
        <w:spacing w:line="480" w:lineRule="auto"/>
        <w:jc w:val="both"/>
        <w:rPr>
          <w:rFonts w:ascii="Times New Roman" w:hAnsi="Times New Roman" w:cs="Times New Roman"/>
          <w:sz w:val="24"/>
          <w:szCs w:val="24"/>
        </w:rPr>
      </w:pPr>
      <w:r w:rsidRPr="00364465">
        <w:rPr>
          <w:rFonts w:ascii="Times New Roman" w:hAnsi="Times New Roman" w:cs="Times New Roman"/>
          <w:sz w:val="24"/>
          <w:szCs w:val="24"/>
        </w:rPr>
        <w:t xml:space="preserve">There was a poor bacteriological quality of the water sources (boreholes and wells) used by the inhabitants of the </w:t>
      </w:r>
      <w:proofErr w:type="spellStart"/>
      <w:r w:rsidRPr="00364465">
        <w:rPr>
          <w:rFonts w:ascii="Times New Roman" w:hAnsi="Times New Roman" w:cs="Times New Roman"/>
          <w:sz w:val="24"/>
          <w:szCs w:val="24"/>
        </w:rPr>
        <w:t>Holtforth</w:t>
      </w:r>
      <w:proofErr w:type="spellEnd"/>
      <w:r w:rsidRPr="00364465">
        <w:rPr>
          <w:rFonts w:ascii="Times New Roman" w:hAnsi="Times New Roman" w:cs="Times New Roman"/>
          <w:sz w:val="24"/>
          <w:szCs w:val="24"/>
        </w:rPr>
        <w:t xml:space="preserve">, </w:t>
      </w:r>
      <w:proofErr w:type="spellStart"/>
      <w:r w:rsidRPr="00364465">
        <w:rPr>
          <w:rFonts w:ascii="Times New Roman" w:hAnsi="Times New Roman" w:cs="Times New Roman"/>
          <w:sz w:val="24"/>
          <w:szCs w:val="24"/>
        </w:rPr>
        <w:t>Likomba</w:t>
      </w:r>
      <w:proofErr w:type="spellEnd"/>
      <w:r w:rsidRPr="00364465">
        <w:rPr>
          <w:rFonts w:ascii="Times New Roman" w:hAnsi="Times New Roman" w:cs="Times New Roman"/>
          <w:sz w:val="24"/>
          <w:szCs w:val="24"/>
        </w:rPr>
        <w:t xml:space="preserve">, Mutengene and Tiko Town Health areas. The water sources contained bacteriological indicators of pollution. The bacterial </w:t>
      </w:r>
      <w:r w:rsidR="007E0D99" w:rsidRPr="00364465">
        <w:rPr>
          <w:rFonts w:ascii="Times New Roman" w:hAnsi="Times New Roman" w:cs="Times New Roman"/>
          <w:sz w:val="24"/>
          <w:szCs w:val="24"/>
        </w:rPr>
        <w:lastRenderedPageBreak/>
        <w:t>indicators present suggest</w:t>
      </w:r>
      <w:r w:rsidRPr="00364465">
        <w:rPr>
          <w:rFonts w:ascii="Times New Roman" w:hAnsi="Times New Roman" w:cs="Times New Roman"/>
          <w:sz w:val="24"/>
          <w:szCs w:val="24"/>
        </w:rPr>
        <w:t xml:space="preserve"> inadequate hygiene and sanitation. Consequently they are not suitable for domestic activities and most importantly drinking and could be at the origin of water borne diseases outbreaks. </w:t>
      </w:r>
    </w:p>
    <w:p w:rsidR="00FD24FD" w:rsidRPr="00364465" w:rsidRDefault="00F04944" w:rsidP="00FD24FD">
      <w:pPr>
        <w:pStyle w:val="Heading2"/>
        <w:rPr>
          <w:rFonts w:ascii="Times New Roman" w:hAnsi="Times New Roman" w:cs="Times New Roman"/>
          <w:color w:val="auto"/>
          <w:sz w:val="24"/>
          <w:szCs w:val="24"/>
        </w:rPr>
      </w:pPr>
      <w:bookmarkStart w:id="78" w:name="_Toc6593458"/>
      <w:bookmarkStart w:id="79" w:name="_Toc32274714"/>
      <w:bookmarkStart w:id="80" w:name="_Toc34157765"/>
      <w:bookmarkStart w:id="81" w:name="_Toc288433416"/>
      <w:bookmarkStart w:id="82" w:name="_Toc51239146"/>
      <w:r>
        <w:rPr>
          <w:rFonts w:ascii="Times New Roman" w:hAnsi="Times New Roman" w:cs="Times New Roman"/>
          <w:color w:val="auto"/>
          <w:sz w:val="24"/>
          <w:szCs w:val="24"/>
        </w:rPr>
        <w:t>4</w:t>
      </w:r>
      <w:r w:rsidR="00FD24FD" w:rsidRPr="00364465">
        <w:rPr>
          <w:rFonts w:ascii="Times New Roman" w:hAnsi="Times New Roman" w:cs="Times New Roman"/>
          <w:color w:val="auto"/>
          <w:sz w:val="24"/>
          <w:szCs w:val="24"/>
        </w:rPr>
        <w:t>.3 RECOMMENDATION</w:t>
      </w:r>
      <w:bookmarkEnd w:id="78"/>
      <w:bookmarkEnd w:id="79"/>
      <w:bookmarkEnd w:id="80"/>
      <w:r w:rsidR="00FD24FD" w:rsidRPr="00364465">
        <w:rPr>
          <w:rFonts w:ascii="Times New Roman" w:hAnsi="Times New Roman" w:cs="Times New Roman"/>
          <w:color w:val="auto"/>
          <w:sz w:val="24"/>
          <w:szCs w:val="24"/>
        </w:rPr>
        <w:t>S</w:t>
      </w:r>
      <w:bookmarkEnd w:id="81"/>
    </w:p>
    <w:p w:rsidR="00FD24FD" w:rsidRPr="00364465" w:rsidRDefault="00FD24FD" w:rsidP="00FD24FD">
      <w:pPr>
        <w:spacing w:line="480" w:lineRule="auto"/>
        <w:jc w:val="both"/>
        <w:rPr>
          <w:rFonts w:ascii="Times New Roman" w:eastAsia="Times New Roman" w:hAnsi="Times New Roman" w:cs="Times New Roman"/>
          <w:sz w:val="24"/>
          <w:szCs w:val="24"/>
        </w:rPr>
      </w:pPr>
      <w:r w:rsidRPr="00364465">
        <w:rPr>
          <w:rFonts w:ascii="Times New Roman" w:eastAsia="Times New Roman" w:hAnsi="Times New Roman" w:cs="Times New Roman"/>
          <w:sz w:val="24"/>
          <w:szCs w:val="24"/>
        </w:rPr>
        <w:t>Based on the findings of this study, the following recommendations are made;</w:t>
      </w:r>
    </w:p>
    <w:p w:rsidR="00FD24FD" w:rsidRPr="00364465" w:rsidRDefault="00FD24FD" w:rsidP="00FD24FD">
      <w:pPr>
        <w:pStyle w:val="ListParagraph"/>
        <w:numPr>
          <w:ilvl w:val="0"/>
          <w:numId w:val="35"/>
        </w:numPr>
        <w:spacing w:line="480" w:lineRule="auto"/>
        <w:jc w:val="both"/>
        <w:rPr>
          <w:rFonts w:ascii="Times New Roman" w:eastAsia="Times New Roman" w:hAnsi="Times New Roman" w:cs="Times New Roman"/>
          <w:sz w:val="24"/>
          <w:szCs w:val="24"/>
        </w:rPr>
      </w:pPr>
      <w:r w:rsidRPr="00364465">
        <w:rPr>
          <w:rFonts w:ascii="Times New Roman" w:eastAsia="Times New Roman" w:hAnsi="Times New Roman" w:cs="Times New Roman"/>
          <w:sz w:val="24"/>
          <w:szCs w:val="24"/>
        </w:rPr>
        <w:t xml:space="preserve">There is a need for enforcement of public laws on setting and construction of pit latrines, and guidelines for well construction. </w:t>
      </w:r>
    </w:p>
    <w:p w:rsidR="00FD24FD" w:rsidRPr="00364465" w:rsidRDefault="00FD24FD" w:rsidP="00FD24FD">
      <w:pPr>
        <w:pStyle w:val="ListParagraph"/>
        <w:numPr>
          <w:ilvl w:val="0"/>
          <w:numId w:val="35"/>
        </w:numPr>
        <w:spacing w:line="480" w:lineRule="auto"/>
        <w:jc w:val="both"/>
        <w:rPr>
          <w:rFonts w:ascii="Times New Roman" w:eastAsia="Times New Roman" w:hAnsi="Times New Roman" w:cs="Times New Roman"/>
          <w:sz w:val="24"/>
          <w:szCs w:val="24"/>
        </w:rPr>
      </w:pPr>
      <w:r w:rsidRPr="00364465">
        <w:rPr>
          <w:rFonts w:ascii="Times New Roman" w:eastAsia="Times New Roman" w:hAnsi="Times New Roman" w:cs="Times New Roman"/>
          <w:sz w:val="24"/>
          <w:szCs w:val="24"/>
        </w:rPr>
        <w:t>An efficient and well maintained distribution system coupled with good hygiene practices would ensure that water will be safe at the point of collection and before consumption, health, hygiene and sanitation education which should emphasize on</w:t>
      </w:r>
      <w:r w:rsidR="007E0D99" w:rsidRPr="00364465">
        <w:rPr>
          <w:rFonts w:ascii="Times New Roman" w:eastAsia="Times New Roman" w:hAnsi="Times New Roman" w:cs="Times New Roman"/>
          <w:sz w:val="24"/>
          <w:szCs w:val="24"/>
        </w:rPr>
        <w:t xml:space="preserve"> regularly</w:t>
      </w:r>
      <w:r w:rsidRPr="00364465">
        <w:rPr>
          <w:rFonts w:ascii="Times New Roman" w:eastAsia="Times New Roman" w:hAnsi="Times New Roman" w:cs="Times New Roman"/>
          <w:sz w:val="24"/>
          <w:szCs w:val="24"/>
        </w:rPr>
        <w:t xml:space="preserve"> adequate water disinfection.</w:t>
      </w:r>
    </w:p>
    <w:p w:rsidR="00FD24FD" w:rsidRPr="00364465" w:rsidRDefault="00FD24FD" w:rsidP="00FD24FD">
      <w:pPr>
        <w:pStyle w:val="ListParagraph"/>
        <w:numPr>
          <w:ilvl w:val="0"/>
          <w:numId w:val="30"/>
        </w:numPr>
        <w:spacing w:line="480" w:lineRule="auto"/>
        <w:jc w:val="both"/>
        <w:rPr>
          <w:rFonts w:ascii="Times New Roman" w:eastAsia="Times New Roman" w:hAnsi="Times New Roman" w:cs="Times New Roman"/>
          <w:sz w:val="24"/>
          <w:szCs w:val="24"/>
        </w:rPr>
      </w:pPr>
      <w:r w:rsidRPr="00364465">
        <w:rPr>
          <w:rFonts w:ascii="Times New Roman" w:eastAsia="Times New Roman" w:hAnsi="Times New Roman" w:cs="Times New Roman"/>
          <w:sz w:val="24"/>
          <w:szCs w:val="24"/>
        </w:rPr>
        <w:t xml:space="preserve">Water sources should be protected and local public health services and rural councils should establish local water management committees to help in monitoring and ensuring water sources do not represent a risk of waterborne disease outbreak. </w:t>
      </w:r>
    </w:p>
    <w:bookmarkEnd w:id="82"/>
    <w:p w:rsidR="007E0D99" w:rsidRDefault="007E0D99" w:rsidP="00FD24FD">
      <w:pPr>
        <w:spacing w:after="0" w:line="360" w:lineRule="auto"/>
        <w:jc w:val="both"/>
        <w:rPr>
          <w:rFonts w:ascii="Times New Roman" w:hAnsi="Times New Roman" w:cs="Times New Roman"/>
          <w:b/>
          <w:sz w:val="24"/>
          <w:szCs w:val="24"/>
          <w:lang w:val="en-GB"/>
        </w:rPr>
      </w:pPr>
    </w:p>
    <w:p w:rsidR="00FD24FD" w:rsidRPr="00364465" w:rsidRDefault="00FD24FD" w:rsidP="00FD24FD">
      <w:pPr>
        <w:spacing w:after="0" w:line="360" w:lineRule="auto"/>
        <w:jc w:val="both"/>
        <w:rPr>
          <w:rFonts w:ascii="Times New Roman" w:hAnsi="Times New Roman" w:cs="Times New Roman"/>
          <w:b/>
          <w:sz w:val="24"/>
          <w:szCs w:val="24"/>
          <w:lang w:val="en-GB"/>
        </w:rPr>
      </w:pPr>
      <w:r w:rsidRPr="00364465">
        <w:rPr>
          <w:rFonts w:ascii="Times New Roman" w:hAnsi="Times New Roman" w:cs="Times New Roman"/>
          <w:b/>
          <w:sz w:val="24"/>
          <w:szCs w:val="24"/>
          <w:lang w:val="en-GB"/>
        </w:rPr>
        <w:t>RERRENCES</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w:t>
      </w:r>
      <w:r w:rsidRPr="00364465">
        <w:rPr>
          <w:rFonts w:ascii="Times New Roman" w:hAnsi="Times New Roman" w:cs="Times New Roman"/>
          <w:sz w:val="24"/>
          <w:szCs w:val="24"/>
          <w:lang w:val="en-GB"/>
        </w:rPr>
        <w:tab/>
        <w:t xml:space="preserve">Worthington, S. R. H. Assessment of groundwater velocities to the municipal wells at Walkerton. </w:t>
      </w:r>
      <w:proofErr w:type="gramStart"/>
      <w:r w:rsidRPr="00364465">
        <w:rPr>
          <w:rFonts w:ascii="Times New Roman" w:hAnsi="Times New Roman" w:cs="Times New Roman"/>
          <w:sz w:val="24"/>
          <w:szCs w:val="24"/>
          <w:lang w:val="en-GB"/>
        </w:rPr>
        <w:t>Ground and Water.</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Theory to Practice.</w:t>
      </w:r>
      <w:proofErr w:type="gramEnd"/>
      <w:r w:rsidRPr="00364465">
        <w:rPr>
          <w:rFonts w:ascii="Times New Roman" w:hAnsi="Times New Roman" w:cs="Times New Roman"/>
          <w:sz w:val="24"/>
          <w:szCs w:val="24"/>
          <w:lang w:val="en-GB"/>
        </w:rPr>
        <w:t xml:space="preserve"> International Association of </w:t>
      </w:r>
      <w:proofErr w:type="spellStart"/>
      <w:r w:rsidRPr="00364465">
        <w:rPr>
          <w:rFonts w:ascii="Times New Roman" w:hAnsi="Times New Roman" w:cs="Times New Roman"/>
          <w:sz w:val="24"/>
          <w:szCs w:val="24"/>
          <w:lang w:val="en-GB"/>
        </w:rPr>
        <w:t>Hydrogeologists</w:t>
      </w:r>
      <w:proofErr w:type="spellEnd"/>
      <w:r w:rsidRPr="00364465">
        <w:rPr>
          <w:rFonts w:ascii="Times New Roman" w:hAnsi="Times New Roman" w:cs="Times New Roman"/>
          <w:sz w:val="24"/>
          <w:szCs w:val="24"/>
          <w:lang w:val="en-GB"/>
        </w:rPr>
        <w:t xml:space="preserve">-Canadian National Chapter and Computer Generated Solutions Groundwater Specialty Conferences. 20-23, 2002; 1081 – 1086. </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Hirst</w:t>
      </w:r>
      <w:proofErr w:type="spellEnd"/>
      <w:r w:rsidRPr="00364465">
        <w:rPr>
          <w:rFonts w:ascii="Times New Roman" w:hAnsi="Times New Roman" w:cs="Times New Roman"/>
          <w:sz w:val="24"/>
          <w:szCs w:val="24"/>
          <w:lang w:val="en-GB"/>
        </w:rPr>
        <w:t xml:space="preserve"> R. R., Levitt</w:t>
      </w:r>
      <w:proofErr w:type="gramStart"/>
      <w:r w:rsidRPr="00364465">
        <w:rPr>
          <w:rFonts w:ascii="Times New Roman" w:hAnsi="Times New Roman" w:cs="Times New Roman"/>
          <w:sz w:val="24"/>
          <w:szCs w:val="24"/>
          <w:lang w:val="en-GB"/>
        </w:rPr>
        <w:t>,  J.A</w:t>
      </w:r>
      <w:proofErr w:type="gramEnd"/>
      <w:r w:rsidRPr="00364465">
        <w:rPr>
          <w:rFonts w:ascii="Times New Roman" w:hAnsi="Times New Roman" w:cs="Times New Roman"/>
          <w:sz w:val="24"/>
          <w:szCs w:val="24"/>
          <w:lang w:val="en-GB"/>
        </w:rPr>
        <w:t xml:space="preserve">. &amp;  </w:t>
      </w:r>
      <w:proofErr w:type="spellStart"/>
      <w:r w:rsidRPr="00364465">
        <w:rPr>
          <w:rFonts w:ascii="Times New Roman" w:hAnsi="Times New Roman" w:cs="Times New Roman"/>
          <w:sz w:val="24"/>
          <w:szCs w:val="24"/>
          <w:lang w:val="en-GB"/>
        </w:rPr>
        <w:t>Contruvo</w:t>
      </w:r>
      <w:proofErr w:type="spellEnd"/>
      <w:r w:rsidRPr="00364465">
        <w:rPr>
          <w:rFonts w:ascii="Times New Roman" w:hAnsi="Times New Roman" w:cs="Times New Roman"/>
          <w:sz w:val="24"/>
          <w:szCs w:val="24"/>
          <w:lang w:val="en-GB"/>
        </w:rPr>
        <w:t xml:space="preserve">, J. A Comparison of Regulatory Requirements for Quality and Monitoring of Drinking Water in the United States. </w:t>
      </w:r>
      <w:proofErr w:type="gramStart"/>
      <w:r w:rsidRPr="00364465">
        <w:rPr>
          <w:rFonts w:ascii="Times New Roman" w:hAnsi="Times New Roman" w:cs="Times New Roman"/>
          <w:sz w:val="24"/>
          <w:szCs w:val="24"/>
          <w:lang w:val="en-GB"/>
        </w:rPr>
        <w:t>Journal of Drinking Water Research Foundation (DWRF), 2011.</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w:t>
      </w:r>
      <w:r w:rsidRPr="00364465">
        <w:rPr>
          <w:rFonts w:ascii="Times New Roman" w:hAnsi="Times New Roman" w:cs="Times New Roman"/>
          <w:sz w:val="24"/>
          <w:szCs w:val="24"/>
          <w:lang w:val="en-GB"/>
        </w:rPr>
        <w:tab/>
        <w:t xml:space="preserve">Centre for Affordable Water and Sanitation Technology (CAWST). </w:t>
      </w:r>
      <w:proofErr w:type="gramStart"/>
      <w:r w:rsidRPr="00364465">
        <w:rPr>
          <w:rFonts w:ascii="Times New Roman" w:hAnsi="Times New Roman" w:cs="Times New Roman"/>
          <w:sz w:val="24"/>
          <w:szCs w:val="24"/>
          <w:lang w:val="en-GB"/>
        </w:rPr>
        <w:t>Introduction to drinking water quality testing 2009.</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lastRenderedPageBreak/>
        <w:t>4.</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Napacho</w:t>
      </w:r>
      <w:proofErr w:type="spellEnd"/>
      <w:r w:rsidRPr="00364465">
        <w:rPr>
          <w:rFonts w:ascii="Times New Roman" w:hAnsi="Times New Roman" w:cs="Times New Roman"/>
          <w:sz w:val="24"/>
          <w:szCs w:val="24"/>
          <w:lang w:val="en-GB"/>
        </w:rPr>
        <w:t xml:space="preserve"> ZA, </w:t>
      </w:r>
      <w:proofErr w:type="spellStart"/>
      <w:r w:rsidRPr="00364465">
        <w:rPr>
          <w:rFonts w:ascii="Times New Roman" w:hAnsi="Times New Roman" w:cs="Times New Roman"/>
          <w:sz w:val="24"/>
          <w:szCs w:val="24"/>
          <w:lang w:val="en-GB"/>
        </w:rPr>
        <w:t>Manyele</w:t>
      </w:r>
      <w:proofErr w:type="spellEnd"/>
      <w:r w:rsidRPr="00364465">
        <w:rPr>
          <w:rFonts w:ascii="Times New Roman" w:hAnsi="Times New Roman" w:cs="Times New Roman"/>
          <w:sz w:val="24"/>
          <w:szCs w:val="24"/>
          <w:lang w:val="en-GB"/>
        </w:rPr>
        <w:t xml:space="preserve"> SV. </w:t>
      </w:r>
      <w:proofErr w:type="gramStart"/>
      <w:r w:rsidRPr="00364465">
        <w:rPr>
          <w:rFonts w:ascii="Times New Roman" w:hAnsi="Times New Roman" w:cs="Times New Roman"/>
          <w:sz w:val="24"/>
          <w:szCs w:val="24"/>
          <w:lang w:val="en-GB"/>
        </w:rPr>
        <w:t xml:space="preserve">Quality Assessment of Drinking Water in </w:t>
      </w:r>
      <w:proofErr w:type="spellStart"/>
      <w:r w:rsidRPr="00364465">
        <w:rPr>
          <w:rFonts w:ascii="Times New Roman" w:hAnsi="Times New Roman" w:cs="Times New Roman"/>
          <w:sz w:val="24"/>
          <w:szCs w:val="24"/>
          <w:lang w:val="en-GB"/>
        </w:rPr>
        <w:t>Temeke</w:t>
      </w:r>
      <w:proofErr w:type="spellEnd"/>
      <w:r w:rsidRPr="00364465">
        <w:rPr>
          <w:rFonts w:ascii="Times New Roman" w:hAnsi="Times New Roman" w:cs="Times New Roman"/>
          <w:sz w:val="24"/>
          <w:szCs w:val="24"/>
          <w:lang w:val="en-GB"/>
        </w:rPr>
        <w:t xml:space="preserve"> District (Part II).</w:t>
      </w:r>
      <w:proofErr w:type="gramEnd"/>
      <w:r w:rsidRPr="00364465">
        <w:rPr>
          <w:rFonts w:ascii="Times New Roman" w:hAnsi="Times New Roman" w:cs="Times New Roman"/>
          <w:sz w:val="24"/>
          <w:szCs w:val="24"/>
          <w:lang w:val="en-GB"/>
        </w:rPr>
        <w:t xml:space="preserve"> Characterization of Chemical Parameters. African Journal of Environmental Science and Technology 2010, 4(11): 775-789.</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5.</w:t>
      </w:r>
      <w:r w:rsidRPr="00364465">
        <w:rPr>
          <w:rFonts w:ascii="Times New Roman" w:hAnsi="Times New Roman" w:cs="Times New Roman"/>
          <w:sz w:val="24"/>
          <w:szCs w:val="24"/>
          <w:lang w:val="en-GB"/>
        </w:rPr>
        <w:tab/>
        <w:t xml:space="preserve">World Health Organization (WHO). Disease outbreak, Incorporating Cholera news- Cameroon.  </w:t>
      </w:r>
      <w:proofErr w:type="spellStart"/>
      <w:r w:rsidRPr="00364465">
        <w:rPr>
          <w:rFonts w:ascii="Times New Roman" w:hAnsi="Times New Roman" w:cs="Times New Roman"/>
          <w:sz w:val="24"/>
          <w:szCs w:val="24"/>
          <w:lang w:val="en-GB"/>
        </w:rPr>
        <w:t>Available:http</w:t>
      </w:r>
      <w:proofErr w:type="spellEnd"/>
      <w:r w:rsidRPr="00364465">
        <w:rPr>
          <w:rFonts w:ascii="Times New Roman" w:hAnsi="Times New Roman" w:cs="Times New Roman"/>
          <w:sz w:val="24"/>
          <w:szCs w:val="24"/>
          <w:lang w:val="en-GB"/>
        </w:rPr>
        <w:t xml:space="preserve">://www.who.int/csr/don/cholera-cameroon/en/. The Millennium Development Goals Report 16 May 2022. </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6.</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Mbah</w:t>
      </w:r>
      <w:proofErr w:type="spellEnd"/>
      <w:r w:rsidRPr="00364465">
        <w:rPr>
          <w:rFonts w:ascii="Times New Roman" w:hAnsi="Times New Roman" w:cs="Times New Roman"/>
          <w:sz w:val="24"/>
          <w:szCs w:val="24"/>
          <w:lang w:val="en-GB"/>
        </w:rPr>
        <w:t xml:space="preserve"> F, </w:t>
      </w:r>
      <w:proofErr w:type="spellStart"/>
      <w:r w:rsidRPr="00364465">
        <w:rPr>
          <w:rFonts w:ascii="Times New Roman" w:hAnsi="Times New Roman" w:cs="Times New Roman"/>
          <w:sz w:val="24"/>
          <w:szCs w:val="24"/>
          <w:lang w:val="en-GB"/>
        </w:rPr>
        <w:t>Nkenyi</w:t>
      </w:r>
      <w:proofErr w:type="spellEnd"/>
      <w:r w:rsidRPr="00364465">
        <w:rPr>
          <w:rFonts w:ascii="Times New Roman" w:hAnsi="Times New Roman" w:cs="Times New Roman"/>
          <w:sz w:val="24"/>
          <w:szCs w:val="24"/>
          <w:lang w:val="en-GB"/>
        </w:rPr>
        <w:t xml:space="preserve"> R, </w:t>
      </w:r>
      <w:proofErr w:type="spellStart"/>
      <w:r w:rsidRPr="00364465">
        <w:rPr>
          <w:rFonts w:ascii="Times New Roman" w:hAnsi="Times New Roman" w:cs="Times New Roman"/>
          <w:sz w:val="24"/>
          <w:szCs w:val="24"/>
          <w:lang w:val="en-GB"/>
        </w:rPr>
        <w:t>Fru</w:t>
      </w:r>
      <w:proofErr w:type="spellEnd"/>
      <w:r w:rsidRPr="00364465">
        <w:rPr>
          <w:rFonts w:ascii="Times New Roman" w:hAnsi="Times New Roman" w:cs="Times New Roman"/>
          <w:sz w:val="24"/>
          <w:szCs w:val="24"/>
          <w:lang w:val="en-GB"/>
        </w:rPr>
        <w:t xml:space="preserve"> D. Stakeholders’ View of Sustainability of Public Water Supply Schemes in a Rural Area. </w:t>
      </w:r>
      <w:proofErr w:type="gramStart"/>
      <w:r w:rsidRPr="00364465">
        <w:rPr>
          <w:rFonts w:ascii="Times New Roman" w:hAnsi="Times New Roman" w:cs="Times New Roman"/>
          <w:sz w:val="24"/>
          <w:szCs w:val="24"/>
          <w:lang w:val="en-GB"/>
        </w:rPr>
        <w:t>The Case of Muyuka Subdivision, Cameroon.</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International Journal of Tropical Disease and Health.</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2019; 24:1–9.</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7.</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Suh</w:t>
      </w:r>
      <w:proofErr w:type="spellEnd"/>
      <w:r w:rsidRPr="00364465">
        <w:rPr>
          <w:rFonts w:ascii="Times New Roman" w:hAnsi="Times New Roman" w:cs="Times New Roman"/>
          <w:sz w:val="24"/>
          <w:szCs w:val="24"/>
          <w:lang w:val="en-GB"/>
        </w:rPr>
        <w:t xml:space="preserve"> L. Addressing the Human rights issues of water and sanitation </w:t>
      </w:r>
      <w:proofErr w:type="spellStart"/>
      <w:r w:rsidRPr="00364465">
        <w:rPr>
          <w:rFonts w:ascii="Times New Roman" w:hAnsi="Times New Roman" w:cs="Times New Roman"/>
          <w:sz w:val="24"/>
          <w:szCs w:val="24"/>
          <w:lang w:val="en-GB"/>
        </w:rPr>
        <w:t>inFako</w:t>
      </w:r>
      <w:proofErr w:type="spellEnd"/>
      <w:r w:rsidRPr="00364465">
        <w:rPr>
          <w:rFonts w:ascii="Times New Roman" w:hAnsi="Times New Roman" w:cs="Times New Roman"/>
          <w:sz w:val="24"/>
          <w:szCs w:val="24"/>
          <w:lang w:val="en-GB"/>
        </w:rPr>
        <w:t xml:space="preserve"> division (Cameroon). </w:t>
      </w:r>
      <w:proofErr w:type="gramStart"/>
      <w:r w:rsidRPr="00364465">
        <w:rPr>
          <w:rFonts w:ascii="Times New Roman" w:hAnsi="Times New Roman" w:cs="Times New Roman"/>
          <w:sz w:val="24"/>
          <w:szCs w:val="24"/>
          <w:lang w:val="en-GB"/>
        </w:rPr>
        <w:t>2016; 34.</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8.</w:t>
      </w:r>
      <w:r w:rsidRPr="00364465">
        <w:rPr>
          <w:rFonts w:ascii="Times New Roman" w:hAnsi="Times New Roman" w:cs="Times New Roman"/>
          <w:sz w:val="24"/>
          <w:szCs w:val="24"/>
          <w:lang w:val="en-GB"/>
        </w:rPr>
        <w:tab/>
        <w:t>Fenwick A, Waterborne Diseases—could they be Consigned to History? Science 2006; 313: 1077–1081</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9.</w:t>
      </w:r>
      <w:r w:rsidRPr="00364465">
        <w:rPr>
          <w:rFonts w:ascii="Times New Roman" w:hAnsi="Times New Roman" w:cs="Times New Roman"/>
          <w:sz w:val="24"/>
          <w:szCs w:val="24"/>
          <w:lang w:val="en-GB"/>
        </w:rPr>
        <w:tab/>
        <w:t xml:space="preserve">George I, Crop P, </w:t>
      </w:r>
      <w:proofErr w:type="spellStart"/>
      <w:r w:rsidRPr="00364465">
        <w:rPr>
          <w:rFonts w:ascii="Times New Roman" w:hAnsi="Times New Roman" w:cs="Times New Roman"/>
          <w:sz w:val="24"/>
          <w:szCs w:val="24"/>
          <w:lang w:val="en-GB"/>
        </w:rPr>
        <w:t>ServaisP</w:t>
      </w:r>
      <w:proofErr w:type="spell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Use of β-D-</w:t>
      </w:r>
      <w:proofErr w:type="spellStart"/>
      <w:r w:rsidRPr="00364465">
        <w:rPr>
          <w:rFonts w:ascii="Times New Roman" w:hAnsi="Times New Roman" w:cs="Times New Roman"/>
          <w:sz w:val="24"/>
          <w:szCs w:val="24"/>
          <w:lang w:val="en-GB"/>
        </w:rPr>
        <w:t>Galactosidase</w:t>
      </w:r>
      <w:proofErr w:type="spellEnd"/>
      <w:r w:rsidRPr="00364465">
        <w:rPr>
          <w:rFonts w:ascii="Times New Roman" w:hAnsi="Times New Roman" w:cs="Times New Roman"/>
          <w:sz w:val="24"/>
          <w:szCs w:val="24"/>
          <w:lang w:val="en-GB"/>
        </w:rPr>
        <w:t xml:space="preserve"> and β-D-</w:t>
      </w:r>
      <w:proofErr w:type="spellStart"/>
      <w:r w:rsidRPr="00364465">
        <w:rPr>
          <w:rFonts w:ascii="Times New Roman" w:hAnsi="Times New Roman" w:cs="Times New Roman"/>
          <w:sz w:val="24"/>
          <w:szCs w:val="24"/>
          <w:lang w:val="en-GB"/>
        </w:rPr>
        <w:t>Glucuronidase</w:t>
      </w:r>
      <w:proofErr w:type="spellEnd"/>
      <w:r w:rsidRPr="00364465">
        <w:rPr>
          <w:rFonts w:ascii="Times New Roman" w:hAnsi="Times New Roman" w:cs="Times New Roman"/>
          <w:sz w:val="24"/>
          <w:szCs w:val="24"/>
          <w:lang w:val="en-GB"/>
        </w:rPr>
        <w:t xml:space="preserve"> Activities for Quantitative Detection of Total and Faecal Coliforms in Wastewater.</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Canadian Journal of Microbiology.</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2016; 47:670–675.</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10.</w:t>
      </w:r>
      <w:r w:rsidRPr="00364465">
        <w:rPr>
          <w:rFonts w:ascii="Times New Roman" w:hAnsi="Times New Roman" w:cs="Times New Roman"/>
          <w:sz w:val="24"/>
          <w:szCs w:val="24"/>
          <w:lang w:val="en-GB"/>
        </w:rPr>
        <w:tab/>
        <w:t xml:space="preserve">World Health Organization. </w:t>
      </w:r>
      <w:proofErr w:type="gramStart"/>
      <w:r w:rsidRPr="00364465">
        <w:rPr>
          <w:rFonts w:ascii="Times New Roman" w:hAnsi="Times New Roman" w:cs="Times New Roman"/>
          <w:sz w:val="24"/>
          <w:szCs w:val="24"/>
          <w:lang w:val="en-GB"/>
        </w:rPr>
        <w:t xml:space="preserve">Preventing </w:t>
      </w:r>
      <w:proofErr w:type="spellStart"/>
      <w:r w:rsidRPr="00364465">
        <w:rPr>
          <w:rFonts w:ascii="Times New Roman" w:hAnsi="Times New Roman" w:cs="Times New Roman"/>
          <w:sz w:val="24"/>
          <w:szCs w:val="24"/>
          <w:lang w:val="en-GB"/>
        </w:rPr>
        <w:t>Diarrhea</w:t>
      </w:r>
      <w:proofErr w:type="spellEnd"/>
      <w:r w:rsidRPr="00364465">
        <w:rPr>
          <w:rFonts w:ascii="Times New Roman" w:hAnsi="Times New Roman" w:cs="Times New Roman"/>
          <w:sz w:val="24"/>
          <w:szCs w:val="24"/>
          <w:lang w:val="en-GB"/>
        </w:rPr>
        <w:t xml:space="preserve"> through Better Water, Sanitation and Hygiene.</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Exposures and Impacts in Low and Middle-Income Countries.</w:t>
      </w:r>
      <w:proofErr w:type="gramEnd"/>
      <w:r w:rsidRPr="00364465">
        <w:rPr>
          <w:rFonts w:ascii="Times New Roman" w:hAnsi="Times New Roman" w:cs="Times New Roman"/>
          <w:sz w:val="24"/>
          <w:szCs w:val="24"/>
          <w:lang w:val="en-GB"/>
        </w:rPr>
        <w:t xml:space="preserve"> WHO: Geneva, Switzerland 2014.</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11.</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Ngwe</w:t>
      </w:r>
      <w:proofErr w:type="spellEnd"/>
      <w:r w:rsidRPr="00364465">
        <w:rPr>
          <w:rFonts w:ascii="Times New Roman" w:hAnsi="Times New Roman" w:cs="Times New Roman"/>
          <w:sz w:val="24"/>
          <w:szCs w:val="24"/>
          <w:lang w:val="en-GB"/>
        </w:rPr>
        <w:t xml:space="preserve"> E, </w:t>
      </w:r>
      <w:proofErr w:type="spellStart"/>
      <w:r w:rsidRPr="00364465">
        <w:rPr>
          <w:rFonts w:ascii="Times New Roman" w:hAnsi="Times New Roman" w:cs="Times New Roman"/>
          <w:sz w:val="24"/>
          <w:szCs w:val="24"/>
          <w:lang w:val="en-GB"/>
        </w:rPr>
        <w:t>Banza-Nsungu</w:t>
      </w:r>
      <w:proofErr w:type="spellEnd"/>
      <w:r w:rsidRPr="00364465">
        <w:rPr>
          <w:rFonts w:ascii="Times New Roman" w:hAnsi="Times New Roman" w:cs="Times New Roman"/>
          <w:sz w:val="24"/>
          <w:szCs w:val="24"/>
          <w:lang w:val="en-GB"/>
        </w:rPr>
        <w:t xml:space="preserve"> AB. Les </w:t>
      </w:r>
      <w:proofErr w:type="spellStart"/>
      <w:r w:rsidRPr="00364465">
        <w:rPr>
          <w:rFonts w:ascii="Times New Roman" w:hAnsi="Times New Roman" w:cs="Times New Roman"/>
          <w:sz w:val="24"/>
          <w:szCs w:val="24"/>
          <w:lang w:val="en-GB"/>
        </w:rPr>
        <w:t>déterminants</w:t>
      </w:r>
      <w:proofErr w:type="spellEnd"/>
      <w:r w:rsidRPr="00364465">
        <w:rPr>
          <w:rFonts w:ascii="Times New Roman" w:hAnsi="Times New Roman" w:cs="Times New Roman"/>
          <w:sz w:val="24"/>
          <w:szCs w:val="24"/>
          <w:lang w:val="en-GB"/>
        </w:rPr>
        <w:t xml:space="preserve"> socio-</w:t>
      </w:r>
      <w:proofErr w:type="spellStart"/>
      <w:r w:rsidRPr="00364465">
        <w:rPr>
          <w:rFonts w:ascii="Times New Roman" w:hAnsi="Times New Roman" w:cs="Times New Roman"/>
          <w:sz w:val="24"/>
          <w:szCs w:val="24"/>
          <w:lang w:val="en-GB"/>
        </w:rPr>
        <w:t>environnementaux</w:t>
      </w:r>
      <w:proofErr w:type="spellEnd"/>
      <w:r w:rsidRPr="00364465">
        <w:rPr>
          <w:rFonts w:ascii="Times New Roman" w:hAnsi="Times New Roman" w:cs="Times New Roman"/>
          <w:sz w:val="24"/>
          <w:szCs w:val="24"/>
          <w:lang w:val="en-GB"/>
        </w:rPr>
        <w:t xml:space="preserve"> de la </w:t>
      </w:r>
      <w:proofErr w:type="spellStart"/>
      <w:r w:rsidRPr="00364465">
        <w:rPr>
          <w:rFonts w:ascii="Times New Roman" w:hAnsi="Times New Roman" w:cs="Times New Roman"/>
          <w:sz w:val="24"/>
          <w:szCs w:val="24"/>
          <w:lang w:val="en-GB"/>
        </w:rPr>
        <w:t>morbidité</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diarrhéique</w:t>
      </w:r>
      <w:proofErr w:type="spellEnd"/>
      <w:r w:rsidRPr="00364465">
        <w:rPr>
          <w:rFonts w:ascii="Times New Roman" w:hAnsi="Times New Roman" w:cs="Times New Roman"/>
          <w:sz w:val="24"/>
          <w:szCs w:val="24"/>
          <w:lang w:val="en-GB"/>
        </w:rPr>
        <w:t xml:space="preserve"> des </w:t>
      </w:r>
      <w:proofErr w:type="spellStart"/>
      <w:r w:rsidRPr="00364465">
        <w:rPr>
          <w:rFonts w:ascii="Times New Roman" w:hAnsi="Times New Roman" w:cs="Times New Roman"/>
          <w:sz w:val="24"/>
          <w:szCs w:val="24"/>
          <w:lang w:val="en-GB"/>
        </w:rPr>
        <w:t>enfants</w:t>
      </w:r>
      <w:proofErr w:type="spellEnd"/>
      <w:r w:rsidRPr="00364465">
        <w:rPr>
          <w:rFonts w:ascii="Times New Roman" w:hAnsi="Times New Roman" w:cs="Times New Roman"/>
          <w:sz w:val="24"/>
          <w:szCs w:val="24"/>
          <w:lang w:val="en-GB"/>
        </w:rPr>
        <w:t xml:space="preserve"> de </w:t>
      </w:r>
      <w:proofErr w:type="spellStart"/>
      <w:r w:rsidRPr="00364465">
        <w:rPr>
          <w:rFonts w:ascii="Times New Roman" w:hAnsi="Times New Roman" w:cs="Times New Roman"/>
          <w:sz w:val="24"/>
          <w:szCs w:val="24"/>
          <w:lang w:val="en-GB"/>
        </w:rPr>
        <w:t>moins</w:t>
      </w:r>
      <w:proofErr w:type="spellEnd"/>
      <w:r w:rsidRPr="00364465">
        <w:rPr>
          <w:rFonts w:ascii="Times New Roman" w:hAnsi="Times New Roman" w:cs="Times New Roman"/>
          <w:sz w:val="24"/>
          <w:szCs w:val="24"/>
          <w:lang w:val="en-GB"/>
        </w:rPr>
        <w:t xml:space="preserve"> de 5 </w:t>
      </w:r>
      <w:proofErr w:type="spellStart"/>
      <w:r w:rsidRPr="00364465">
        <w:rPr>
          <w:rFonts w:ascii="Times New Roman" w:hAnsi="Times New Roman" w:cs="Times New Roman"/>
          <w:sz w:val="24"/>
          <w:szCs w:val="24"/>
          <w:lang w:val="en-GB"/>
        </w:rPr>
        <w:t>ans</w:t>
      </w:r>
      <w:proofErr w:type="spellEnd"/>
      <w:r w:rsidRPr="00364465">
        <w:rPr>
          <w:rFonts w:ascii="Times New Roman" w:hAnsi="Times New Roman" w:cs="Times New Roman"/>
          <w:sz w:val="24"/>
          <w:szCs w:val="24"/>
          <w:lang w:val="en-GB"/>
        </w:rPr>
        <w:t xml:space="preserve"> en milieu </w:t>
      </w:r>
      <w:proofErr w:type="spellStart"/>
      <w:r w:rsidRPr="00364465">
        <w:rPr>
          <w:rFonts w:ascii="Times New Roman" w:hAnsi="Times New Roman" w:cs="Times New Roman"/>
          <w:sz w:val="24"/>
          <w:szCs w:val="24"/>
          <w:lang w:val="en-GB"/>
        </w:rPr>
        <w:t>urbain</w:t>
      </w:r>
      <w:proofErr w:type="spellEnd"/>
      <w:r w:rsidRPr="00364465">
        <w:rPr>
          <w:rFonts w:ascii="Times New Roman" w:hAnsi="Times New Roman" w:cs="Times New Roman"/>
          <w:sz w:val="24"/>
          <w:szCs w:val="24"/>
          <w:lang w:val="en-GB"/>
        </w:rPr>
        <w:t xml:space="preserve"> au Cameroun: les </w:t>
      </w:r>
      <w:proofErr w:type="spellStart"/>
      <w:r w:rsidRPr="00364465">
        <w:rPr>
          <w:rFonts w:ascii="Times New Roman" w:hAnsi="Times New Roman" w:cs="Times New Roman"/>
          <w:sz w:val="24"/>
          <w:szCs w:val="24"/>
          <w:lang w:val="en-GB"/>
        </w:rPr>
        <w:t>villes</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d’Ebolowa</w:t>
      </w:r>
      <w:proofErr w:type="spellEnd"/>
      <w:r w:rsidRPr="00364465">
        <w:rPr>
          <w:rFonts w:ascii="Times New Roman" w:hAnsi="Times New Roman" w:cs="Times New Roman"/>
          <w:sz w:val="24"/>
          <w:szCs w:val="24"/>
          <w:lang w:val="en-GB"/>
        </w:rPr>
        <w:t xml:space="preserve"> et </w:t>
      </w:r>
      <w:proofErr w:type="spellStart"/>
      <w:r w:rsidRPr="00364465">
        <w:rPr>
          <w:rFonts w:ascii="Times New Roman" w:hAnsi="Times New Roman" w:cs="Times New Roman"/>
          <w:sz w:val="24"/>
          <w:szCs w:val="24"/>
          <w:lang w:val="en-GB"/>
        </w:rPr>
        <w:t>Maroua</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Projet</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réalisé</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dans</w:t>
      </w:r>
      <w:proofErr w:type="spellEnd"/>
      <w:r w:rsidRPr="00364465">
        <w:rPr>
          <w:rFonts w:ascii="Times New Roman" w:hAnsi="Times New Roman" w:cs="Times New Roman"/>
          <w:sz w:val="24"/>
          <w:szCs w:val="24"/>
          <w:lang w:val="en-GB"/>
        </w:rPr>
        <w:t xml:space="preserve"> le cadre du Programme international de </w:t>
      </w:r>
      <w:proofErr w:type="spellStart"/>
      <w:r w:rsidRPr="00364465">
        <w:rPr>
          <w:rFonts w:ascii="Times New Roman" w:hAnsi="Times New Roman" w:cs="Times New Roman"/>
          <w:sz w:val="24"/>
          <w:szCs w:val="24"/>
          <w:lang w:val="en-GB"/>
        </w:rPr>
        <w:t>recherche</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sur</w:t>
      </w:r>
      <w:proofErr w:type="spellEnd"/>
      <w:r w:rsidRPr="00364465">
        <w:rPr>
          <w:rFonts w:ascii="Times New Roman" w:hAnsi="Times New Roman" w:cs="Times New Roman"/>
          <w:sz w:val="24"/>
          <w:szCs w:val="24"/>
          <w:lang w:val="en-GB"/>
        </w:rPr>
        <w:t xml:space="preserve"> les interactions entre la population, le </w:t>
      </w:r>
      <w:proofErr w:type="spellStart"/>
      <w:r w:rsidRPr="00364465">
        <w:rPr>
          <w:rFonts w:ascii="Times New Roman" w:hAnsi="Times New Roman" w:cs="Times New Roman"/>
          <w:sz w:val="24"/>
          <w:szCs w:val="24"/>
          <w:lang w:val="en-GB"/>
        </w:rPr>
        <w:t>développement</w:t>
      </w:r>
      <w:proofErr w:type="spellEnd"/>
      <w:r w:rsidRPr="00364465">
        <w:rPr>
          <w:rFonts w:ascii="Times New Roman" w:hAnsi="Times New Roman" w:cs="Times New Roman"/>
          <w:sz w:val="24"/>
          <w:szCs w:val="24"/>
          <w:lang w:val="en-GB"/>
        </w:rPr>
        <w:t xml:space="preserve"> et </w:t>
      </w:r>
      <w:proofErr w:type="spellStart"/>
      <w:proofErr w:type="gramStart"/>
      <w:r w:rsidRPr="00364465">
        <w:rPr>
          <w:rFonts w:ascii="Times New Roman" w:hAnsi="Times New Roman" w:cs="Times New Roman"/>
          <w:sz w:val="24"/>
          <w:szCs w:val="24"/>
          <w:lang w:val="en-GB"/>
        </w:rPr>
        <w:t>l’environnement</w:t>
      </w:r>
      <w:proofErr w:type="spellEnd"/>
      <w:r w:rsidRPr="00364465">
        <w:rPr>
          <w:rFonts w:ascii="Times New Roman" w:hAnsi="Times New Roman" w:cs="Times New Roman"/>
          <w:sz w:val="24"/>
          <w:szCs w:val="24"/>
          <w:lang w:val="en-GB"/>
        </w:rPr>
        <w:t>(</w:t>
      </w:r>
      <w:proofErr w:type="gramEnd"/>
      <w:r w:rsidRPr="00364465">
        <w:rPr>
          <w:rFonts w:ascii="Times New Roman" w:hAnsi="Times New Roman" w:cs="Times New Roman"/>
          <w:sz w:val="24"/>
          <w:szCs w:val="24"/>
          <w:lang w:val="en-GB"/>
        </w:rPr>
        <w:t xml:space="preserve">PRIPODE) </w:t>
      </w:r>
      <w:proofErr w:type="spellStart"/>
      <w:r w:rsidRPr="00364465">
        <w:rPr>
          <w:rFonts w:ascii="Times New Roman" w:hAnsi="Times New Roman" w:cs="Times New Roman"/>
          <w:sz w:val="24"/>
          <w:szCs w:val="24"/>
          <w:lang w:val="en-GB"/>
        </w:rPr>
        <w:t>coordonné</w:t>
      </w:r>
      <w:proofErr w:type="spellEnd"/>
      <w:r w:rsidRPr="00364465">
        <w:rPr>
          <w:rFonts w:ascii="Times New Roman" w:hAnsi="Times New Roman" w:cs="Times New Roman"/>
          <w:sz w:val="24"/>
          <w:szCs w:val="24"/>
          <w:lang w:val="en-GB"/>
        </w:rPr>
        <w:t xml:space="preserve"> par le CICRED2007. </w:t>
      </w:r>
      <w:proofErr w:type="gramStart"/>
      <w:r w:rsidRPr="00364465">
        <w:rPr>
          <w:rFonts w:ascii="Times New Roman" w:hAnsi="Times New Roman" w:cs="Times New Roman"/>
          <w:sz w:val="24"/>
          <w:szCs w:val="24"/>
          <w:lang w:val="en-GB"/>
        </w:rPr>
        <w:t xml:space="preserve">Rapport ﬁnal de </w:t>
      </w:r>
      <w:proofErr w:type="spellStart"/>
      <w:r w:rsidRPr="00364465">
        <w:rPr>
          <w:rFonts w:ascii="Times New Roman" w:hAnsi="Times New Roman" w:cs="Times New Roman"/>
          <w:sz w:val="24"/>
          <w:szCs w:val="24"/>
          <w:lang w:val="en-GB"/>
        </w:rPr>
        <w:t>recherche</w:t>
      </w:r>
      <w:proofErr w:type="spellEnd"/>
      <w:r w:rsidRPr="00364465">
        <w:rPr>
          <w:rFonts w:ascii="Times New Roman" w:hAnsi="Times New Roman" w:cs="Times New Roman"/>
          <w:sz w:val="24"/>
          <w:szCs w:val="24"/>
          <w:lang w:val="en-GB"/>
        </w:rPr>
        <w:t>.</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Accessed 11 June 2017.</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12.</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Sobsey</w:t>
      </w:r>
      <w:proofErr w:type="spellEnd"/>
      <w:r w:rsidRPr="00364465">
        <w:rPr>
          <w:rFonts w:ascii="Times New Roman" w:hAnsi="Times New Roman" w:cs="Times New Roman"/>
          <w:sz w:val="24"/>
          <w:szCs w:val="24"/>
          <w:lang w:val="en-GB"/>
        </w:rPr>
        <w:t xml:space="preserve"> MD. </w:t>
      </w:r>
      <w:proofErr w:type="gramStart"/>
      <w:r w:rsidRPr="00364465">
        <w:rPr>
          <w:rFonts w:ascii="Times New Roman" w:hAnsi="Times New Roman" w:cs="Times New Roman"/>
          <w:sz w:val="24"/>
          <w:szCs w:val="24"/>
          <w:lang w:val="en-GB"/>
        </w:rPr>
        <w:t>Managing Water in the Home.</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Accelerated Health Gains from Improved Water Supply.</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World Health Organization Sustainable Development and Healthy Environments.</w:t>
      </w:r>
      <w:proofErr w:type="gramEnd"/>
      <w:r w:rsidRPr="00364465">
        <w:rPr>
          <w:rFonts w:ascii="Times New Roman" w:hAnsi="Times New Roman" w:cs="Times New Roman"/>
          <w:sz w:val="24"/>
          <w:szCs w:val="24"/>
          <w:lang w:val="en-GB"/>
        </w:rPr>
        <w:t xml:space="preserve"> World Health Organization, Geneva, 2017.</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13.</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Kuitcha</w:t>
      </w:r>
      <w:proofErr w:type="spellEnd"/>
      <w:r w:rsidRPr="00364465">
        <w:rPr>
          <w:rFonts w:ascii="Times New Roman" w:hAnsi="Times New Roman" w:cs="Times New Roman"/>
          <w:sz w:val="24"/>
          <w:szCs w:val="24"/>
          <w:lang w:val="en-GB"/>
        </w:rPr>
        <w:t xml:space="preserve"> D, </w:t>
      </w:r>
      <w:proofErr w:type="spellStart"/>
      <w:r w:rsidRPr="00364465">
        <w:rPr>
          <w:rFonts w:ascii="Times New Roman" w:hAnsi="Times New Roman" w:cs="Times New Roman"/>
          <w:sz w:val="24"/>
          <w:szCs w:val="24"/>
          <w:lang w:val="en-GB"/>
        </w:rPr>
        <w:t>Ndjama</w:t>
      </w:r>
      <w:proofErr w:type="spellEnd"/>
      <w:r w:rsidRPr="00364465">
        <w:rPr>
          <w:rFonts w:ascii="Times New Roman" w:hAnsi="Times New Roman" w:cs="Times New Roman"/>
          <w:sz w:val="24"/>
          <w:szCs w:val="24"/>
          <w:lang w:val="en-GB"/>
        </w:rPr>
        <w:t xml:space="preserve"> J, </w:t>
      </w:r>
      <w:proofErr w:type="spellStart"/>
      <w:r w:rsidRPr="00364465">
        <w:rPr>
          <w:rFonts w:ascii="Times New Roman" w:hAnsi="Times New Roman" w:cs="Times New Roman"/>
          <w:sz w:val="24"/>
          <w:szCs w:val="24"/>
          <w:lang w:val="en-GB"/>
        </w:rPr>
        <w:t>Tita</w:t>
      </w:r>
      <w:proofErr w:type="spellEnd"/>
      <w:r w:rsidRPr="00364465">
        <w:rPr>
          <w:rFonts w:ascii="Times New Roman" w:hAnsi="Times New Roman" w:cs="Times New Roman"/>
          <w:sz w:val="24"/>
          <w:szCs w:val="24"/>
          <w:lang w:val="en-GB"/>
        </w:rPr>
        <w:t xml:space="preserve"> AM, </w:t>
      </w:r>
      <w:proofErr w:type="spellStart"/>
      <w:r w:rsidRPr="00364465">
        <w:rPr>
          <w:rFonts w:ascii="Times New Roman" w:hAnsi="Times New Roman" w:cs="Times New Roman"/>
          <w:sz w:val="24"/>
          <w:szCs w:val="24"/>
          <w:lang w:val="en-GB"/>
        </w:rPr>
        <w:t>Lienou</w:t>
      </w:r>
      <w:proofErr w:type="spellEnd"/>
      <w:r w:rsidRPr="00364465">
        <w:rPr>
          <w:rFonts w:ascii="Times New Roman" w:hAnsi="Times New Roman" w:cs="Times New Roman"/>
          <w:sz w:val="24"/>
          <w:szCs w:val="24"/>
          <w:lang w:val="en-GB"/>
        </w:rPr>
        <w:t xml:space="preserve"> G, </w:t>
      </w:r>
      <w:proofErr w:type="spellStart"/>
      <w:r w:rsidRPr="00364465">
        <w:rPr>
          <w:rFonts w:ascii="Times New Roman" w:hAnsi="Times New Roman" w:cs="Times New Roman"/>
          <w:sz w:val="24"/>
          <w:szCs w:val="24"/>
          <w:lang w:val="en-GB"/>
        </w:rPr>
        <w:t>Kamgang</w:t>
      </w:r>
      <w:proofErr w:type="spellEnd"/>
      <w:r w:rsidRPr="00364465">
        <w:rPr>
          <w:rFonts w:ascii="Times New Roman" w:hAnsi="Times New Roman" w:cs="Times New Roman"/>
          <w:sz w:val="24"/>
          <w:szCs w:val="24"/>
          <w:lang w:val="en-GB"/>
        </w:rPr>
        <w:t xml:space="preserve"> KBV, </w:t>
      </w:r>
      <w:proofErr w:type="spellStart"/>
      <w:r w:rsidRPr="00364465">
        <w:rPr>
          <w:rFonts w:ascii="Times New Roman" w:hAnsi="Times New Roman" w:cs="Times New Roman"/>
          <w:sz w:val="24"/>
          <w:szCs w:val="24"/>
          <w:lang w:val="en-GB"/>
        </w:rPr>
        <w:t>Ateba</w:t>
      </w:r>
      <w:proofErr w:type="spellEnd"/>
      <w:r w:rsidRPr="00364465">
        <w:rPr>
          <w:rFonts w:ascii="Times New Roman" w:hAnsi="Times New Roman" w:cs="Times New Roman"/>
          <w:sz w:val="24"/>
          <w:szCs w:val="24"/>
          <w:lang w:val="en-GB"/>
        </w:rPr>
        <w:t xml:space="preserve"> BH, </w:t>
      </w:r>
      <w:proofErr w:type="spellStart"/>
      <w:r w:rsidRPr="00364465">
        <w:rPr>
          <w:rFonts w:ascii="Times New Roman" w:hAnsi="Times New Roman" w:cs="Times New Roman"/>
          <w:sz w:val="24"/>
          <w:szCs w:val="24"/>
          <w:lang w:val="en-GB"/>
        </w:rPr>
        <w:t>Ekodeck</w:t>
      </w:r>
      <w:proofErr w:type="spellEnd"/>
      <w:r w:rsidRPr="00364465">
        <w:rPr>
          <w:rFonts w:ascii="Times New Roman" w:hAnsi="Times New Roman" w:cs="Times New Roman"/>
          <w:sz w:val="24"/>
          <w:szCs w:val="24"/>
          <w:lang w:val="en-GB"/>
        </w:rPr>
        <w:t xml:space="preserve"> GE. Bacterial contamination of water points of the </w:t>
      </w:r>
      <w:proofErr w:type="spellStart"/>
      <w:r w:rsidRPr="00364465">
        <w:rPr>
          <w:rFonts w:ascii="Times New Roman" w:hAnsi="Times New Roman" w:cs="Times New Roman"/>
          <w:sz w:val="24"/>
          <w:szCs w:val="24"/>
          <w:lang w:val="en-GB"/>
        </w:rPr>
        <w:t>Mfoundi</w:t>
      </w:r>
      <w:proofErr w:type="spellEnd"/>
      <w:r w:rsidRPr="00364465">
        <w:rPr>
          <w:rFonts w:ascii="Times New Roman" w:hAnsi="Times New Roman" w:cs="Times New Roman"/>
          <w:sz w:val="24"/>
          <w:szCs w:val="24"/>
          <w:lang w:val="en-GB"/>
        </w:rPr>
        <w:t xml:space="preserve"> watershed, </w:t>
      </w:r>
      <w:proofErr w:type="spellStart"/>
      <w:r w:rsidRPr="00364465">
        <w:rPr>
          <w:rFonts w:ascii="Times New Roman" w:hAnsi="Times New Roman" w:cs="Times New Roman"/>
          <w:sz w:val="24"/>
          <w:szCs w:val="24"/>
          <w:lang w:val="en-GB"/>
        </w:rPr>
        <w:t>Yaounde</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Cameroon.African</w:t>
      </w:r>
      <w:proofErr w:type="spellEnd"/>
      <w:r w:rsidRPr="00364465">
        <w:rPr>
          <w:rFonts w:ascii="Times New Roman" w:hAnsi="Times New Roman" w:cs="Times New Roman"/>
          <w:sz w:val="24"/>
          <w:szCs w:val="24"/>
          <w:lang w:val="en-GB"/>
        </w:rPr>
        <w:t xml:space="preserve"> Journal of Microbiology Research 2010; 4(7):568-574.</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lastRenderedPageBreak/>
        <w:t>14.</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Ndjama</w:t>
      </w:r>
      <w:proofErr w:type="spellEnd"/>
      <w:r w:rsidRPr="00364465">
        <w:rPr>
          <w:rFonts w:ascii="Times New Roman" w:hAnsi="Times New Roman" w:cs="Times New Roman"/>
          <w:sz w:val="24"/>
          <w:szCs w:val="24"/>
          <w:lang w:val="en-GB"/>
        </w:rPr>
        <w:t xml:space="preserve"> J, </w:t>
      </w:r>
      <w:proofErr w:type="spellStart"/>
      <w:r w:rsidRPr="00364465">
        <w:rPr>
          <w:rFonts w:ascii="Times New Roman" w:hAnsi="Times New Roman" w:cs="Times New Roman"/>
          <w:sz w:val="24"/>
          <w:szCs w:val="24"/>
          <w:lang w:val="en-GB"/>
        </w:rPr>
        <w:t>KamgangKBV</w:t>
      </w:r>
      <w:proofErr w:type="gramStart"/>
      <w:r w:rsidRPr="00364465">
        <w:rPr>
          <w:rFonts w:ascii="Times New Roman" w:hAnsi="Times New Roman" w:cs="Times New Roman"/>
          <w:sz w:val="24"/>
          <w:szCs w:val="24"/>
          <w:lang w:val="en-GB"/>
        </w:rPr>
        <w:t>,Sigha</w:t>
      </w:r>
      <w:proofErr w:type="spellEnd"/>
      <w:proofErr w:type="gramEnd"/>
      <w:r w:rsidRPr="00364465">
        <w:rPr>
          <w:rFonts w:ascii="Times New Roman" w:hAnsi="Times New Roman" w:cs="Times New Roman"/>
          <w:sz w:val="24"/>
          <w:szCs w:val="24"/>
          <w:lang w:val="en-GB"/>
        </w:rPr>
        <w:t xml:space="preserve"> NL, </w:t>
      </w:r>
      <w:proofErr w:type="spellStart"/>
      <w:r w:rsidRPr="00364465">
        <w:rPr>
          <w:rFonts w:ascii="Times New Roman" w:hAnsi="Times New Roman" w:cs="Times New Roman"/>
          <w:sz w:val="24"/>
          <w:szCs w:val="24"/>
          <w:lang w:val="en-GB"/>
        </w:rPr>
        <w:t>Ekodeck</w:t>
      </w:r>
      <w:proofErr w:type="spellEnd"/>
      <w:r w:rsidRPr="00364465">
        <w:rPr>
          <w:rFonts w:ascii="Times New Roman" w:hAnsi="Times New Roman" w:cs="Times New Roman"/>
          <w:sz w:val="24"/>
          <w:szCs w:val="24"/>
          <w:lang w:val="en-GB"/>
        </w:rPr>
        <w:t xml:space="preserve"> GE, </w:t>
      </w:r>
      <w:proofErr w:type="spellStart"/>
      <w:r w:rsidRPr="00364465">
        <w:rPr>
          <w:rFonts w:ascii="Times New Roman" w:hAnsi="Times New Roman" w:cs="Times New Roman"/>
          <w:sz w:val="24"/>
          <w:szCs w:val="24"/>
          <w:lang w:val="en-GB"/>
        </w:rPr>
        <w:t>Awah</w:t>
      </w:r>
      <w:proofErr w:type="spellEnd"/>
      <w:r w:rsidRPr="00364465">
        <w:rPr>
          <w:rFonts w:ascii="Times New Roman" w:hAnsi="Times New Roman" w:cs="Times New Roman"/>
          <w:sz w:val="24"/>
          <w:szCs w:val="24"/>
          <w:lang w:val="en-GB"/>
        </w:rPr>
        <w:t xml:space="preserve"> TM. Water Supply, sanitation and health risk in Douala, Cameroon. African Journal of Environmental Science and Technology 2008; 2(12):422-429.</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15.</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Katte</w:t>
      </w:r>
      <w:proofErr w:type="spellEnd"/>
      <w:r w:rsidRPr="00364465">
        <w:rPr>
          <w:rFonts w:ascii="Times New Roman" w:hAnsi="Times New Roman" w:cs="Times New Roman"/>
          <w:sz w:val="24"/>
          <w:szCs w:val="24"/>
          <w:lang w:val="en-GB"/>
        </w:rPr>
        <w:t xml:space="preserve"> VY, </w:t>
      </w:r>
      <w:proofErr w:type="spellStart"/>
      <w:r w:rsidRPr="00364465">
        <w:rPr>
          <w:rFonts w:ascii="Times New Roman" w:hAnsi="Times New Roman" w:cs="Times New Roman"/>
          <w:sz w:val="24"/>
          <w:szCs w:val="24"/>
          <w:lang w:val="en-GB"/>
        </w:rPr>
        <w:t>Fonteh</w:t>
      </w:r>
      <w:proofErr w:type="spellEnd"/>
      <w:r w:rsidRPr="00364465">
        <w:rPr>
          <w:rFonts w:ascii="Times New Roman" w:hAnsi="Times New Roman" w:cs="Times New Roman"/>
          <w:sz w:val="24"/>
          <w:szCs w:val="24"/>
          <w:lang w:val="en-GB"/>
        </w:rPr>
        <w:t xml:space="preserve"> MH, </w:t>
      </w:r>
      <w:proofErr w:type="spellStart"/>
      <w:r w:rsidRPr="00364465">
        <w:rPr>
          <w:rFonts w:ascii="Times New Roman" w:hAnsi="Times New Roman" w:cs="Times New Roman"/>
          <w:sz w:val="24"/>
          <w:szCs w:val="24"/>
          <w:lang w:val="en-GB"/>
        </w:rPr>
        <w:t>Guemuh</w:t>
      </w:r>
      <w:proofErr w:type="spellEnd"/>
      <w:r w:rsidRPr="00364465">
        <w:rPr>
          <w:rFonts w:ascii="Times New Roman" w:hAnsi="Times New Roman" w:cs="Times New Roman"/>
          <w:sz w:val="24"/>
          <w:szCs w:val="24"/>
          <w:lang w:val="en-GB"/>
        </w:rPr>
        <w:t xml:space="preserve"> GN. </w:t>
      </w:r>
      <w:proofErr w:type="gramStart"/>
      <w:r w:rsidRPr="00364465">
        <w:rPr>
          <w:rFonts w:ascii="Times New Roman" w:hAnsi="Times New Roman" w:cs="Times New Roman"/>
          <w:sz w:val="24"/>
          <w:szCs w:val="24"/>
          <w:lang w:val="en-GB"/>
        </w:rPr>
        <w:t xml:space="preserve">Domestic water quality in urban </w:t>
      </w:r>
      <w:proofErr w:type="spellStart"/>
      <w:r w:rsidRPr="00364465">
        <w:rPr>
          <w:rFonts w:ascii="Times New Roman" w:hAnsi="Times New Roman" w:cs="Times New Roman"/>
          <w:sz w:val="24"/>
          <w:szCs w:val="24"/>
          <w:lang w:val="en-GB"/>
        </w:rPr>
        <w:t>center</w:t>
      </w:r>
      <w:proofErr w:type="spellEnd"/>
      <w:r w:rsidRPr="00364465">
        <w:rPr>
          <w:rFonts w:ascii="Times New Roman" w:hAnsi="Times New Roman" w:cs="Times New Roman"/>
          <w:sz w:val="24"/>
          <w:szCs w:val="24"/>
          <w:lang w:val="en-GB"/>
        </w:rPr>
        <w:t xml:space="preserve"> in Cameroon.</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 xml:space="preserve">A case study of </w:t>
      </w:r>
      <w:proofErr w:type="spellStart"/>
      <w:r w:rsidRPr="00364465">
        <w:rPr>
          <w:rFonts w:ascii="Times New Roman" w:hAnsi="Times New Roman" w:cs="Times New Roman"/>
          <w:sz w:val="24"/>
          <w:szCs w:val="24"/>
          <w:lang w:val="en-GB"/>
        </w:rPr>
        <w:t>Nchang</w:t>
      </w:r>
      <w:proofErr w:type="spellEnd"/>
      <w:r w:rsidRPr="00364465">
        <w:rPr>
          <w:rFonts w:ascii="Times New Roman" w:hAnsi="Times New Roman" w:cs="Times New Roman"/>
          <w:sz w:val="24"/>
          <w:szCs w:val="24"/>
          <w:lang w:val="en-GB"/>
        </w:rPr>
        <w:t xml:space="preserve"> in the west province.</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 xml:space="preserve">African </w:t>
      </w:r>
      <w:proofErr w:type="spellStart"/>
      <w:r w:rsidRPr="00364465">
        <w:rPr>
          <w:rFonts w:ascii="Times New Roman" w:hAnsi="Times New Roman" w:cs="Times New Roman"/>
          <w:sz w:val="24"/>
          <w:szCs w:val="24"/>
          <w:lang w:val="en-GB"/>
        </w:rPr>
        <w:t>Journalof</w:t>
      </w:r>
      <w:proofErr w:type="spellEnd"/>
      <w:r w:rsidRPr="00364465">
        <w:rPr>
          <w:rFonts w:ascii="Times New Roman" w:hAnsi="Times New Roman" w:cs="Times New Roman"/>
          <w:sz w:val="24"/>
          <w:szCs w:val="24"/>
          <w:lang w:val="en-GB"/>
        </w:rPr>
        <w:t xml:space="preserve"> Aquatic science.</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2017; 10:43-54.</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16.</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Tita</w:t>
      </w:r>
      <w:proofErr w:type="spellEnd"/>
      <w:r w:rsidRPr="00364465">
        <w:rPr>
          <w:rFonts w:ascii="Times New Roman" w:hAnsi="Times New Roman" w:cs="Times New Roman"/>
          <w:sz w:val="24"/>
          <w:szCs w:val="24"/>
          <w:lang w:val="en-GB"/>
        </w:rPr>
        <w:t xml:space="preserve"> MA, </w:t>
      </w:r>
      <w:proofErr w:type="spellStart"/>
      <w:r w:rsidRPr="00364465">
        <w:rPr>
          <w:rFonts w:ascii="Times New Roman" w:hAnsi="Times New Roman" w:cs="Times New Roman"/>
          <w:sz w:val="24"/>
          <w:szCs w:val="24"/>
          <w:lang w:val="en-GB"/>
        </w:rPr>
        <w:t>Kamgeng</w:t>
      </w:r>
      <w:proofErr w:type="spellEnd"/>
      <w:r w:rsidRPr="00364465">
        <w:rPr>
          <w:rFonts w:ascii="Times New Roman" w:hAnsi="Times New Roman" w:cs="Times New Roman"/>
          <w:sz w:val="24"/>
          <w:szCs w:val="24"/>
          <w:lang w:val="en-GB"/>
        </w:rPr>
        <w:t xml:space="preserve"> KBV, </w:t>
      </w:r>
      <w:proofErr w:type="spellStart"/>
      <w:r w:rsidRPr="00364465">
        <w:rPr>
          <w:rFonts w:ascii="Times New Roman" w:hAnsi="Times New Roman" w:cs="Times New Roman"/>
          <w:sz w:val="24"/>
          <w:szCs w:val="24"/>
          <w:lang w:val="en-GB"/>
        </w:rPr>
        <w:t>Tsala</w:t>
      </w:r>
      <w:proofErr w:type="spellEnd"/>
      <w:r w:rsidRPr="00364465">
        <w:rPr>
          <w:rFonts w:ascii="Times New Roman" w:hAnsi="Times New Roman" w:cs="Times New Roman"/>
          <w:sz w:val="24"/>
          <w:szCs w:val="24"/>
          <w:lang w:val="en-GB"/>
        </w:rPr>
        <w:t xml:space="preserve"> GN. Microbial pollution of surface water and its health impact in the NKOUP river basin in </w:t>
      </w:r>
      <w:proofErr w:type="spellStart"/>
      <w:r w:rsidRPr="00364465">
        <w:rPr>
          <w:rFonts w:ascii="Times New Roman" w:hAnsi="Times New Roman" w:cs="Times New Roman"/>
          <w:sz w:val="24"/>
          <w:szCs w:val="24"/>
          <w:lang w:val="en-GB"/>
        </w:rPr>
        <w:t>Fombot</w:t>
      </w:r>
      <w:proofErr w:type="spellEnd"/>
      <w:r w:rsidRPr="00364465">
        <w:rPr>
          <w:rFonts w:ascii="Times New Roman" w:hAnsi="Times New Roman" w:cs="Times New Roman"/>
          <w:sz w:val="24"/>
          <w:szCs w:val="24"/>
          <w:lang w:val="en-GB"/>
        </w:rPr>
        <w:t xml:space="preserve">, West Cameroon. </w:t>
      </w:r>
      <w:proofErr w:type="gramStart"/>
      <w:r w:rsidRPr="00364465">
        <w:rPr>
          <w:rFonts w:ascii="Times New Roman" w:hAnsi="Times New Roman" w:cs="Times New Roman"/>
          <w:sz w:val="24"/>
          <w:szCs w:val="24"/>
          <w:lang w:val="en-GB"/>
        </w:rPr>
        <w:t>Journal of microbiology Research.</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2009; 8:52-57.</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17.</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Guevart</w:t>
      </w:r>
      <w:proofErr w:type="spellEnd"/>
      <w:r w:rsidRPr="00364465">
        <w:rPr>
          <w:rFonts w:ascii="Times New Roman" w:hAnsi="Times New Roman" w:cs="Times New Roman"/>
          <w:sz w:val="24"/>
          <w:szCs w:val="24"/>
          <w:lang w:val="en-GB"/>
        </w:rPr>
        <w:t xml:space="preserve"> E, </w:t>
      </w:r>
      <w:proofErr w:type="spellStart"/>
      <w:r w:rsidRPr="00364465">
        <w:rPr>
          <w:rFonts w:ascii="Times New Roman" w:hAnsi="Times New Roman" w:cs="Times New Roman"/>
          <w:sz w:val="24"/>
          <w:szCs w:val="24"/>
          <w:lang w:val="en-GB"/>
        </w:rPr>
        <w:t>Noeske</w:t>
      </w:r>
      <w:proofErr w:type="spellEnd"/>
      <w:r w:rsidRPr="00364465">
        <w:rPr>
          <w:rFonts w:ascii="Times New Roman" w:hAnsi="Times New Roman" w:cs="Times New Roman"/>
          <w:sz w:val="24"/>
          <w:szCs w:val="24"/>
          <w:lang w:val="en-GB"/>
        </w:rPr>
        <w:t xml:space="preserve"> J, </w:t>
      </w:r>
      <w:proofErr w:type="spellStart"/>
      <w:r w:rsidRPr="00364465">
        <w:rPr>
          <w:rFonts w:ascii="Times New Roman" w:hAnsi="Times New Roman" w:cs="Times New Roman"/>
          <w:sz w:val="24"/>
          <w:szCs w:val="24"/>
          <w:lang w:val="en-GB"/>
        </w:rPr>
        <w:t>Esomba</w:t>
      </w:r>
      <w:proofErr w:type="spellEnd"/>
      <w:r w:rsidRPr="00364465">
        <w:rPr>
          <w:rFonts w:ascii="Times New Roman" w:hAnsi="Times New Roman" w:cs="Times New Roman"/>
          <w:sz w:val="24"/>
          <w:szCs w:val="24"/>
          <w:lang w:val="en-GB"/>
        </w:rPr>
        <w:t xml:space="preserve"> M, </w:t>
      </w:r>
      <w:proofErr w:type="spellStart"/>
      <w:r w:rsidRPr="00364465">
        <w:rPr>
          <w:rFonts w:ascii="Times New Roman" w:hAnsi="Times New Roman" w:cs="Times New Roman"/>
          <w:sz w:val="24"/>
          <w:szCs w:val="24"/>
          <w:lang w:val="en-GB"/>
        </w:rPr>
        <w:t>Edjenguele</w:t>
      </w:r>
      <w:proofErr w:type="spellEnd"/>
      <w:r w:rsidRPr="00364465">
        <w:rPr>
          <w:rFonts w:ascii="Times New Roman" w:hAnsi="Times New Roman" w:cs="Times New Roman"/>
          <w:sz w:val="24"/>
          <w:szCs w:val="24"/>
          <w:lang w:val="en-GB"/>
        </w:rPr>
        <w:t xml:space="preserve"> M, </w:t>
      </w:r>
      <w:proofErr w:type="spellStart"/>
      <w:r w:rsidRPr="00364465">
        <w:rPr>
          <w:rFonts w:ascii="Times New Roman" w:hAnsi="Times New Roman" w:cs="Times New Roman"/>
          <w:sz w:val="24"/>
          <w:szCs w:val="24"/>
          <w:lang w:val="en-GB"/>
        </w:rPr>
        <w:t>Bita</w:t>
      </w:r>
      <w:proofErr w:type="spellEnd"/>
      <w:r w:rsidRPr="00364465">
        <w:rPr>
          <w:rFonts w:ascii="Times New Roman" w:hAnsi="Times New Roman" w:cs="Times New Roman"/>
          <w:sz w:val="24"/>
          <w:szCs w:val="24"/>
          <w:lang w:val="en-GB"/>
        </w:rPr>
        <w:t xml:space="preserve"> A, </w:t>
      </w:r>
      <w:proofErr w:type="spellStart"/>
      <w:r w:rsidRPr="00364465">
        <w:rPr>
          <w:rFonts w:ascii="Times New Roman" w:hAnsi="Times New Roman" w:cs="Times New Roman"/>
          <w:sz w:val="24"/>
          <w:szCs w:val="24"/>
          <w:lang w:val="en-GB"/>
        </w:rPr>
        <w:t>Mouangue</w:t>
      </w:r>
      <w:proofErr w:type="spellEnd"/>
      <w:r w:rsidRPr="00364465">
        <w:rPr>
          <w:rFonts w:ascii="Times New Roman" w:hAnsi="Times New Roman" w:cs="Times New Roman"/>
          <w:sz w:val="24"/>
          <w:szCs w:val="24"/>
          <w:lang w:val="en-GB"/>
        </w:rPr>
        <w:t xml:space="preserve"> A, Manga B. Factors contributing to endemic cholera in Douala, Cameroon. Medicine </w:t>
      </w:r>
      <w:proofErr w:type="spellStart"/>
      <w:r w:rsidRPr="00364465">
        <w:rPr>
          <w:rFonts w:ascii="Times New Roman" w:hAnsi="Times New Roman" w:cs="Times New Roman"/>
          <w:sz w:val="24"/>
          <w:szCs w:val="24"/>
          <w:lang w:val="en-GB"/>
        </w:rPr>
        <w:t>tropicale</w:t>
      </w:r>
      <w:proofErr w:type="spellEnd"/>
      <w:r w:rsidRPr="00364465">
        <w:rPr>
          <w:rFonts w:ascii="Times New Roman" w:hAnsi="Times New Roman" w:cs="Times New Roman"/>
          <w:sz w:val="24"/>
          <w:szCs w:val="24"/>
          <w:lang w:val="en-GB"/>
        </w:rPr>
        <w:t xml:space="preserve"> 2006; 66 (3):283-291.</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18.</w:t>
      </w:r>
      <w:r w:rsidRPr="00364465">
        <w:rPr>
          <w:rFonts w:ascii="Times New Roman" w:hAnsi="Times New Roman" w:cs="Times New Roman"/>
          <w:sz w:val="24"/>
          <w:szCs w:val="24"/>
          <w:lang w:val="en-GB"/>
        </w:rPr>
        <w:tab/>
        <w:t xml:space="preserve">Ministry of public health. Weekly epidemiological disease surveillance reports in </w:t>
      </w:r>
      <w:proofErr w:type="spellStart"/>
      <w:r w:rsidRPr="00364465">
        <w:rPr>
          <w:rFonts w:ascii="Times New Roman" w:hAnsi="Times New Roman" w:cs="Times New Roman"/>
          <w:sz w:val="24"/>
          <w:szCs w:val="24"/>
          <w:lang w:val="en-GB"/>
        </w:rPr>
        <w:t>Fako</w:t>
      </w:r>
      <w:proofErr w:type="spell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Ministry of public health .2018-2019.</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19.</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Egwari</w:t>
      </w:r>
      <w:proofErr w:type="spellEnd"/>
      <w:r w:rsidRPr="00364465">
        <w:rPr>
          <w:rFonts w:ascii="Times New Roman" w:hAnsi="Times New Roman" w:cs="Times New Roman"/>
          <w:sz w:val="24"/>
          <w:szCs w:val="24"/>
          <w:lang w:val="en-GB"/>
        </w:rPr>
        <w:t xml:space="preserve"> L, </w:t>
      </w:r>
      <w:proofErr w:type="spellStart"/>
      <w:r w:rsidRPr="00364465">
        <w:rPr>
          <w:rFonts w:ascii="Times New Roman" w:hAnsi="Times New Roman" w:cs="Times New Roman"/>
          <w:sz w:val="24"/>
          <w:szCs w:val="24"/>
          <w:lang w:val="en-GB"/>
        </w:rPr>
        <w:t>Aboaba</w:t>
      </w:r>
      <w:proofErr w:type="spellEnd"/>
      <w:r w:rsidRPr="00364465">
        <w:rPr>
          <w:rFonts w:ascii="Times New Roman" w:hAnsi="Times New Roman" w:cs="Times New Roman"/>
          <w:sz w:val="24"/>
          <w:szCs w:val="24"/>
          <w:lang w:val="en-GB"/>
        </w:rPr>
        <w:t xml:space="preserve"> OO. Environmental Impact on Bacteriological quality of Domestic Water Supplies in Lagos, Nigeria. Journal of </w:t>
      </w:r>
      <w:proofErr w:type="spellStart"/>
      <w:r w:rsidRPr="00364465">
        <w:rPr>
          <w:rFonts w:ascii="Times New Roman" w:hAnsi="Times New Roman" w:cs="Times New Roman"/>
          <w:sz w:val="24"/>
          <w:szCs w:val="24"/>
          <w:lang w:val="en-GB"/>
        </w:rPr>
        <w:t>Revista</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deSaudePublica</w:t>
      </w:r>
      <w:proofErr w:type="spellEnd"/>
      <w:r w:rsidRPr="00364465">
        <w:rPr>
          <w:rFonts w:ascii="Times New Roman" w:hAnsi="Times New Roman" w:cs="Times New Roman"/>
          <w:sz w:val="24"/>
          <w:szCs w:val="24"/>
          <w:lang w:val="en-GB"/>
        </w:rPr>
        <w:t xml:space="preserve"> 2002; 36(4):513-20.</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20.</w:t>
      </w:r>
      <w:r w:rsidRPr="00364465">
        <w:rPr>
          <w:rFonts w:ascii="Times New Roman" w:hAnsi="Times New Roman" w:cs="Times New Roman"/>
          <w:sz w:val="24"/>
          <w:szCs w:val="24"/>
          <w:lang w:val="en-GB"/>
        </w:rPr>
        <w:tab/>
        <w:t xml:space="preserve">United Nations (UN): The Millennium Development Goals Report. </w:t>
      </w:r>
      <w:proofErr w:type="gramStart"/>
      <w:r w:rsidRPr="00364465">
        <w:rPr>
          <w:rFonts w:ascii="Times New Roman" w:hAnsi="Times New Roman" w:cs="Times New Roman"/>
          <w:sz w:val="24"/>
          <w:szCs w:val="24"/>
          <w:lang w:val="en-GB"/>
        </w:rPr>
        <w:t>2008; 1-56.</w:t>
      </w:r>
      <w:proofErr w:type="gramEnd"/>
      <w:r w:rsidRPr="00364465">
        <w:rPr>
          <w:rFonts w:ascii="Times New Roman" w:hAnsi="Times New Roman" w:cs="Times New Roman"/>
          <w:sz w:val="24"/>
          <w:szCs w:val="24"/>
          <w:lang w:val="en-GB"/>
        </w:rPr>
        <w:t xml:space="preserve"> http://mdgs.un.org/unsd/mdg/Resources/Static/Products/P.</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21.</w:t>
      </w:r>
      <w:r w:rsidRPr="00364465">
        <w:rPr>
          <w:rFonts w:ascii="Times New Roman" w:hAnsi="Times New Roman" w:cs="Times New Roman"/>
          <w:sz w:val="24"/>
          <w:szCs w:val="24"/>
          <w:lang w:val="en-GB"/>
        </w:rPr>
        <w:tab/>
        <w:t xml:space="preserve"> Willey JM, Sherwood </w:t>
      </w:r>
      <w:proofErr w:type="spellStart"/>
      <w:r w:rsidRPr="00364465">
        <w:rPr>
          <w:rFonts w:ascii="Times New Roman" w:hAnsi="Times New Roman" w:cs="Times New Roman"/>
          <w:sz w:val="24"/>
          <w:szCs w:val="24"/>
          <w:lang w:val="en-GB"/>
        </w:rPr>
        <w:t>LM</w:t>
      </w:r>
      <w:proofErr w:type="gramStart"/>
      <w:r w:rsidRPr="00364465">
        <w:rPr>
          <w:rFonts w:ascii="Times New Roman" w:hAnsi="Times New Roman" w:cs="Times New Roman"/>
          <w:sz w:val="24"/>
          <w:szCs w:val="24"/>
          <w:lang w:val="en-GB"/>
        </w:rPr>
        <w:t>,Woolver</w:t>
      </w:r>
      <w:proofErr w:type="spellEnd"/>
      <w:proofErr w:type="gramEnd"/>
      <w:r w:rsidRPr="00364465">
        <w:rPr>
          <w:rFonts w:ascii="Times New Roman" w:hAnsi="Times New Roman" w:cs="Times New Roman"/>
          <w:sz w:val="24"/>
          <w:szCs w:val="24"/>
          <w:lang w:val="en-GB"/>
        </w:rPr>
        <w:t xml:space="preserve">  CJ. Prescott’s </w:t>
      </w:r>
      <w:r w:rsidR="00A25741" w:rsidRPr="00364465">
        <w:rPr>
          <w:rFonts w:ascii="Times New Roman" w:hAnsi="Times New Roman" w:cs="Times New Roman"/>
          <w:sz w:val="24"/>
          <w:szCs w:val="24"/>
          <w:lang w:val="en-GB"/>
        </w:rPr>
        <w:t>Microbiology</w:t>
      </w:r>
      <w:r w:rsidRPr="00364465">
        <w:rPr>
          <w:rFonts w:ascii="Times New Roman" w:hAnsi="Times New Roman" w:cs="Times New Roman"/>
          <w:sz w:val="24"/>
          <w:szCs w:val="24"/>
          <w:lang w:val="en-GB"/>
        </w:rPr>
        <w:t>. 7th Edition McGraw- hill   Company, New York.2012; 978-982.</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22.</w:t>
      </w:r>
      <w:r w:rsidRPr="00364465">
        <w:rPr>
          <w:rFonts w:ascii="Times New Roman" w:hAnsi="Times New Roman" w:cs="Times New Roman"/>
          <w:sz w:val="24"/>
          <w:szCs w:val="24"/>
          <w:lang w:val="en-GB"/>
        </w:rPr>
        <w:tab/>
        <w:t xml:space="preserve"> New Brunswick Ministry of the Environment. Basic notions on water wells</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http://www.gnb.ca/0009/0371/0018/in.</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23.</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Soran</w:t>
      </w:r>
      <w:proofErr w:type="spellEnd"/>
      <w:r w:rsidRPr="00364465">
        <w:rPr>
          <w:rFonts w:ascii="Times New Roman" w:hAnsi="Times New Roman" w:cs="Times New Roman"/>
          <w:sz w:val="24"/>
          <w:szCs w:val="24"/>
          <w:lang w:val="en-GB"/>
        </w:rPr>
        <w:t xml:space="preserve"> N, </w:t>
      </w:r>
      <w:proofErr w:type="spellStart"/>
      <w:r w:rsidRPr="00364465">
        <w:rPr>
          <w:rFonts w:ascii="Times New Roman" w:hAnsi="Times New Roman" w:cs="Times New Roman"/>
          <w:sz w:val="24"/>
          <w:szCs w:val="24"/>
          <w:lang w:val="en-GB"/>
        </w:rPr>
        <w:t>Sadaq</w:t>
      </w:r>
      <w:proofErr w:type="spellEnd"/>
      <w:r w:rsidRPr="00364465">
        <w:rPr>
          <w:rFonts w:ascii="Times New Roman" w:hAnsi="Times New Roman" w:cs="Times New Roman"/>
          <w:sz w:val="24"/>
          <w:szCs w:val="24"/>
          <w:lang w:val="en-GB"/>
        </w:rPr>
        <w:t xml:space="preserve"> Hassan AA, </w:t>
      </w:r>
      <w:proofErr w:type="spellStart"/>
      <w:r w:rsidRPr="00364465">
        <w:rPr>
          <w:rFonts w:ascii="Times New Roman" w:hAnsi="Times New Roman" w:cs="Times New Roman"/>
          <w:sz w:val="24"/>
          <w:szCs w:val="24"/>
          <w:lang w:val="en-GB"/>
        </w:rPr>
        <w:t>AlJumaily</w:t>
      </w:r>
      <w:proofErr w:type="spellEnd"/>
      <w:r w:rsidRPr="00364465">
        <w:rPr>
          <w:rFonts w:ascii="Times New Roman" w:hAnsi="Times New Roman" w:cs="Times New Roman"/>
          <w:sz w:val="24"/>
          <w:szCs w:val="24"/>
          <w:lang w:val="en-GB"/>
        </w:rPr>
        <w:t xml:space="preserve">, Abbas RA, </w:t>
      </w:r>
      <w:proofErr w:type="spellStart"/>
      <w:r w:rsidRPr="00364465">
        <w:rPr>
          <w:rFonts w:ascii="Times New Roman" w:hAnsi="Times New Roman" w:cs="Times New Roman"/>
          <w:sz w:val="24"/>
          <w:szCs w:val="24"/>
          <w:lang w:val="en-GB"/>
        </w:rPr>
        <w:t>Hoshmand</w:t>
      </w:r>
      <w:proofErr w:type="spellEnd"/>
      <w:r w:rsidRPr="00364465">
        <w:rPr>
          <w:rFonts w:ascii="Times New Roman" w:hAnsi="Times New Roman" w:cs="Times New Roman"/>
          <w:sz w:val="24"/>
          <w:szCs w:val="24"/>
          <w:lang w:val="en-GB"/>
        </w:rPr>
        <w:t xml:space="preserve"> AM, Mohammed H, </w:t>
      </w:r>
      <w:proofErr w:type="spellStart"/>
      <w:r w:rsidRPr="00364465">
        <w:rPr>
          <w:rFonts w:ascii="Times New Roman" w:hAnsi="Times New Roman" w:cs="Times New Roman"/>
          <w:sz w:val="24"/>
          <w:szCs w:val="24"/>
          <w:lang w:val="en-GB"/>
        </w:rPr>
        <w:t>Heas,LaftasKadhim</w:t>
      </w:r>
      <w:proofErr w:type="spellEnd"/>
      <w:r w:rsidRPr="00364465">
        <w:rPr>
          <w:rFonts w:ascii="Times New Roman" w:hAnsi="Times New Roman" w:cs="Times New Roman"/>
          <w:sz w:val="24"/>
          <w:szCs w:val="24"/>
          <w:lang w:val="en-GB"/>
        </w:rPr>
        <w:t xml:space="preserve">. The physical and chemical properties of water. </w:t>
      </w:r>
      <w:proofErr w:type="gramStart"/>
      <w:r w:rsidRPr="00364465">
        <w:rPr>
          <w:rFonts w:ascii="Times New Roman" w:hAnsi="Times New Roman" w:cs="Times New Roman"/>
          <w:sz w:val="24"/>
          <w:szCs w:val="24"/>
          <w:lang w:val="en-GB"/>
        </w:rPr>
        <w:t>Technical report.</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Kirkuk University 2021; DOI:10.13140/RG.2226793.72802.</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24.</w:t>
      </w:r>
      <w:r w:rsidRPr="00364465">
        <w:rPr>
          <w:rFonts w:ascii="Times New Roman" w:hAnsi="Times New Roman" w:cs="Times New Roman"/>
          <w:sz w:val="24"/>
          <w:szCs w:val="24"/>
          <w:lang w:val="en-GB"/>
        </w:rPr>
        <w:tab/>
        <w:t xml:space="preserve">Indian Standard. </w:t>
      </w:r>
      <w:proofErr w:type="gramStart"/>
      <w:r w:rsidRPr="00364465">
        <w:rPr>
          <w:rFonts w:ascii="Times New Roman" w:hAnsi="Times New Roman" w:cs="Times New Roman"/>
          <w:sz w:val="24"/>
          <w:szCs w:val="24"/>
          <w:lang w:val="en-GB"/>
        </w:rPr>
        <w:t>Natural Mineral water Specifications.</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Determination of Borate.</w:t>
      </w:r>
      <w:proofErr w:type="gramEnd"/>
      <w:r w:rsidRPr="00364465">
        <w:rPr>
          <w:rFonts w:ascii="Times New Roman" w:hAnsi="Times New Roman" w:cs="Times New Roman"/>
          <w:sz w:val="24"/>
          <w:szCs w:val="24"/>
          <w:lang w:val="en-GB"/>
        </w:rPr>
        <w:t xml:space="preserve"> 2009.</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25.</w:t>
      </w:r>
      <w:r w:rsidRPr="00364465">
        <w:rPr>
          <w:rFonts w:ascii="Times New Roman" w:hAnsi="Times New Roman" w:cs="Times New Roman"/>
          <w:sz w:val="24"/>
          <w:szCs w:val="24"/>
          <w:lang w:val="en-GB"/>
        </w:rPr>
        <w:tab/>
        <w:t>Indian Standard. Methods of Sampling and Test (Physical and chemical) for water and Waste Water: Nitrogen 2003; 34.</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26.</w:t>
      </w:r>
      <w:r w:rsidRPr="00364465">
        <w:rPr>
          <w:rFonts w:ascii="Times New Roman" w:hAnsi="Times New Roman" w:cs="Times New Roman"/>
          <w:sz w:val="24"/>
          <w:szCs w:val="24"/>
          <w:lang w:val="en-GB"/>
        </w:rPr>
        <w:tab/>
        <w:t xml:space="preserve">Indian </w:t>
      </w:r>
      <w:proofErr w:type="spellStart"/>
      <w:r w:rsidRPr="00364465">
        <w:rPr>
          <w:rFonts w:ascii="Times New Roman" w:hAnsi="Times New Roman" w:cs="Times New Roman"/>
          <w:sz w:val="24"/>
          <w:szCs w:val="24"/>
          <w:lang w:val="en-GB"/>
        </w:rPr>
        <w:t>Standard.Methods</w:t>
      </w:r>
      <w:proofErr w:type="spellEnd"/>
      <w:r w:rsidRPr="00364465">
        <w:rPr>
          <w:rFonts w:ascii="Times New Roman" w:hAnsi="Times New Roman" w:cs="Times New Roman"/>
          <w:sz w:val="24"/>
          <w:szCs w:val="24"/>
          <w:lang w:val="en-GB"/>
        </w:rPr>
        <w:t xml:space="preserve"> of Sampling and Test (Physical and chemical) for water and Waste Water: Chloride 2003; 32.</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27.</w:t>
      </w:r>
      <w:r w:rsidRPr="00364465">
        <w:rPr>
          <w:rFonts w:ascii="Times New Roman" w:hAnsi="Times New Roman" w:cs="Times New Roman"/>
          <w:sz w:val="24"/>
          <w:szCs w:val="24"/>
          <w:lang w:val="en-GB"/>
        </w:rPr>
        <w:tab/>
        <w:t xml:space="preserve">Indian Standard. </w:t>
      </w:r>
      <w:proofErr w:type="gramStart"/>
      <w:r w:rsidRPr="00364465">
        <w:rPr>
          <w:rFonts w:ascii="Times New Roman" w:hAnsi="Times New Roman" w:cs="Times New Roman"/>
          <w:sz w:val="24"/>
          <w:szCs w:val="24"/>
          <w:lang w:val="en-GB"/>
        </w:rPr>
        <w:t>Methods of Sampling and Test (Physical and chemical) for water and Waste Water 1994; 46.</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lastRenderedPageBreak/>
        <w:t>28.</w:t>
      </w:r>
      <w:r w:rsidRPr="00364465">
        <w:rPr>
          <w:rFonts w:ascii="Times New Roman" w:hAnsi="Times New Roman" w:cs="Times New Roman"/>
          <w:sz w:val="24"/>
          <w:szCs w:val="24"/>
          <w:lang w:val="en-GB"/>
        </w:rPr>
        <w:tab/>
        <w:t xml:space="preserve">Indian </w:t>
      </w:r>
      <w:proofErr w:type="spellStart"/>
      <w:r w:rsidRPr="00364465">
        <w:rPr>
          <w:rFonts w:ascii="Times New Roman" w:hAnsi="Times New Roman" w:cs="Times New Roman"/>
          <w:sz w:val="24"/>
          <w:szCs w:val="24"/>
          <w:lang w:val="en-GB"/>
        </w:rPr>
        <w:t>Standard.Methods</w:t>
      </w:r>
      <w:proofErr w:type="spellEnd"/>
      <w:r w:rsidRPr="00364465">
        <w:rPr>
          <w:rFonts w:ascii="Times New Roman" w:hAnsi="Times New Roman" w:cs="Times New Roman"/>
          <w:sz w:val="24"/>
          <w:szCs w:val="24"/>
          <w:lang w:val="en-GB"/>
        </w:rPr>
        <w:t xml:space="preserve">  of  Sampling  and  Test  (Physical  and chemical ) for water and Waste Water : Fluoride2008;60.</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29.</w:t>
      </w:r>
      <w:r w:rsidRPr="00364465">
        <w:rPr>
          <w:rFonts w:ascii="Times New Roman" w:hAnsi="Times New Roman" w:cs="Times New Roman"/>
          <w:sz w:val="24"/>
          <w:szCs w:val="24"/>
          <w:lang w:val="en-GB"/>
        </w:rPr>
        <w:tab/>
        <w:t>American Public Health Association 4500 Cl. Standard methods for the examination of water and waste water: Residual free chloride and chloramines 2018.</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30.</w:t>
      </w:r>
      <w:r w:rsidRPr="00364465">
        <w:rPr>
          <w:rFonts w:ascii="Times New Roman" w:hAnsi="Times New Roman" w:cs="Times New Roman"/>
          <w:sz w:val="24"/>
          <w:szCs w:val="24"/>
          <w:lang w:val="en-GB"/>
        </w:rPr>
        <w:tab/>
        <w:t>Indian Standard  Methods  of  Sampling  and  Test (Physical and chemical ) for water and Waste Water : Sulphide 1986;29.</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31.</w:t>
      </w:r>
      <w:r w:rsidRPr="00364465">
        <w:rPr>
          <w:rFonts w:ascii="Times New Roman" w:hAnsi="Times New Roman" w:cs="Times New Roman"/>
          <w:sz w:val="24"/>
          <w:szCs w:val="24"/>
          <w:lang w:val="en-GB"/>
        </w:rPr>
        <w:tab/>
        <w:t>Indian Standard  Methods  of  Sampling  and  Test (Physical and chemical ) for water and Waste Water : Calcium 1986;40.</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32.</w:t>
      </w:r>
      <w:r w:rsidRPr="00364465">
        <w:rPr>
          <w:rFonts w:ascii="Times New Roman" w:hAnsi="Times New Roman" w:cs="Times New Roman"/>
          <w:sz w:val="24"/>
          <w:szCs w:val="24"/>
          <w:lang w:val="en-GB"/>
        </w:rPr>
        <w:tab/>
        <w:t xml:space="preserve">World Health Organization (WHO). </w:t>
      </w:r>
      <w:proofErr w:type="gramStart"/>
      <w:r w:rsidRPr="00364465">
        <w:rPr>
          <w:rFonts w:ascii="Times New Roman" w:hAnsi="Times New Roman" w:cs="Times New Roman"/>
          <w:sz w:val="24"/>
          <w:szCs w:val="24"/>
          <w:lang w:val="en-GB"/>
        </w:rPr>
        <w:t>Water, sanitation and hygiene links to health 2016.</w:t>
      </w:r>
      <w:proofErr w:type="gramEnd"/>
      <w:r w:rsidRPr="00364465">
        <w:rPr>
          <w:rFonts w:ascii="Times New Roman" w:hAnsi="Times New Roman" w:cs="Times New Roman"/>
          <w:sz w:val="24"/>
          <w:szCs w:val="24"/>
          <w:lang w:val="en-GB"/>
        </w:rPr>
        <w:t xml:space="preserve"> http://www.who.int/watersanitationo2016.</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33.</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Ibemesim</w:t>
      </w:r>
      <w:proofErr w:type="spellEnd"/>
      <w:r w:rsidRPr="00364465">
        <w:rPr>
          <w:rFonts w:ascii="Times New Roman" w:hAnsi="Times New Roman" w:cs="Times New Roman"/>
          <w:sz w:val="24"/>
          <w:szCs w:val="24"/>
          <w:lang w:val="en-GB"/>
        </w:rPr>
        <w:t xml:space="preserve"> AO. Comparative study of Quality of Sachet and Bottle Water sold on the street of Abuja Nigeria. South America Journal of Public Health 2014; 2(3):311.</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34.</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Frahm</w:t>
      </w:r>
      <w:proofErr w:type="spellEnd"/>
      <w:r w:rsidRPr="00364465">
        <w:rPr>
          <w:rFonts w:ascii="Times New Roman" w:hAnsi="Times New Roman" w:cs="Times New Roman"/>
          <w:sz w:val="24"/>
          <w:szCs w:val="24"/>
          <w:lang w:val="en-GB"/>
        </w:rPr>
        <w:t xml:space="preserve"> E, </w:t>
      </w:r>
      <w:proofErr w:type="spellStart"/>
      <w:r w:rsidRPr="00364465">
        <w:rPr>
          <w:rFonts w:ascii="Times New Roman" w:hAnsi="Times New Roman" w:cs="Times New Roman"/>
          <w:sz w:val="24"/>
          <w:szCs w:val="24"/>
          <w:lang w:val="en-GB"/>
        </w:rPr>
        <w:t>JohnV</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Obst</w:t>
      </w:r>
      <w:proofErr w:type="spellEnd"/>
      <w:r w:rsidRPr="00364465">
        <w:rPr>
          <w:rFonts w:ascii="Times New Roman" w:hAnsi="Times New Roman" w:cs="Times New Roman"/>
          <w:sz w:val="24"/>
          <w:szCs w:val="24"/>
          <w:lang w:val="en-GB"/>
        </w:rPr>
        <w:t xml:space="preserve"> U. Application of the </w:t>
      </w:r>
      <w:proofErr w:type="spellStart"/>
      <w:r w:rsidRPr="00364465">
        <w:rPr>
          <w:rFonts w:ascii="Times New Roman" w:hAnsi="Times New Roman" w:cs="Times New Roman"/>
          <w:sz w:val="24"/>
          <w:szCs w:val="24"/>
          <w:lang w:val="en-GB"/>
        </w:rPr>
        <w:t>fluorogenic</w:t>
      </w:r>
      <w:proofErr w:type="spellEnd"/>
      <w:r w:rsidRPr="00364465">
        <w:rPr>
          <w:rFonts w:ascii="Times New Roman" w:hAnsi="Times New Roman" w:cs="Times New Roman"/>
          <w:sz w:val="24"/>
          <w:szCs w:val="24"/>
          <w:lang w:val="en-GB"/>
        </w:rPr>
        <w:t xml:space="preserve"> probe technique (</w:t>
      </w:r>
      <w:proofErr w:type="spellStart"/>
      <w:r w:rsidRPr="00364465">
        <w:rPr>
          <w:rFonts w:ascii="Times New Roman" w:hAnsi="Times New Roman" w:cs="Times New Roman"/>
          <w:sz w:val="24"/>
          <w:szCs w:val="24"/>
          <w:lang w:val="en-GB"/>
        </w:rPr>
        <w:t>TaqManPCR</w:t>
      </w:r>
      <w:proofErr w:type="spellEnd"/>
      <w:proofErr w:type="gramStart"/>
      <w:r w:rsidRPr="00364465">
        <w:rPr>
          <w:rFonts w:ascii="Times New Roman" w:hAnsi="Times New Roman" w:cs="Times New Roman"/>
          <w:sz w:val="24"/>
          <w:szCs w:val="24"/>
          <w:lang w:val="en-GB"/>
        </w:rPr>
        <w:t>)  to</w:t>
      </w:r>
      <w:proofErr w:type="gramEnd"/>
      <w:r w:rsidRPr="00364465">
        <w:rPr>
          <w:rFonts w:ascii="Times New Roman" w:hAnsi="Times New Roman" w:cs="Times New Roman"/>
          <w:sz w:val="24"/>
          <w:szCs w:val="24"/>
          <w:lang w:val="en-GB"/>
        </w:rPr>
        <w:t xml:space="preserve"> the detection of Enterococcus spp. and Escherichia coli in water samples.  Journal of Microbiological Methods 2003; 52: 123-131.</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35.</w:t>
      </w:r>
      <w:r w:rsidRPr="00364465">
        <w:rPr>
          <w:rFonts w:ascii="Times New Roman" w:hAnsi="Times New Roman" w:cs="Times New Roman"/>
          <w:sz w:val="24"/>
          <w:szCs w:val="24"/>
          <w:lang w:val="en-GB"/>
        </w:rPr>
        <w:tab/>
        <w:t xml:space="preserve">Noble RT,  Moore DF,  Lee caster MK,  McGee CD, Weisberg SB. Comparison of  total  coliform,  </w:t>
      </w:r>
      <w:proofErr w:type="spellStart"/>
      <w:r w:rsidRPr="00364465">
        <w:rPr>
          <w:rFonts w:ascii="Times New Roman" w:hAnsi="Times New Roman" w:cs="Times New Roman"/>
          <w:sz w:val="24"/>
          <w:szCs w:val="24"/>
          <w:lang w:val="en-GB"/>
        </w:rPr>
        <w:t>feacal</w:t>
      </w:r>
      <w:proofErr w:type="spellEnd"/>
      <w:r w:rsidRPr="00364465">
        <w:rPr>
          <w:rFonts w:ascii="Times New Roman" w:hAnsi="Times New Roman" w:cs="Times New Roman"/>
          <w:sz w:val="24"/>
          <w:szCs w:val="24"/>
          <w:lang w:val="en-GB"/>
        </w:rPr>
        <w:t xml:space="preserve">  coliform,  and  enterococcus  bacterial  indicator  response  for  ocean recreational water quality testing. Water Research 2003; 37: 1637-1643.</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36.</w:t>
      </w:r>
      <w:r w:rsidRPr="00364465">
        <w:rPr>
          <w:rFonts w:ascii="Times New Roman" w:hAnsi="Times New Roman" w:cs="Times New Roman"/>
          <w:sz w:val="24"/>
          <w:szCs w:val="24"/>
          <w:lang w:val="en-GB"/>
        </w:rPr>
        <w:tab/>
        <w:t>Doctors without Borders (</w:t>
      </w:r>
      <w:proofErr w:type="spellStart"/>
      <w:r w:rsidRPr="00364465">
        <w:rPr>
          <w:rFonts w:ascii="Times New Roman" w:hAnsi="Times New Roman" w:cs="Times New Roman"/>
          <w:sz w:val="24"/>
          <w:szCs w:val="24"/>
          <w:lang w:val="en-GB"/>
        </w:rPr>
        <w:t>Medecines</w:t>
      </w:r>
      <w:proofErr w:type="spell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Sans</w:t>
      </w:r>
      <w:proofErr w:type="gram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Frontieres</w:t>
      </w:r>
      <w:proofErr w:type="spellEnd"/>
      <w:r w:rsidRPr="00364465">
        <w:rPr>
          <w:rFonts w:ascii="Times New Roman" w:hAnsi="Times New Roman" w:cs="Times New Roman"/>
          <w:sz w:val="24"/>
          <w:szCs w:val="24"/>
          <w:lang w:val="en-GB"/>
        </w:rPr>
        <w:t xml:space="preserve">; MSF). </w:t>
      </w:r>
      <w:proofErr w:type="gramStart"/>
      <w:r w:rsidRPr="00364465">
        <w:rPr>
          <w:rFonts w:ascii="Times New Roman" w:hAnsi="Times New Roman" w:cs="Times New Roman"/>
          <w:sz w:val="24"/>
          <w:szCs w:val="24"/>
          <w:lang w:val="en-GB"/>
        </w:rPr>
        <w:t>Public Health Engineering in Emergency Situation.</w:t>
      </w:r>
      <w:proofErr w:type="gramEnd"/>
      <w:r w:rsidRPr="00364465">
        <w:rPr>
          <w:rFonts w:ascii="Times New Roman" w:hAnsi="Times New Roman" w:cs="Times New Roman"/>
          <w:sz w:val="24"/>
          <w:szCs w:val="24"/>
          <w:lang w:val="en-GB"/>
        </w:rPr>
        <w:t xml:space="preserve"> Covenant journal of physical and life Sciences, 2014; 2(1): 69-73. 2nd Ed Books: 5-7.</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37.</w:t>
      </w:r>
      <w:r w:rsidRPr="00364465">
        <w:rPr>
          <w:rFonts w:ascii="Times New Roman" w:hAnsi="Times New Roman" w:cs="Times New Roman"/>
          <w:sz w:val="24"/>
          <w:szCs w:val="24"/>
          <w:lang w:val="en-GB"/>
        </w:rPr>
        <w:tab/>
        <w:t xml:space="preserve">Jay MJ, </w:t>
      </w:r>
      <w:proofErr w:type="spellStart"/>
      <w:r w:rsidRPr="00364465">
        <w:rPr>
          <w:rFonts w:ascii="Times New Roman" w:hAnsi="Times New Roman" w:cs="Times New Roman"/>
          <w:sz w:val="24"/>
          <w:szCs w:val="24"/>
          <w:lang w:val="en-GB"/>
        </w:rPr>
        <w:t>Loessner</w:t>
      </w:r>
      <w:proofErr w:type="spellEnd"/>
      <w:r w:rsidRPr="00364465">
        <w:rPr>
          <w:rFonts w:ascii="Times New Roman" w:hAnsi="Times New Roman" w:cs="Times New Roman"/>
          <w:sz w:val="24"/>
          <w:szCs w:val="24"/>
          <w:lang w:val="en-GB"/>
        </w:rPr>
        <w:t xml:space="preserve"> JM, Golden AD. </w:t>
      </w:r>
      <w:proofErr w:type="gramStart"/>
      <w:r w:rsidRPr="00364465">
        <w:rPr>
          <w:rFonts w:ascii="Times New Roman" w:hAnsi="Times New Roman" w:cs="Times New Roman"/>
          <w:sz w:val="24"/>
          <w:szCs w:val="24"/>
          <w:lang w:val="en-GB"/>
        </w:rPr>
        <w:t xml:space="preserve">Modern Food </w:t>
      </w:r>
      <w:proofErr w:type="spellStart"/>
      <w:r w:rsidRPr="00364465">
        <w:rPr>
          <w:rFonts w:ascii="Times New Roman" w:hAnsi="Times New Roman" w:cs="Times New Roman"/>
          <w:sz w:val="24"/>
          <w:szCs w:val="24"/>
          <w:lang w:val="en-GB"/>
        </w:rPr>
        <w:t>Microbiology.Springer</w:t>
      </w:r>
      <w:proofErr w:type="spellEnd"/>
      <w:r w:rsidRPr="00364465">
        <w:rPr>
          <w:rFonts w:ascii="Times New Roman" w:hAnsi="Times New Roman" w:cs="Times New Roman"/>
          <w:sz w:val="24"/>
          <w:szCs w:val="24"/>
          <w:lang w:val="en-GB"/>
        </w:rPr>
        <w:t xml:space="preserve"> Science/ Business Media national institute for communication.</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2010; 476-477.</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7th Ed, New York.</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38.</w:t>
      </w:r>
      <w:r w:rsidRPr="00364465">
        <w:rPr>
          <w:rFonts w:ascii="Times New Roman" w:hAnsi="Times New Roman" w:cs="Times New Roman"/>
          <w:sz w:val="24"/>
          <w:szCs w:val="24"/>
          <w:lang w:val="en-GB"/>
        </w:rPr>
        <w:tab/>
        <w:t xml:space="preserve"> </w:t>
      </w:r>
      <w:proofErr w:type="spellStart"/>
      <w:r w:rsidRPr="00364465">
        <w:rPr>
          <w:rFonts w:ascii="Times New Roman" w:hAnsi="Times New Roman" w:cs="Times New Roman"/>
          <w:sz w:val="24"/>
          <w:szCs w:val="24"/>
          <w:lang w:val="en-GB"/>
        </w:rPr>
        <w:t>Wilconsin</w:t>
      </w:r>
      <w:proofErr w:type="spell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 xml:space="preserve">Antibiotics to a range of Staphylococcus </w:t>
      </w:r>
      <w:proofErr w:type="spellStart"/>
      <w:r w:rsidRPr="00364465">
        <w:rPr>
          <w:rFonts w:ascii="Times New Roman" w:hAnsi="Times New Roman" w:cs="Times New Roman"/>
          <w:sz w:val="24"/>
          <w:szCs w:val="24"/>
          <w:lang w:val="en-GB"/>
        </w:rPr>
        <w:t>aureus</w:t>
      </w:r>
      <w:proofErr w:type="spellEnd"/>
      <w:r w:rsidRPr="00364465">
        <w:rPr>
          <w:rFonts w:ascii="Times New Roman" w:hAnsi="Times New Roman" w:cs="Times New Roman"/>
          <w:sz w:val="24"/>
          <w:szCs w:val="24"/>
          <w:lang w:val="en-GB"/>
        </w:rPr>
        <w:t xml:space="preserve"> and </w:t>
      </w:r>
      <w:proofErr w:type="spellStart"/>
      <w:r w:rsidRPr="00364465">
        <w:rPr>
          <w:rFonts w:ascii="Times New Roman" w:hAnsi="Times New Roman" w:cs="Times New Roman"/>
          <w:sz w:val="24"/>
          <w:szCs w:val="24"/>
          <w:lang w:val="en-GB"/>
        </w:rPr>
        <w:t>Escherichiacoli</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heatshoch</w:t>
      </w:r>
      <w:proofErr w:type="spellEnd"/>
      <w:r w:rsidRPr="00364465">
        <w:rPr>
          <w:rFonts w:ascii="Times New Roman" w:hAnsi="Times New Roman" w:cs="Times New Roman"/>
          <w:sz w:val="24"/>
          <w:szCs w:val="24"/>
          <w:lang w:val="en-GB"/>
        </w:rPr>
        <w:t xml:space="preserve"> protein.</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Antimicrobial Chemotherapy.</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1993; 27: 459-468.</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39.</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Meinhardt</w:t>
      </w:r>
      <w:proofErr w:type="spellEnd"/>
      <w:r w:rsidRPr="00364465">
        <w:rPr>
          <w:rFonts w:ascii="Times New Roman" w:hAnsi="Times New Roman" w:cs="Times New Roman"/>
          <w:sz w:val="24"/>
          <w:szCs w:val="24"/>
          <w:lang w:val="en-GB"/>
        </w:rPr>
        <w:t xml:space="preserve"> PL.  </w:t>
      </w:r>
      <w:proofErr w:type="gramStart"/>
      <w:r w:rsidRPr="00364465">
        <w:rPr>
          <w:rFonts w:ascii="Times New Roman" w:hAnsi="Times New Roman" w:cs="Times New Roman"/>
          <w:sz w:val="24"/>
          <w:szCs w:val="24"/>
          <w:lang w:val="en-GB"/>
        </w:rPr>
        <w:t>Waterborne Disease and Water Pollution.</w:t>
      </w:r>
      <w:proofErr w:type="gramEnd"/>
      <w:r w:rsidRPr="00364465">
        <w:rPr>
          <w:rFonts w:ascii="Times New Roman" w:hAnsi="Times New Roman" w:cs="Times New Roman"/>
          <w:sz w:val="24"/>
          <w:szCs w:val="24"/>
          <w:lang w:val="en-GB"/>
        </w:rPr>
        <w:t xml:space="preserve"> The Public Health Impact in Rural Communities 8th Annual Conference on Rural Health Geneva, New York September 22, 2009.</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40.</w:t>
      </w:r>
      <w:r w:rsidRPr="00364465">
        <w:rPr>
          <w:rFonts w:ascii="Times New Roman" w:hAnsi="Times New Roman" w:cs="Times New Roman"/>
          <w:sz w:val="24"/>
          <w:szCs w:val="24"/>
          <w:lang w:val="en-GB"/>
        </w:rPr>
        <w:tab/>
        <w:t xml:space="preserve"> </w:t>
      </w:r>
      <w:proofErr w:type="spellStart"/>
      <w:proofErr w:type="gramStart"/>
      <w:r w:rsidRPr="00364465">
        <w:rPr>
          <w:rFonts w:ascii="Times New Roman" w:hAnsi="Times New Roman" w:cs="Times New Roman"/>
          <w:sz w:val="24"/>
          <w:szCs w:val="24"/>
          <w:lang w:val="en-GB"/>
        </w:rPr>
        <w:t>M’CLeen</w:t>
      </w:r>
      <w:proofErr w:type="spellEnd"/>
      <w:r w:rsidRPr="00364465">
        <w:rPr>
          <w:rFonts w:ascii="Times New Roman" w:hAnsi="Times New Roman" w:cs="Times New Roman"/>
          <w:sz w:val="24"/>
          <w:szCs w:val="24"/>
          <w:lang w:val="en-GB"/>
        </w:rPr>
        <w:t xml:space="preserve">  P</w:t>
      </w:r>
      <w:proofErr w:type="gram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Spartial</w:t>
      </w:r>
      <w:proofErr w:type="spellEnd"/>
      <w:r w:rsidRPr="00364465">
        <w:rPr>
          <w:rFonts w:ascii="Times New Roman" w:hAnsi="Times New Roman" w:cs="Times New Roman"/>
          <w:sz w:val="24"/>
          <w:szCs w:val="24"/>
          <w:lang w:val="en-GB"/>
        </w:rPr>
        <w:t xml:space="preserve"> analysis of water quality and eutrophication controls of </w:t>
      </w:r>
      <w:proofErr w:type="spellStart"/>
      <w:r w:rsidRPr="00364465">
        <w:rPr>
          <w:rFonts w:ascii="Times New Roman" w:hAnsi="Times New Roman" w:cs="Times New Roman"/>
          <w:sz w:val="24"/>
          <w:szCs w:val="24"/>
          <w:lang w:val="en-GB"/>
        </w:rPr>
        <w:t>lakeNaivasha</w:t>
      </w:r>
      <w:proofErr w:type="spellEnd"/>
      <w:r w:rsidRPr="00364465">
        <w:rPr>
          <w:rFonts w:ascii="Times New Roman" w:hAnsi="Times New Roman" w:cs="Times New Roman"/>
          <w:sz w:val="24"/>
          <w:szCs w:val="24"/>
          <w:lang w:val="en-GB"/>
        </w:rPr>
        <w:t>, Kenya. Applied and Environmental Microbiology 2001; 51: 10-112</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41.</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Grabow</w:t>
      </w:r>
      <w:proofErr w:type="spellEnd"/>
      <w:r w:rsidRPr="00364465">
        <w:rPr>
          <w:rFonts w:ascii="Times New Roman" w:hAnsi="Times New Roman" w:cs="Times New Roman"/>
          <w:sz w:val="24"/>
          <w:szCs w:val="24"/>
          <w:lang w:val="en-GB"/>
        </w:rPr>
        <w:t xml:space="preserve"> WOK. Waterborne diseases: Update on water quality assessment and control. Water South Africa 1996; 22: 193–202.</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lastRenderedPageBreak/>
        <w:t>42.</w:t>
      </w:r>
      <w:r w:rsidRPr="00364465">
        <w:rPr>
          <w:rFonts w:ascii="Times New Roman" w:hAnsi="Times New Roman" w:cs="Times New Roman"/>
          <w:sz w:val="24"/>
          <w:szCs w:val="24"/>
          <w:lang w:val="en-GB"/>
        </w:rPr>
        <w:tab/>
        <w:t xml:space="preserve"> </w:t>
      </w:r>
      <w:proofErr w:type="spellStart"/>
      <w:r w:rsidRPr="00364465">
        <w:rPr>
          <w:rFonts w:ascii="Times New Roman" w:hAnsi="Times New Roman" w:cs="Times New Roman"/>
          <w:sz w:val="24"/>
          <w:szCs w:val="24"/>
          <w:lang w:val="en-GB"/>
        </w:rPr>
        <w:t>Bernette</w:t>
      </w:r>
      <w:proofErr w:type="spellEnd"/>
      <w:r w:rsidRPr="00364465">
        <w:rPr>
          <w:rFonts w:ascii="Times New Roman" w:hAnsi="Times New Roman" w:cs="Times New Roman"/>
          <w:sz w:val="24"/>
          <w:szCs w:val="24"/>
          <w:lang w:val="en-GB"/>
        </w:rPr>
        <w:t xml:space="preserve"> RW, </w:t>
      </w:r>
      <w:proofErr w:type="spellStart"/>
      <w:r w:rsidRPr="00364465">
        <w:rPr>
          <w:rFonts w:ascii="Times New Roman" w:hAnsi="Times New Roman" w:cs="Times New Roman"/>
          <w:sz w:val="24"/>
          <w:szCs w:val="24"/>
          <w:lang w:val="en-GB"/>
        </w:rPr>
        <w:t>Lancette</w:t>
      </w:r>
      <w:proofErr w:type="spellEnd"/>
      <w:r w:rsidRPr="00364465">
        <w:rPr>
          <w:rFonts w:ascii="Times New Roman" w:hAnsi="Times New Roman" w:cs="Times New Roman"/>
          <w:sz w:val="24"/>
          <w:szCs w:val="24"/>
          <w:lang w:val="en-GB"/>
        </w:rPr>
        <w:t xml:space="preserve"> GA. Bacteriological Analysis Manual, 8th Edition, Association of Official Agricultural Chemists International, Maryland 2010; 140-142.</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43.</w:t>
      </w:r>
      <w:r w:rsidRPr="00364465">
        <w:rPr>
          <w:rFonts w:ascii="Times New Roman" w:hAnsi="Times New Roman" w:cs="Times New Roman"/>
          <w:sz w:val="24"/>
          <w:szCs w:val="24"/>
          <w:lang w:val="en-GB"/>
        </w:rPr>
        <w:tab/>
        <w:t xml:space="preserve">Wright J, Gundry S, Conroy R. Household drinking water in developing </w:t>
      </w:r>
      <w:proofErr w:type="spellStart"/>
      <w:r w:rsidRPr="00364465">
        <w:rPr>
          <w:rFonts w:ascii="Times New Roman" w:hAnsi="Times New Roman" w:cs="Times New Roman"/>
          <w:sz w:val="24"/>
          <w:szCs w:val="24"/>
          <w:lang w:val="en-GB"/>
        </w:rPr>
        <w:t>countries.A</w:t>
      </w:r>
      <w:proofErr w:type="spellEnd"/>
      <w:r w:rsidRPr="00364465">
        <w:rPr>
          <w:rFonts w:ascii="Times New Roman" w:hAnsi="Times New Roman" w:cs="Times New Roman"/>
          <w:sz w:val="24"/>
          <w:szCs w:val="24"/>
          <w:lang w:val="en-GB"/>
        </w:rPr>
        <w:t xml:space="preserve"> systematic review of microbiological contamination between source and point of use. </w:t>
      </w:r>
      <w:proofErr w:type="gramStart"/>
      <w:r w:rsidRPr="00364465">
        <w:rPr>
          <w:rFonts w:ascii="Times New Roman" w:hAnsi="Times New Roman" w:cs="Times New Roman"/>
          <w:sz w:val="24"/>
          <w:szCs w:val="24"/>
          <w:lang w:val="en-GB"/>
        </w:rPr>
        <w:t>Tropical Medicine and international health 2004; 9: 106-117.</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44.</w:t>
      </w:r>
      <w:r w:rsidRPr="00364465">
        <w:rPr>
          <w:rFonts w:ascii="Times New Roman" w:hAnsi="Times New Roman" w:cs="Times New Roman"/>
          <w:sz w:val="24"/>
          <w:szCs w:val="24"/>
          <w:lang w:val="en-GB"/>
        </w:rPr>
        <w:tab/>
        <w:t xml:space="preserve"> Josephine T. Drinking Water Treatment and Challenges in Developing Countries, The Relevance of Hygiene to Health in Developing Countries. </w:t>
      </w:r>
      <w:proofErr w:type="gramStart"/>
      <w:r w:rsidRPr="00364465">
        <w:rPr>
          <w:rFonts w:ascii="Times New Roman" w:hAnsi="Times New Roman" w:cs="Times New Roman"/>
          <w:sz w:val="24"/>
          <w:szCs w:val="24"/>
          <w:lang w:val="en-GB"/>
        </w:rPr>
        <w:t>Population of cities in Cameroon World population Review.</w:t>
      </w:r>
      <w:proofErr w:type="gramEnd"/>
      <w:r w:rsidRPr="00364465">
        <w:rPr>
          <w:rFonts w:ascii="Times New Roman" w:hAnsi="Times New Roman" w:cs="Times New Roman"/>
          <w:sz w:val="24"/>
          <w:szCs w:val="24"/>
          <w:lang w:val="en-GB"/>
        </w:rPr>
        <w:t xml:space="preserve"> 21st March, 2021.doi: 10.5772/intechopen.80780.</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45.</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Pandit</w:t>
      </w:r>
      <w:proofErr w:type="spellEnd"/>
      <w:r w:rsidRPr="00364465">
        <w:rPr>
          <w:rFonts w:ascii="Times New Roman" w:hAnsi="Times New Roman" w:cs="Times New Roman"/>
          <w:sz w:val="24"/>
          <w:szCs w:val="24"/>
          <w:lang w:val="en-GB"/>
        </w:rPr>
        <w:t xml:space="preserve"> AB, Kumar JK, Annual Review of physical chemistry. </w:t>
      </w:r>
      <w:proofErr w:type="gramStart"/>
      <w:r w:rsidRPr="00364465">
        <w:rPr>
          <w:rFonts w:ascii="Times New Roman" w:hAnsi="Times New Roman" w:cs="Times New Roman"/>
          <w:sz w:val="24"/>
          <w:szCs w:val="24"/>
          <w:lang w:val="en-GB"/>
        </w:rPr>
        <w:t xml:space="preserve">Organic and </w:t>
      </w:r>
      <w:proofErr w:type="spellStart"/>
      <w:r w:rsidRPr="00364465">
        <w:rPr>
          <w:rFonts w:ascii="Times New Roman" w:hAnsi="Times New Roman" w:cs="Times New Roman"/>
          <w:sz w:val="24"/>
          <w:szCs w:val="24"/>
          <w:lang w:val="en-GB"/>
        </w:rPr>
        <w:t>Biomolecular</w:t>
      </w:r>
      <w:proofErr w:type="spellEnd"/>
      <w:r w:rsidRPr="00364465">
        <w:rPr>
          <w:rFonts w:ascii="Times New Roman" w:hAnsi="Times New Roman" w:cs="Times New Roman"/>
          <w:sz w:val="24"/>
          <w:szCs w:val="24"/>
          <w:lang w:val="en-GB"/>
        </w:rPr>
        <w:t xml:space="preserve"> Chemistry.</w:t>
      </w:r>
      <w:proofErr w:type="gramEnd"/>
      <w:r w:rsidRPr="00364465">
        <w:rPr>
          <w:rFonts w:ascii="Times New Roman" w:hAnsi="Times New Roman" w:cs="Times New Roman"/>
          <w:sz w:val="24"/>
          <w:szCs w:val="24"/>
          <w:lang w:val="en-GB"/>
        </w:rPr>
        <w:t xml:space="preserve"> England. </w:t>
      </w:r>
      <w:proofErr w:type="gramStart"/>
      <w:r w:rsidRPr="00364465">
        <w:rPr>
          <w:rFonts w:ascii="Times New Roman" w:hAnsi="Times New Roman" w:cs="Times New Roman"/>
          <w:sz w:val="24"/>
          <w:szCs w:val="24"/>
          <w:lang w:val="en-GB"/>
        </w:rPr>
        <w:t>2015; 6:217–46.</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46.</w:t>
      </w:r>
      <w:r w:rsidRPr="00364465">
        <w:rPr>
          <w:rFonts w:ascii="Times New Roman" w:hAnsi="Times New Roman" w:cs="Times New Roman"/>
          <w:sz w:val="24"/>
          <w:szCs w:val="24"/>
          <w:lang w:val="en-GB"/>
        </w:rPr>
        <w:tab/>
      </w:r>
      <w:proofErr w:type="spellStart"/>
      <w:r w:rsidRPr="00364465">
        <w:rPr>
          <w:rFonts w:ascii="Times New Roman" w:hAnsi="Times New Roman" w:cs="Times New Roman"/>
          <w:sz w:val="24"/>
          <w:szCs w:val="24"/>
          <w:lang w:val="en-GB"/>
        </w:rPr>
        <w:t>Onyango</w:t>
      </w:r>
      <w:proofErr w:type="spellEnd"/>
      <w:r w:rsidRPr="00364465">
        <w:rPr>
          <w:rFonts w:ascii="Times New Roman" w:hAnsi="Times New Roman" w:cs="Times New Roman"/>
          <w:sz w:val="24"/>
          <w:szCs w:val="24"/>
          <w:lang w:val="en-GB"/>
        </w:rPr>
        <w:t xml:space="preserve"> AE, </w:t>
      </w:r>
      <w:proofErr w:type="spellStart"/>
      <w:r w:rsidRPr="00364465">
        <w:rPr>
          <w:rFonts w:ascii="Times New Roman" w:hAnsi="Times New Roman" w:cs="Times New Roman"/>
          <w:sz w:val="24"/>
          <w:szCs w:val="24"/>
          <w:lang w:val="en-GB"/>
        </w:rPr>
        <w:t>Okoth</w:t>
      </w:r>
      <w:proofErr w:type="spellEnd"/>
      <w:r w:rsidRPr="00364465">
        <w:rPr>
          <w:rFonts w:ascii="Times New Roman" w:hAnsi="Times New Roman" w:cs="Times New Roman"/>
          <w:sz w:val="24"/>
          <w:szCs w:val="24"/>
          <w:lang w:val="en-GB"/>
        </w:rPr>
        <w:t xml:space="preserve"> MW, </w:t>
      </w:r>
      <w:proofErr w:type="spellStart"/>
      <w:r w:rsidRPr="00364465">
        <w:rPr>
          <w:rFonts w:ascii="Times New Roman" w:hAnsi="Times New Roman" w:cs="Times New Roman"/>
          <w:sz w:val="24"/>
          <w:szCs w:val="24"/>
          <w:lang w:val="en-GB"/>
        </w:rPr>
        <w:t>Kunyanga</w:t>
      </w:r>
      <w:proofErr w:type="spellEnd"/>
      <w:r w:rsidRPr="00364465">
        <w:rPr>
          <w:rFonts w:ascii="Times New Roman" w:hAnsi="Times New Roman" w:cs="Times New Roman"/>
          <w:sz w:val="24"/>
          <w:szCs w:val="24"/>
          <w:lang w:val="en-GB"/>
        </w:rPr>
        <w:t xml:space="preserve"> CN. </w:t>
      </w:r>
      <w:proofErr w:type="gramStart"/>
      <w:r w:rsidRPr="00364465">
        <w:rPr>
          <w:rFonts w:ascii="Times New Roman" w:hAnsi="Times New Roman" w:cs="Times New Roman"/>
          <w:sz w:val="24"/>
          <w:szCs w:val="24"/>
          <w:lang w:val="en-GB"/>
        </w:rPr>
        <w:t>Water disinfection techniques.</w:t>
      </w:r>
      <w:proofErr w:type="gramEnd"/>
      <w:r w:rsidRPr="00364465">
        <w:rPr>
          <w:rFonts w:ascii="Times New Roman" w:hAnsi="Times New Roman" w:cs="Times New Roman"/>
          <w:sz w:val="24"/>
          <w:szCs w:val="24"/>
          <w:lang w:val="en-GB"/>
        </w:rPr>
        <w:t xml:space="preserve"> Department of food science, nutrition and technology, university of Nairobi, </w:t>
      </w:r>
      <w:proofErr w:type="spellStart"/>
      <w:r w:rsidRPr="00364465">
        <w:rPr>
          <w:rFonts w:ascii="Times New Roman" w:hAnsi="Times New Roman" w:cs="Times New Roman"/>
          <w:sz w:val="24"/>
          <w:szCs w:val="24"/>
          <w:lang w:val="en-GB"/>
        </w:rPr>
        <w:t>Kangemi-Nairobi.A</w:t>
      </w:r>
      <w:proofErr w:type="spellEnd"/>
      <w:r w:rsidRPr="00364465">
        <w:rPr>
          <w:rFonts w:ascii="Times New Roman" w:hAnsi="Times New Roman" w:cs="Times New Roman"/>
          <w:sz w:val="24"/>
          <w:szCs w:val="24"/>
          <w:lang w:val="en-GB"/>
        </w:rPr>
        <w:t xml:space="preserve"> review2021.https://doi.org/10.37017/jeae-volume7-no1.2021-4.</w:t>
      </w:r>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47.</w:t>
      </w:r>
      <w:r w:rsidRPr="00364465">
        <w:rPr>
          <w:rFonts w:ascii="Times New Roman" w:hAnsi="Times New Roman" w:cs="Times New Roman"/>
          <w:sz w:val="24"/>
          <w:szCs w:val="24"/>
          <w:lang w:val="en-GB"/>
        </w:rPr>
        <w:tab/>
        <w:t xml:space="preserve"> Thomas JS, Durham B. Integrated Water Resource Management. Looking at the whole picture. </w:t>
      </w:r>
      <w:proofErr w:type="gramStart"/>
      <w:r w:rsidRPr="00364465">
        <w:rPr>
          <w:rFonts w:ascii="Times New Roman" w:hAnsi="Times New Roman" w:cs="Times New Roman"/>
          <w:sz w:val="24"/>
          <w:szCs w:val="24"/>
          <w:lang w:val="en-GB"/>
        </w:rPr>
        <w:t>Desalination.</w:t>
      </w:r>
      <w:proofErr w:type="gramEnd"/>
      <w:r w:rsidRPr="00364465">
        <w:rPr>
          <w:rFonts w:ascii="Times New Roman" w:hAnsi="Times New Roman" w:cs="Times New Roman"/>
          <w:sz w:val="24"/>
          <w:szCs w:val="24"/>
          <w:lang w:val="en-GB"/>
        </w:rPr>
        <w:t xml:space="preserve"> </w:t>
      </w:r>
      <w:proofErr w:type="gramStart"/>
      <w:r w:rsidRPr="00364465">
        <w:rPr>
          <w:rFonts w:ascii="Times New Roman" w:hAnsi="Times New Roman" w:cs="Times New Roman"/>
          <w:sz w:val="24"/>
          <w:szCs w:val="24"/>
          <w:lang w:val="en-GB"/>
        </w:rPr>
        <w:t>2003; 156: 21-28.</w:t>
      </w:r>
      <w:proofErr w:type="gramEnd"/>
    </w:p>
    <w:p w:rsidR="00FD24FD" w:rsidRPr="00364465" w:rsidRDefault="00FD24FD" w:rsidP="00FD24FD">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48.</w:t>
      </w:r>
      <w:r w:rsidRPr="00364465">
        <w:rPr>
          <w:rFonts w:ascii="Times New Roman" w:hAnsi="Times New Roman" w:cs="Times New Roman"/>
          <w:sz w:val="24"/>
          <w:szCs w:val="24"/>
          <w:lang w:val="en-GB"/>
        </w:rPr>
        <w:tab/>
        <w:t xml:space="preserve"> Wright J, Gundry S, Conroy R. Household drinking water in developing countries. A systematic review of microbiological contamination between source and point of use 2004.</w:t>
      </w:r>
    </w:p>
    <w:p w:rsidR="0004112B" w:rsidRDefault="00FD24FD" w:rsidP="0004112B">
      <w:pPr>
        <w:spacing w:after="0" w:line="360" w:lineRule="auto"/>
        <w:jc w:val="both"/>
        <w:rPr>
          <w:rFonts w:ascii="Times New Roman" w:hAnsi="Times New Roman" w:cs="Times New Roman"/>
          <w:sz w:val="24"/>
          <w:szCs w:val="24"/>
          <w:lang w:val="en-GB"/>
        </w:rPr>
      </w:pPr>
      <w:r w:rsidRPr="00364465">
        <w:rPr>
          <w:rFonts w:ascii="Times New Roman" w:hAnsi="Times New Roman" w:cs="Times New Roman"/>
          <w:sz w:val="24"/>
          <w:szCs w:val="24"/>
          <w:lang w:val="en-GB"/>
        </w:rPr>
        <w:t>49.</w:t>
      </w:r>
      <w:r w:rsidRPr="00364465">
        <w:rPr>
          <w:rFonts w:ascii="Times New Roman" w:hAnsi="Times New Roman" w:cs="Times New Roman"/>
          <w:sz w:val="24"/>
          <w:szCs w:val="24"/>
          <w:lang w:val="en-GB"/>
        </w:rPr>
        <w:tab/>
        <w:t xml:space="preserve"> Jensen  PK,  </w:t>
      </w:r>
      <w:proofErr w:type="spellStart"/>
      <w:r w:rsidRPr="00364465">
        <w:rPr>
          <w:rFonts w:ascii="Times New Roman" w:hAnsi="Times New Roman" w:cs="Times New Roman"/>
          <w:sz w:val="24"/>
          <w:szCs w:val="24"/>
          <w:lang w:val="en-GB"/>
        </w:rPr>
        <w:t>Jeroen</w:t>
      </w:r>
      <w:proofErr w:type="spellEnd"/>
      <w:r w:rsidRPr="00364465">
        <w:rPr>
          <w:rFonts w:ascii="Times New Roman" w:hAnsi="Times New Roman" w:cs="Times New Roman"/>
          <w:sz w:val="24"/>
          <w:szCs w:val="24"/>
          <w:lang w:val="en-GB"/>
        </w:rPr>
        <w:t xml:space="preserve">  HJE,  </w:t>
      </w:r>
      <w:proofErr w:type="spellStart"/>
      <w:r w:rsidRPr="00364465">
        <w:rPr>
          <w:rFonts w:ascii="Times New Roman" w:hAnsi="Times New Roman" w:cs="Times New Roman"/>
          <w:sz w:val="24"/>
          <w:szCs w:val="24"/>
          <w:lang w:val="en-GB"/>
        </w:rPr>
        <w:t>Jayasinghe</w:t>
      </w:r>
      <w:proofErr w:type="spellEnd"/>
      <w:r w:rsidRPr="00364465">
        <w:rPr>
          <w:rFonts w:ascii="Times New Roman" w:hAnsi="Times New Roman" w:cs="Times New Roman"/>
          <w:sz w:val="24"/>
          <w:szCs w:val="24"/>
          <w:lang w:val="en-GB"/>
        </w:rPr>
        <w:t xml:space="preserve">  G,  </w:t>
      </w:r>
      <w:proofErr w:type="spellStart"/>
      <w:r w:rsidRPr="00364465">
        <w:rPr>
          <w:rFonts w:ascii="Times New Roman" w:hAnsi="Times New Roman" w:cs="Times New Roman"/>
          <w:sz w:val="24"/>
          <w:szCs w:val="24"/>
          <w:lang w:val="en-GB"/>
        </w:rPr>
        <w:t>Hoek</w:t>
      </w:r>
      <w:proofErr w:type="spellEnd"/>
      <w:r w:rsidRPr="00364465">
        <w:rPr>
          <w:rFonts w:ascii="Times New Roman" w:hAnsi="Times New Roman" w:cs="Times New Roman"/>
          <w:sz w:val="24"/>
          <w:szCs w:val="24"/>
          <w:lang w:val="en-GB"/>
        </w:rPr>
        <w:t xml:space="preserve">  W,  </w:t>
      </w:r>
      <w:proofErr w:type="spellStart"/>
      <w:r w:rsidRPr="00364465">
        <w:rPr>
          <w:rFonts w:ascii="Times New Roman" w:hAnsi="Times New Roman" w:cs="Times New Roman"/>
          <w:sz w:val="24"/>
          <w:szCs w:val="24"/>
          <w:lang w:val="en-GB"/>
        </w:rPr>
        <w:t>Cairncross</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S,Dalsgaard</w:t>
      </w:r>
      <w:proofErr w:type="spellEnd"/>
      <w:r w:rsidRPr="00364465">
        <w:rPr>
          <w:rFonts w:ascii="Times New Roman" w:hAnsi="Times New Roman" w:cs="Times New Roman"/>
          <w:sz w:val="24"/>
          <w:szCs w:val="24"/>
          <w:lang w:val="en-GB"/>
        </w:rPr>
        <w:t xml:space="preserve">  A.  Domestic transmission routs of pathogens.  The problems of in-house contamination </w:t>
      </w:r>
      <w:proofErr w:type="spellStart"/>
      <w:r w:rsidRPr="00364465">
        <w:rPr>
          <w:rFonts w:ascii="Times New Roman" w:hAnsi="Times New Roman" w:cs="Times New Roman"/>
          <w:sz w:val="24"/>
          <w:szCs w:val="24"/>
          <w:lang w:val="en-GB"/>
        </w:rPr>
        <w:t>ofdrinking</w:t>
      </w:r>
      <w:proofErr w:type="spellEnd"/>
      <w:r w:rsidRPr="00364465">
        <w:rPr>
          <w:rFonts w:ascii="Times New Roman" w:hAnsi="Times New Roman" w:cs="Times New Roman"/>
          <w:sz w:val="24"/>
          <w:szCs w:val="24"/>
          <w:lang w:val="en-GB"/>
        </w:rPr>
        <w:t xml:space="preserve"> </w:t>
      </w:r>
      <w:proofErr w:type="spellStart"/>
      <w:r w:rsidRPr="00364465">
        <w:rPr>
          <w:rFonts w:ascii="Times New Roman" w:hAnsi="Times New Roman" w:cs="Times New Roman"/>
          <w:sz w:val="24"/>
          <w:szCs w:val="24"/>
          <w:lang w:val="en-GB"/>
        </w:rPr>
        <w:t>waterduring</w:t>
      </w:r>
      <w:proofErr w:type="spellEnd"/>
      <w:r w:rsidRPr="00364465">
        <w:rPr>
          <w:rFonts w:ascii="Times New Roman" w:hAnsi="Times New Roman" w:cs="Times New Roman"/>
          <w:sz w:val="24"/>
          <w:szCs w:val="24"/>
          <w:lang w:val="en-GB"/>
        </w:rPr>
        <w:t xml:space="preserve"> storage in developing countries.  Tropical Medicine and International Health.2002; 7(7): 604-609.</w:t>
      </w:r>
    </w:p>
    <w:p w:rsidR="004A7131" w:rsidRPr="004A7131" w:rsidRDefault="004A7131" w:rsidP="004A7131">
      <w:pPr>
        <w:pStyle w:val="ListParagraph"/>
        <w:numPr>
          <w:ilvl w:val="0"/>
          <w:numId w:val="42"/>
        </w:numPr>
        <w:tabs>
          <w:tab w:val="left" w:pos="720"/>
        </w:tabs>
        <w:spacing w:line="480" w:lineRule="auto"/>
        <w:jc w:val="both"/>
        <w:rPr>
          <w:rFonts w:ascii="Times New Roman" w:eastAsia="Calibri" w:hAnsi="Times New Roman" w:cs="Times New Roman"/>
          <w:sz w:val="24"/>
          <w:szCs w:val="24"/>
        </w:rPr>
      </w:pPr>
      <w:proofErr w:type="spellStart"/>
      <w:r w:rsidRPr="004A7131">
        <w:rPr>
          <w:rFonts w:ascii="Times New Roman" w:eastAsia="Calibri" w:hAnsi="Times New Roman" w:cs="Times New Roman"/>
          <w:sz w:val="24"/>
          <w:szCs w:val="24"/>
        </w:rPr>
        <w:t>Kjellen</w:t>
      </w:r>
      <w:proofErr w:type="spellEnd"/>
      <w:r w:rsidRPr="004A7131">
        <w:rPr>
          <w:rFonts w:ascii="Times New Roman" w:eastAsia="Calibri" w:hAnsi="Times New Roman" w:cs="Times New Roman"/>
          <w:sz w:val="24"/>
          <w:szCs w:val="24"/>
        </w:rPr>
        <w:t xml:space="preserve"> M, </w:t>
      </w:r>
      <w:proofErr w:type="spellStart"/>
      <w:proofErr w:type="gramStart"/>
      <w:r w:rsidRPr="004A7131">
        <w:rPr>
          <w:rFonts w:ascii="Times New Roman" w:eastAsia="Calibri" w:hAnsi="Times New Roman" w:cs="Times New Roman"/>
          <w:sz w:val="24"/>
          <w:szCs w:val="24"/>
        </w:rPr>
        <w:t>McGranaham</w:t>
      </w:r>
      <w:proofErr w:type="spellEnd"/>
      <w:r w:rsidRPr="004A7131">
        <w:rPr>
          <w:rFonts w:ascii="Times New Roman" w:eastAsia="Calibri" w:hAnsi="Times New Roman" w:cs="Times New Roman"/>
          <w:sz w:val="24"/>
          <w:szCs w:val="24"/>
        </w:rPr>
        <w:t xml:space="preserve">  G</w:t>
      </w:r>
      <w:proofErr w:type="gramEnd"/>
      <w:r w:rsidRPr="004A7131">
        <w:rPr>
          <w:rFonts w:ascii="Times New Roman" w:eastAsia="Calibri" w:hAnsi="Times New Roman" w:cs="Times New Roman"/>
          <w:sz w:val="24"/>
          <w:szCs w:val="24"/>
        </w:rPr>
        <w:t xml:space="preserve">. Informal  water  vendors  and  the  urban  poor. </w:t>
      </w:r>
      <w:r w:rsidRPr="004A7131">
        <w:rPr>
          <w:rFonts w:ascii="Times New Roman" w:eastAsia="Calibri" w:hAnsi="Times New Roman" w:cs="Times New Roman"/>
          <w:i/>
          <w:sz w:val="24"/>
          <w:szCs w:val="24"/>
        </w:rPr>
        <w:t>International Institute for Environment and Development   (IIED)</w:t>
      </w:r>
      <w:r w:rsidRPr="004A7131">
        <w:rPr>
          <w:rFonts w:ascii="Times New Roman" w:eastAsia="Calibri" w:hAnsi="Times New Roman" w:cs="Times New Roman"/>
          <w:sz w:val="24"/>
          <w:szCs w:val="24"/>
        </w:rPr>
        <w:t xml:space="preserve"> 2006 http://www.IIied.org /HS/publications.</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51.  </w:t>
      </w:r>
      <w:proofErr w:type="spellStart"/>
      <w:r w:rsidRPr="004A7131">
        <w:rPr>
          <w:rFonts w:ascii="Times New Roman" w:eastAsia="Calibri" w:hAnsi="Times New Roman" w:cs="Times New Roman"/>
          <w:sz w:val="24"/>
          <w:szCs w:val="24"/>
        </w:rPr>
        <w:t>Rufener</w:t>
      </w:r>
      <w:proofErr w:type="spellEnd"/>
      <w:r w:rsidRPr="004A7131">
        <w:rPr>
          <w:rFonts w:ascii="Times New Roman" w:eastAsia="Calibri" w:hAnsi="Times New Roman" w:cs="Times New Roman"/>
          <w:sz w:val="24"/>
          <w:szCs w:val="24"/>
        </w:rPr>
        <w:t xml:space="preserve"> S, Daniel M, Hans-Joachim M.  and  Rolf  W. Quality  of  Drinking-water  at Source and Point-of consumption-Drinking Cup As a High Potential Recontamination Risk. </w:t>
      </w:r>
      <w:proofErr w:type="gramStart"/>
      <w:r w:rsidRPr="004A7131">
        <w:rPr>
          <w:rFonts w:ascii="Times New Roman" w:eastAsia="Calibri" w:hAnsi="Times New Roman" w:cs="Times New Roman"/>
          <w:i/>
          <w:sz w:val="24"/>
          <w:szCs w:val="24"/>
        </w:rPr>
        <w:t>A Field Study in Bolivia.</w:t>
      </w:r>
      <w:proofErr w:type="gramEnd"/>
      <w:r w:rsidRPr="004A7131">
        <w:rPr>
          <w:rFonts w:ascii="Times New Roman" w:eastAsia="Calibri" w:hAnsi="Times New Roman" w:cs="Times New Roman"/>
          <w:i/>
          <w:sz w:val="24"/>
          <w:szCs w:val="24"/>
        </w:rPr>
        <w:t xml:space="preserve"> Journal of Health Population Nutrition</w:t>
      </w:r>
      <w:r w:rsidRPr="004A7131">
        <w:rPr>
          <w:rFonts w:ascii="Times New Roman" w:eastAsia="Calibri" w:hAnsi="Times New Roman" w:cs="Times New Roman"/>
          <w:sz w:val="24"/>
          <w:szCs w:val="24"/>
        </w:rPr>
        <w:t>2010; 1: 1-120.</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Times New Roman" w:hAnsi="Times New Roman" w:cs="Times New Roman"/>
          <w:color w:val="000000"/>
          <w:sz w:val="24"/>
          <w:szCs w:val="24"/>
        </w:rPr>
        <w:lastRenderedPageBreak/>
        <w:t xml:space="preserve">52. </w:t>
      </w:r>
      <w:proofErr w:type="spellStart"/>
      <w:r w:rsidRPr="004A7131">
        <w:rPr>
          <w:rFonts w:ascii="Times New Roman" w:eastAsia="Times New Roman" w:hAnsi="Times New Roman" w:cs="Times New Roman"/>
          <w:color w:val="000000"/>
          <w:sz w:val="24"/>
          <w:szCs w:val="24"/>
        </w:rPr>
        <w:t>Anguh</w:t>
      </w:r>
      <w:proofErr w:type="spellEnd"/>
      <w:r w:rsidRPr="004A7131">
        <w:rPr>
          <w:rFonts w:ascii="Times New Roman" w:eastAsia="Times New Roman" w:hAnsi="Times New Roman" w:cs="Times New Roman"/>
          <w:color w:val="000000"/>
          <w:sz w:val="24"/>
          <w:szCs w:val="24"/>
        </w:rPr>
        <w:t xml:space="preserve"> E, </w:t>
      </w:r>
      <w:proofErr w:type="spellStart"/>
      <w:r w:rsidRPr="004A7131">
        <w:rPr>
          <w:rFonts w:ascii="Times New Roman" w:eastAsia="Times New Roman" w:hAnsi="Times New Roman" w:cs="Times New Roman"/>
          <w:color w:val="000000"/>
          <w:sz w:val="24"/>
          <w:szCs w:val="24"/>
        </w:rPr>
        <w:t>Ako</w:t>
      </w:r>
      <w:proofErr w:type="spellEnd"/>
      <w:r w:rsidRPr="004A7131">
        <w:rPr>
          <w:rFonts w:ascii="Times New Roman" w:eastAsia="Times New Roman" w:hAnsi="Times New Roman" w:cs="Times New Roman"/>
          <w:color w:val="000000"/>
          <w:sz w:val="24"/>
          <w:szCs w:val="24"/>
        </w:rPr>
        <w:t xml:space="preserve"> S, </w:t>
      </w:r>
      <w:proofErr w:type="spellStart"/>
      <w:r w:rsidRPr="004A7131">
        <w:rPr>
          <w:rFonts w:ascii="Times New Roman" w:eastAsia="Times New Roman" w:hAnsi="Times New Roman" w:cs="Times New Roman"/>
          <w:color w:val="000000"/>
          <w:sz w:val="24"/>
          <w:szCs w:val="24"/>
        </w:rPr>
        <w:t>Numfor</w:t>
      </w:r>
      <w:proofErr w:type="spellEnd"/>
      <w:r w:rsidRPr="004A7131">
        <w:rPr>
          <w:rFonts w:ascii="Times New Roman" w:eastAsia="Times New Roman" w:hAnsi="Times New Roman" w:cs="Times New Roman"/>
          <w:color w:val="000000"/>
          <w:sz w:val="24"/>
          <w:szCs w:val="24"/>
        </w:rPr>
        <w:t xml:space="preserve"> E, </w:t>
      </w:r>
      <w:proofErr w:type="spellStart"/>
      <w:r w:rsidRPr="004A7131">
        <w:rPr>
          <w:rFonts w:ascii="Times New Roman" w:eastAsia="Times New Roman" w:hAnsi="Times New Roman" w:cs="Times New Roman"/>
          <w:color w:val="000000"/>
          <w:sz w:val="24"/>
          <w:szCs w:val="24"/>
        </w:rPr>
        <w:t>BimabamZJ</w:t>
      </w:r>
      <w:proofErr w:type="spellEnd"/>
      <w:r w:rsidRPr="004A7131">
        <w:rPr>
          <w:rFonts w:ascii="Times New Roman" w:eastAsia="Times New Roman" w:hAnsi="Times New Roman" w:cs="Times New Roman"/>
          <w:color w:val="000000"/>
          <w:sz w:val="24"/>
          <w:szCs w:val="24"/>
        </w:rPr>
        <w:t xml:space="preserve">, </w:t>
      </w:r>
      <w:proofErr w:type="spellStart"/>
      <w:r w:rsidRPr="004A7131">
        <w:rPr>
          <w:rFonts w:ascii="Times New Roman" w:eastAsia="Times New Roman" w:hAnsi="Times New Roman" w:cs="Times New Roman"/>
          <w:color w:val="000000"/>
          <w:sz w:val="24"/>
          <w:szCs w:val="24"/>
        </w:rPr>
        <w:t>Ndassi</w:t>
      </w:r>
      <w:proofErr w:type="spellEnd"/>
      <w:r w:rsidRPr="004A7131">
        <w:rPr>
          <w:rFonts w:ascii="Times New Roman" w:eastAsia="Times New Roman" w:hAnsi="Times New Roman" w:cs="Times New Roman"/>
          <w:color w:val="000000"/>
          <w:sz w:val="24"/>
          <w:szCs w:val="24"/>
        </w:rPr>
        <w:t xml:space="preserve"> DV. Presence of an Unmapped Focus for Urogenital Schistosomiasis in the Tiko Health District in Cameroon: Implications for Control. </w:t>
      </w:r>
      <w:r w:rsidRPr="004A7131">
        <w:rPr>
          <w:rFonts w:ascii="Times New Roman" w:eastAsia="Times New Roman" w:hAnsi="Times New Roman" w:cs="Times New Roman"/>
          <w:i/>
          <w:color w:val="000000"/>
          <w:sz w:val="24"/>
          <w:szCs w:val="24"/>
        </w:rPr>
        <w:t>International Journal of Tropical Diseases and Health</w:t>
      </w:r>
      <w:r w:rsidRPr="004A7131">
        <w:rPr>
          <w:rFonts w:ascii="Times New Roman" w:eastAsia="Times New Roman" w:hAnsi="Times New Roman" w:cs="Times New Roman"/>
          <w:color w:val="000000"/>
          <w:sz w:val="24"/>
          <w:szCs w:val="24"/>
        </w:rPr>
        <w:t xml:space="preserve"> 2018; 32(2):1–8.22.</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rPr>
      </w:pPr>
      <w:r w:rsidRPr="004A7131">
        <w:rPr>
          <w:rFonts w:ascii="Times New Roman" w:eastAsia="Times New Roman" w:hAnsi="Times New Roman" w:cs="Times New Roman"/>
          <w:color w:val="000000"/>
          <w:sz w:val="24"/>
          <w:szCs w:val="24"/>
        </w:rPr>
        <w:t xml:space="preserve">53. </w:t>
      </w:r>
      <w:proofErr w:type="spellStart"/>
      <w:r w:rsidRPr="004A7131">
        <w:rPr>
          <w:rFonts w:ascii="Times New Roman" w:eastAsia="Times New Roman" w:hAnsi="Times New Roman" w:cs="Times New Roman"/>
          <w:color w:val="000000"/>
          <w:sz w:val="24"/>
          <w:szCs w:val="24"/>
        </w:rPr>
        <w:t>Tabi</w:t>
      </w:r>
      <w:proofErr w:type="spellEnd"/>
      <w:r w:rsidRPr="004A7131">
        <w:rPr>
          <w:rFonts w:ascii="Times New Roman" w:eastAsia="Times New Roman" w:hAnsi="Times New Roman" w:cs="Times New Roman"/>
          <w:color w:val="000000"/>
          <w:sz w:val="24"/>
          <w:szCs w:val="24"/>
        </w:rPr>
        <w:t xml:space="preserve"> ESB, Cumber SN, </w:t>
      </w:r>
      <w:proofErr w:type="spellStart"/>
      <w:r w:rsidRPr="004A7131">
        <w:rPr>
          <w:rFonts w:ascii="Times New Roman" w:eastAsia="Times New Roman" w:hAnsi="Times New Roman" w:cs="Times New Roman"/>
          <w:color w:val="000000"/>
          <w:sz w:val="24"/>
          <w:szCs w:val="24"/>
        </w:rPr>
        <w:t>Juma</w:t>
      </w:r>
      <w:proofErr w:type="spellEnd"/>
      <w:r w:rsidRPr="004A7131">
        <w:rPr>
          <w:rFonts w:ascii="Times New Roman" w:eastAsia="Times New Roman" w:hAnsi="Times New Roman" w:cs="Times New Roman"/>
          <w:color w:val="000000"/>
          <w:sz w:val="24"/>
          <w:szCs w:val="24"/>
        </w:rPr>
        <w:t xml:space="preserve"> KO, </w:t>
      </w:r>
      <w:proofErr w:type="spellStart"/>
      <w:r w:rsidRPr="004A7131">
        <w:rPr>
          <w:rFonts w:ascii="Times New Roman" w:eastAsia="Times New Roman" w:hAnsi="Times New Roman" w:cs="Times New Roman"/>
          <w:color w:val="000000"/>
          <w:sz w:val="24"/>
          <w:szCs w:val="24"/>
        </w:rPr>
        <w:t>Ngoh</w:t>
      </w:r>
      <w:proofErr w:type="spellEnd"/>
      <w:r w:rsidRPr="004A7131">
        <w:rPr>
          <w:rFonts w:ascii="Times New Roman" w:eastAsia="Times New Roman" w:hAnsi="Times New Roman" w:cs="Times New Roman"/>
          <w:color w:val="000000"/>
          <w:sz w:val="24"/>
          <w:szCs w:val="24"/>
        </w:rPr>
        <w:t xml:space="preserve"> EA, </w:t>
      </w:r>
      <w:proofErr w:type="spellStart"/>
      <w:r w:rsidRPr="004A7131">
        <w:rPr>
          <w:rFonts w:ascii="Times New Roman" w:eastAsia="Times New Roman" w:hAnsi="Times New Roman" w:cs="Times New Roman"/>
          <w:color w:val="000000"/>
          <w:sz w:val="24"/>
          <w:szCs w:val="24"/>
        </w:rPr>
        <w:t>Akum</w:t>
      </w:r>
      <w:proofErr w:type="spellEnd"/>
      <w:r w:rsidRPr="004A7131">
        <w:rPr>
          <w:rFonts w:ascii="Times New Roman" w:eastAsia="Times New Roman" w:hAnsi="Times New Roman" w:cs="Times New Roman"/>
          <w:color w:val="000000"/>
          <w:sz w:val="24"/>
          <w:szCs w:val="24"/>
        </w:rPr>
        <w:t xml:space="preserve"> EA, Eyong EM.A cross-sectional survey on the prevalence of </w:t>
      </w:r>
      <w:proofErr w:type="spellStart"/>
      <w:r w:rsidRPr="004A7131">
        <w:rPr>
          <w:rFonts w:ascii="Times New Roman" w:eastAsia="Times New Roman" w:hAnsi="Times New Roman" w:cs="Times New Roman"/>
          <w:color w:val="000000"/>
          <w:sz w:val="24"/>
          <w:szCs w:val="24"/>
        </w:rPr>
        <w:t>anaemia</w:t>
      </w:r>
      <w:proofErr w:type="spellEnd"/>
      <w:r w:rsidRPr="004A7131">
        <w:rPr>
          <w:rFonts w:ascii="Times New Roman" w:eastAsia="Times New Roman" w:hAnsi="Times New Roman" w:cs="Times New Roman"/>
          <w:color w:val="000000"/>
          <w:sz w:val="24"/>
          <w:szCs w:val="24"/>
        </w:rPr>
        <w:t xml:space="preserve"> and malnutrition in primary school children in the Tiko Health District, Cameroon. </w:t>
      </w:r>
      <w:proofErr w:type="gramStart"/>
      <w:r w:rsidRPr="004A7131">
        <w:rPr>
          <w:rFonts w:ascii="Times New Roman" w:eastAsia="Times New Roman" w:hAnsi="Times New Roman" w:cs="Times New Roman"/>
          <w:i/>
          <w:color w:val="000000"/>
          <w:sz w:val="24"/>
          <w:szCs w:val="24"/>
        </w:rPr>
        <w:t>Pan African Medical Journal</w:t>
      </w:r>
      <w:r w:rsidRPr="004A7131">
        <w:rPr>
          <w:rFonts w:ascii="Times New Roman" w:eastAsia="Times New Roman" w:hAnsi="Times New Roman" w:cs="Times New Roman"/>
          <w:color w:val="000000"/>
          <w:sz w:val="24"/>
          <w:szCs w:val="24"/>
        </w:rPr>
        <w:t>.</w:t>
      </w:r>
      <w:proofErr w:type="gramEnd"/>
      <w:r w:rsidRPr="004A7131">
        <w:rPr>
          <w:rFonts w:ascii="Times New Roman" w:eastAsia="Times New Roman" w:hAnsi="Times New Roman" w:cs="Times New Roman"/>
          <w:color w:val="000000"/>
          <w:sz w:val="24"/>
          <w:szCs w:val="24"/>
        </w:rPr>
        <w:t xml:space="preserve"> </w:t>
      </w:r>
      <w:proofErr w:type="gramStart"/>
      <w:r w:rsidRPr="004A7131">
        <w:rPr>
          <w:rFonts w:ascii="Times New Roman" w:eastAsia="Times New Roman" w:hAnsi="Times New Roman" w:cs="Times New Roman"/>
          <w:color w:val="000000"/>
          <w:sz w:val="24"/>
          <w:szCs w:val="24"/>
        </w:rPr>
        <w:t>2019; 32:111.</w:t>
      </w:r>
      <w:proofErr w:type="gramEnd"/>
      <w:r w:rsidRPr="004A7131">
        <w:rPr>
          <w:rFonts w:ascii="Times New Roman" w:eastAsia="Times New Roman" w:hAnsi="Times New Roman" w:cs="Times New Roman"/>
          <w:color w:val="000000"/>
          <w:sz w:val="24"/>
          <w:szCs w:val="24"/>
        </w:rPr>
        <w:t xml:space="preserve"> </w:t>
      </w:r>
      <w:proofErr w:type="spellStart"/>
      <w:r w:rsidRPr="004A7131">
        <w:rPr>
          <w:rFonts w:ascii="Times New Roman" w:eastAsia="Times New Roman" w:hAnsi="Times New Roman" w:cs="Times New Roman"/>
          <w:color w:val="000000"/>
          <w:sz w:val="24"/>
          <w:szCs w:val="24"/>
        </w:rPr>
        <w:t>Pmid</w:t>
      </w:r>
      <w:proofErr w:type="spellEnd"/>
      <w:r w:rsidRPr="004A7131">
        <w:rPr>
          <w:rFonts w:ascii="Times New Roman" w:eastAsia="Times New Roman" w:hAnsi="Times New Roman" w:cs="Times New Roman"/>
          <w:color w:val="000000"/>
          <w:sz w:val="24"/>
          <w:szCs w:val="24"/>
        </w:rPr>
        <w:t>: 3122340.</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54. Marvin. </w:t>
      </w:r>
      <w:proofErr w:type="spellStart"/>
      <w:proofErr w:type="gramStart"/>
      <w:r w:rsidRPr="004A7131">
        <w:rPr>
          <w:rFonts w:ascii="Times New Roman" w:eastAsia="Calibri" w:hAnsi="Times New Roman" w:cs="Times New Roman"/>
          <w:sz w:val="24"/>
          <w:szCs w:val="24"/>
        </w:rPr>
        <w:t>Editor.Bureau</w:t>
      </w:r>
      <w:proofErr w:type="spellEnd"/>
      <w:r w:rsidRPr="004A7131">
        <w:rPr>
          <w:rFonts w:ascii="Times New Roman" w:eastAsia="Calibri" w:hAnsi="Times New Roman" w:cs="Times New Roman"/>
          <w:sz w:val="24"/>
          <w:szCs w:val="24"/>
        </w:rPr>
        <w:t xml:space="preserve"> of statistics and </w:t>
      </w:r>
      <w:proofErr w:type="spellStart"/>
      <w:r w:rsidRPr="004A7131">
        <w:rPr>
          <w:rFonts w:ascii="Times New Roman" w:eastAsia="Calibri" w:hAnsi="Times New Roman" w:cs="Times New Roman"/>
          <w:sz w:val="24"/>
          <w:szCs w:val="24"/>
        </w:rPr>
        <w:t>planning.</w:t>
      </w:r>
      <w:r w:rsidRPr="004A7131">
        <w:rPr>
          <w:rFonts w:ascii="Times New Roman" w:eastAsia="Calibri" w:hAnsi="Times New Roman" w:cs="Times New Roman"/>
          <w:i/>
          <w:sz w:val="24"/>
          <w:szCs w:val="24"/>
        </w:rPr>
        <w:t>Southwest</w:t>
      </w:r>
      <w:proofErr w:type="spellEnd"/>
      <w:r w:rsidRPr="004A7131">
        <w:rPr>
          <w:rFonts w:ascii="Times New Roman" w:eastAsia="Calibri" w:hAnsi="Times New Roman" w:cs="Times New Roman"/>
          <w:i/>
          <w:sz w:val="24"/>
          <w:szCs w:val="24"/>
        </w:rPr>
        <w:t xml:space="preserve"> regional delegate of public health Organization.</w:t>
      </w:r>
      <w:proofErr w:type="gramEnd"/>
      <w:r w:rsidRPr="004A7131">
        <w:rPr>
          <w:rFonts w:ascii="Times New Roman" w:eastAsia="Calibri" w:hAnsi="Times New Roman" w:cs="Times New Roman"/>
          <w:i/>
          <w:sz w:val="24"/>
          <w:szCs w:val="24"/>
        </w:rPr>
        <w:t xml:space="preserve"> </w:t>
      </w:r>
      <w:proofErr w:type="gramStart"/>
      <w:r w:rsidRPr="004A7131">
        <w:rPr>
          <w:rFonts w:ascii="Times New Roman" w:eastAsia="Calibri" w:hAnsi="Times New Roman" w:cs="Times New Roman"/>
          <w:sz w:val="24"/>
          <w:szCs w:val="24"/>
        </w:rPr>
        <w:t>Tiko Health District 2014.</w:t>
      </w:r>
      <w:proofErr w:type="gramEnd"/>
      <w:r w:rsidRPr="004A7131">
        <w:rPr>
          <w:rFonts w:ascii="Times New Roman" w:eastAsia="Calibri" w:hAnsi="Times New Roman" w:cs="Times New Roman"/>
          <w:sz w:val="24"/>
          <w:szCs w:val="24"/>
        </w:rPr>
        <w:t xml:space="preserve"> </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55. </w:t>
      </w:r>
      <w:proofErr w:type="spellStart"/>
      <w:r w:rsidRPr="004A7131">
        <w:rPr>
          <w:rFonts w:ascii="Times New Roman" w:eastAsia="Calibri" w:hAnsi="Times New Roman" w:cs="Times New Roman"/>
          <w:sz w:val="24"/>
          <w:szCs w:val="24"/>
        </w:rPr>
        <w:t>Giuliano</w:t>
      </w:r>
      <w:proofErr w:type="spellEnd"/>
      <w:r w:rsidRPr="004A7131">
        <w:rPr>
          <w:rFonts w:ascii="Times New Roman" w:eastAsia="Calibri" w:hAnsi="Times New Roman" w:cs="Times New Roman"/>
          <w:sz w:val="24"/>
          <w:szCs w:val="24"/>
        </w:rPr>
        <w:t xml:space="preserve"> C, Patel CR, Kale-</w:t>
      </w:r>
      <w:proofErr w:type="spellStart"/>
      <w:r w:rsidRPr="004A7131">
        <w:rPr>
          <w:rFonts w:ascii="Times New Roman" w:eastAsia="Calibri" w:hAnsi="Times New Roman" w:cs="Times New Roman"/>
          <w:sz w:val="24"/>
          <w:szCs w:val="24"/>
        </w:rPr>
        <w:t>Pradhan</w:t>
      </w:r>
      <w:proofErr w:type="spellEnd"/>
      <w:r w:rsidRPr="004A7131">
        <w:rPr>
          <w:rFonts w:ascii="Times New Roman" w:eastAsia="Calibri" w:hAnsi="Times New Roman" w:cs="Times New Roman"/>
          <w:sz w:val="24"/>
          <w:szCs w:val="24"/>
        </w:rPr>
        <w:t xml:space="preserve"> PB. Guide to Bacterial culture Identification </w:t>
      </w:r>
      <w:proofErr w:type="gramStart"/>
      <w:r w:rsidRPr="004A7131">
        <w:rPr>
          <w:rFonts w:ascii="Times New Roman" w:eastAsia="Calibri" w:hAnsi="Times New Roman" w:cs="Times New Roman"/>
          <w:sz w:val="24"/>
          <w:szCs w:val="24"/>
        </w:rPr>
        <w:t>And</w:t>
      </w:r>
      <w:proofErr w:type="gramEnd"/>
      <w:r w:rsidRPr="004A7131">
        <w:rPr>
          <w:rFonts w:ascii="Times New Roman" w:eastAsia="Calibri" w:hAnsi="Times New Roman" w:cs="Times New Roman"/>
          <w:sz w:val="24"/>
          <w:szCs w:val="24"/>
        </w:rPr>
        <w:t xml:space="preserve"> Results Interpretation. </w:t>
      </w:r>
      <w:r w:rsidRPr="004A7131">
        <w:rPr>
          <w:rFonts w:ascii="Times New Roman" w:eastAsia="Calibri" w:hAnsi="Times New Roman" w:cs="Times New Roman"/>
          <w:i/>
          <w:sz w:val="24"/>
          <w:szCs w:val="24"/>
        </w:rPr>
        <w:t xml:space="preserve">https://www.ncbi.nlm.nih.gov/pmc/articles/PMC64284. </w:t>
      </w:r>
      <w:proofErr w:type="gramStart"/>
      <w:r w:rsidRPr="004A7131">
        <w:rPr>
          <w:rFonts w:ascii="Times New Roman" w:eastAsia="Calibri" w:hAnsi="Times New Roman" w:cs="Times New Roman"/>
          <w:i/>
          <w:sz w:val="24"/>
          <w:szCs w:val="24"/>
        </w:rPr>
        <w:t>Pharmacy Therapy</w:t>
      </w:r>
      <w:r w:rsidRPr="004A7131">
        <w:rPr>
          <w:rFonts w:ascii="Times New Roman" w:eastAsia="Calibri" w:hAnsi="Times New Roman" w:cs="Times New Roman"/>
          <w:sz w:val="24"/>
          <w:szCs w:val="24"/>
        </w:rPr>
        <w:t>.</w:t>
      </w:r>
      <w:proofErr w:type="gramEnd"/>
      <w:r w:rsidRPr="004A7131">
        <w:rPr>
          <w:rFonts w:ascii="Times New Roman" w:eastAsia="Calibri" w:hAnsi="Times New Roman" w:cs="Times New Roman"/>
          <w:sz w:val="24"/>
          <w:szCs w:val="24"/>
        </w:rPr>
        <w:t xml:space="preserve"> 2019</w:t>
      </w:r>
      <w:proofErr w:type="gramStart"/>
      <w:r w:rsidRPr="004A7131">
        <w:rPr>
          <w:rFonts w:ascii="Times New Roman" w:eastAsia="Calibri" w:hAnsi="Times New Roman" w:cs="Times New Roman"/>
          <w:sz w:val="24"/>
          <w:szCs w:val="24"/>
        </w:rPr>
        <w:t>;44</w:t>
      </w:r>
      <w:proofErr w:type="gramEnd"/>
      <w:r w:rsidRPr="004A7131">
        <w:rPr>
          <w:rFonts w:ascii="Times New Roman" w:eastAsia="Calibri" w:hAnsi="Times New Roman" w:cs="Times New Roman"/>
          <w:sz w:val="24"/>
          <w:szCs w:val="24"/>
        </w:rPr>
        <w:t>(4):192-200.</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56. United State National Library of Medicine. </w:t>
      </w:r>
      <w:proofErr w:type="gramStart"/>
      <w:r w:rsidRPr="004A7131">
        <w:rPr>
          <w:rFonts w:ascii="Times New Roman" w:eastAsia="Calibri" w:hAnsi="Times New Roman" w:cs="Times New Roman"/>
          <w:sz w:val="24"/>
          <w:szCs w:val="24"/>
        </w:rPr>
        <w:t xml:space="preserve">Bacteria Culture Test. </w:t>
      </w:r>
      <w:r w:rsidRPr="004A7131">
        <w:rPr>
          <w:rFonts w:ascii="Times New Roman" w:eastAsia="Calibri" w:hAnsi="Times New Roman" w:cs="Times New Roman"/>
          <w:i/>
          <w:sz w:val="24"/>
          <w:szCs w:val="24"/>
        </w:rPr>
        <w:t>https://medlineplus.gov/lab-tests/bacteria-culture-test</w:t>
      </w:r>
      <w:r w:rsidRPr="004A7131">
        <w:rPr>
          <w:rFonts w:ascii="Times New Roman" w:eastAsia="Calibri" w:hAnsi="Times New Roman" w:cs="Times New Roman"/>
          <w:sz w:val="24"/>
          <w:szCs w:val="24"/>
        </w:rPr>
        <w:t>.</w:t>
      </w:r>
      <w:proofErr w:type="gramEnd"/>
      <w:r w:rsidRPr="004A7131">
        <w:rPr>
          <w:rFonts w:ascii="Times New Roman" w:eastAsia="Calibri" w:hAnsi="Times New Roman" w:cs="Times New Roman"/>
          <w:sz w:val="24"/>
          <w:szCs w:val="24"/>
        </w:rPr>
        <w:t xml:space="preserve"> 2021.</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57. Culture characteristic of bacteria Prepared by Samira Fattah Assistant lecturer in college of health sciences. </w:t>
      </w:r>
      <w:proofErr w:type="spellStart"/>
      <w:proofErr w:type="gramStart"/>
      <w:r w:rsidRPr="004A7131">
        <w:rPr>
          <w:rFonts w:ascii="Times New Roman" w:eastAsia="Calibri" w:hAnsi="Times New Roman" w:cs="Times New Roman"/>
          <w:i/>
          <w:sz w:val="24"/>
          <w:szCs w:val="24"/>
        </w:rPr>
        <w:t>Hawler</w:t>
      </w:r>
      <w:proofErr w:type="spellEnd"/>
      <w:r w:rsidRPr="004A7131">
        <w:rPr>
          <w:rFonts w:ascii="Times New Roman" w:eastAsia="Calibri" w:hAnsi="Times New Roman" w:cs="Times New Roman"/>
          <w:i/>
          <w:sz w:val="24"/>
          <w:szCs w:val="24"/>
        </w:rPr>
        <w:t xml:space="preserve"> Medical University Laboratory 6</w:t>
      </w:r>
      <w:r w:rsidRPr="004A7131">
        <w:rPr>
          <w:rFonts w:ascii="Times New Roman" w:eastAsia="Calibri" w:hAnsi="Times New Roman" w:cs="Times New Roman"/>
          <w:sz w:val="24"/>
          <w:szCs w:val="24"/>
        </w:rPr>
        <w:t>.</w:t>
      </w:r>
      <w:proofErr w:type="gramEnd"/>
      <w:r w:rsidRPr="004A7131">
        <w:rPr>
          <w:rFonts w:ascii="Times New Roman" w:eastAsia="Calibri" w:hAnsi="Times New Roman" w:cs="Times New Roman"/>
          <w:sz w:val="24"/>
          <w:szCs w:val="24"/>
        </w:rPr>
        <w:t xml:space="preserve"> 2022.</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58. Techniques for Oral Microbiology. </w:t>
      </w:r>
      <w:proofErr w:type="gramStart"/>
      <w:r w:rsidRPr="004A7131">
        <w:rPr>
          <w:rFonts w:ascii="Times New Roman" w:eastAsia="Calibri" w:hAnsi="Times New Roman" w:cs="Times New Roman"/>
          <w:sz w:val="24"/>
          <w:szCs w:val="24"/>
        </w:rPr>
        <w:t>Biochemical testing for confirmatory test and interpretation.</w:t>
      </w:r>
      <w:proofErr w:type="gramEnd"/>
      <w:r w:rsidRPr="004A7131">
        <w:rPr>
          <w:rFonts w:ascii="Times New Roman" w:eastAsia="Calibri" w:hAnsi="Times New Roman" w:cs="Times New Roman"/>
          <w:sz w:val="24"/>
          <w:szCs w:val="24"/>
        </w:rPr>
        <w:t xml:space="preserve"> </w:t>
      </w:r>
      <w:proofErr w:type="gramStart"/>
      <w:r w:rsidRPr="004A7131">
        <w:rPr>
          <w:rFonts w:ascii="Times New Roman" w:eastAsia="Calibri" w:hAnsi="Times New Roman" w:cs="Times New Roman"/>
          <w:i/>
          <w:sz w:val="24"/>
          <w:szCs w:val="24"/>
        </w:rPr>
        <w:t>Atlas of Oral Microbiology</w:t>
      </w:r>
      <w:r w:rsidRPr="004A7131">
        <w:rPr>
          <w:rFonts w:ascii="Times New Roman" w:eastAsia="Calibri" w:hAnsi="Times New Roman" w:cs="Times New Roman"/>
          <w:sz w:val="24"/>
          <w:szCs w:val="24"/>
        </w:rPr>
        <w:t>.</w:t>
      </w:r>
      <w:proofErr w:type="gramEnd"/>
      <w:r w:rsidRPr="004A7131">
        <w:rPr>
          <w:rFonts w:ascii="Times New Roman" w:eastAsia="Calibri" w:hAnsi="Times New Roman" w:cs="Times New Roman"/>
          <w:sz w:val="24"/>
          <w:szCs w:val="24"/>
        </w:rPr>
        <w:t xml:space="preserve"> 2021</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59. American Society for Microbiology. </w:t>
      </w:r>
      <w:proofErr w:type="gramStart"/>
      <w:r w:rsidRPr="004A7131">
        <w:rPr>
          <w:rFonts w:ascii="Times New Roman" w:eastAsia="Calibri" w:hAnsi="Times New Roman" w:cs="Times New Roman"/>
          <w:sz w:val="24"/>
          <w:szCs w:val="24"/>
        </w:rPr>
        <w:t>Gram Stain Protocols.</w:t>
      </w:r>
      <w:proofErr w:type="gramEnd"/>
      <w:r w:rsidRPr="004A7131">
        <w:rPr>
          <w:rFonts w:ascii="Times New Roman" w:eastAsia="Calibri" w:hAnsi="Times New Roman" w:cs="Times New Roman"/>
          <w:sz w:val="24"/>
          <w:szCs w:val="24"/>
        </w:rPr>
        <w:t xml:space="preserve"> </w:t>
      </w:r>
      <w:r w:rsidRPr="004A7131">
        <w:rPr>
          <w:rFonts w:ascii="Times New Roman" w:eastAsia="Calibri" w:hAnsi="Times New Roman" w:cs="Times New Roman"/>
          <w:i/>
          <w:sz w:val="24"/>
          <w:szCs w:val="24"/>
        </w:rPr>
        <w:t>https://asm.org/protocols/Gram-Stain-Protocols</w:t>
      </w:r>
      <w:r w:rsidRPr="004A7131">
        <w:rPr>
          <w:rFonts w:ascii="Times New Roman" w:eastAsia="Calibri" w:hAnsi="Times New Roman" w:cs="Times New Roman"/>
          <w:sz w:val="24"/>
          <w:szCs w:val="24"/>
        </w:rPr>
        <w:t>. 3/16/2022.</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60. Analytical Profile Index for microorganism identification. API test for Bacteria. </w:t>
      </w:r>
      <w:proofErr w:type="gramStart"/>
      <w:r w:rsidRPr="004A7131">
        <w:rPr>
          <w:rFonts w:ascii="Times New Roman" w:eastAsia="Calibri" w:hAnsi="Times New Roman" w:cs="Times New Roman"/>
          <w:sz w:val="24"/>
          <w:szCs w:val="24"/>
        </w:rPr>
        <w:t>API 20E by https://microbiologie-clinique.com.</w:t>
      </w:r>
      <w:proofErr w:type="gramEnd"/>
      <w:r w:rsidRPr="004A7131">
        <w:rPr>
          <w:rFonts w:ascii="Times New Roman" w:eastAsia="Calibri" w:hAnsi="Times New Roman" w:cs="Times New Roman"/>
          <w:sz w:val="24"/>
          <w:szCs w:val="24"/>
        </w:rPr>
        <w:t xml:space="preserve"> Html, May 2022.</w:t>
      </w:r>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lastRenderedPageBreak/>
        <w:t xml:space="preserve">61. </w:t>
      </w:r>
      <w:proofErr w:type="spellStart"/>
      <w:r w:rsidRPr="004A7131">
        <w:rPr>
          <w:rFonts w:ascii="Times New Roman" w:eastAsia="Calibri" w:hAnsi="Times New Roman" w:cs="Times New Roman"/>
          <w:sz w:val="24"/>
          <w:szCs w:val="24"/>
        </w:rPr>
        <w:t>Laqua</w:t>
      </w:r>
      <w:proofErr w:type="spellEnd"/>
      <w:r w:rsidRPr="004A7131">
        <w:rPr>
          <w:rFonts w:ascii="Times New Roman" w:eastAsia="Calibri" w:hAnsi="Times New Roman" w:cs="Times New Roman"/>
          <w:sz w:val="24"/>
          <w:szCs w:val="24"/>
        </w:rPr>
        <w:t xml:space="preserve"> Horiba. </w:t>
      </w:r>
      <w:proofErr w:type="gramStart"/>
      <w:r w:rsidRPr="004A7131">
        <w:rPr>
          <w:rFonts w:ascii="Times New Roman" w:eastAsia="Calibri" w:hAnsi="Times New Roman" w:cs="Times New Roman"/>
          <w:sz w:val="24"/>
          <w:szCs w:val="24"/>
        </w:rPr>
        <w:t>Measurement of Calcium, Magnesium and Potassium in drinking water.</w:t>
      </w:r>
      <w:proofErr w:type="gramEnd"/>
      <w:r w:rsidRPr="004A7131">
        <w:rPr>
          <w:rFonts w:ascii="Times New Roman" w:eastAsia="Calibri" w:hAnsi="Times New Roman" w:cs="Times New Roman"/>
          <w:sz w:val="24"/>
          <w:szCs w:val="24"/>
        </w:rPr>
        <w:t xml:space="preserve"> </w:t>
      </w:r>
      <w:proofErr w:type="gramStart"/>
      <w:r w:rsidRPr="004A7131">
        <w:rPr>
          <w:rFonts w:ascii="Times New Roman" w:eastAsia="Calibri" w:hAnsi="Times New Roman" w:cs="Times New Roman"/>
          <w:i/>
          <w:sz w:val="24"/>
          <w:szCs w:val="24"/>
        </w:rPr>
        <w:t>United States Environment Protection Agency</w:t>
      </w:r>
      <w:r w:rsidRPr="004A7131">
        <w:rPr>
          <w:rFonts w:ascii="Times New Roman" w:eastAsia="Calibri" w:hAnsi="Times New Roman" w:cs="Times New Roman"/>
          <w:sz w:val="24"/>
          <w:szCs w:val="24"/>
        </w:rPr>
        <w:t>, March 1979; https://www.horiba.com.</w:t>
      </w:r>
      <w:proofErr w:type="gramEnd"/>
    </w:p>
    <w:p w:rsidR="004A7131" w:rsidRPr="004A7131" w:rsidRDefault="004A7131" w:rsidP="004A7131">
      <w:pPr>
        <w:spacing w:line="480" w:lineRule="auto"/>
        <w:ind w:left="1260" w:hanging="900"/>
        <w:contextualSpacing/>
        <w:jc w:val="both"/>
        <w:rPr>
          <w:rFonts w:ascii="Times New Roman" w:eastAsia="Calibri" w:hAnsi="Times New Roman" w:cs="Times New Roman"/>
          <w:sz w:val="24"/>
          <w:szCs w:val="24"/>
        </w:rPr>
      </w:pPr>
      <w:r w:rsidRPr="004A7131">
        <w:rPr>
          <w:rFonts w:ascii="Times New Roman" w:eastAsia="Calibri" w:hAnsi="Times New Roman" w:cs="Times New Roman"/>
          <w:sz w:val="24"/>
          <w:szCs w:val="24"/>
        </w:rPr>
        <w:t xml:space="preserve">62. Determination of Chloride in water. </w:t>
      </w:r>
      <w:proofErr w:type="gramStart"/>
      <w:r w:rsidRPr="004A7131">
        <w:rPr>
          <w:rFonts w:ascii="Times New Roman" w:eastAsia="Calibri" w:hAnsi="Times New Roman" w:cs="Times New Roman"/>
          <w:sz w:val="24"/>
          <w:szCs w:val="24"/>
        </w:rPr>
        <w:t>biocyclopedia.com 2022.</w:t>
      </w:r>
      <w:proofErr w:type="gramEnd"/>
    </w:p>
    <w:p w:rsidR="004A7131" w:rsidRPr="004A7131" w:rsidRDefault="004A7131" w:rsidP="004A7131">
      <w:pPr>
        <w:spacing w:line="480" w:lineRule="auto"/>
        <w:ind w:left="1260" w:hanging="900"/>
        <w:contextualSpacing/>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sz w:val="24"/>
          <w:szCs w:val="24"/>
          <w:lang w:val="en-GB"/>
        </w:rPr>
        <w:t>63</w:t>
      </w:r>
      <w:r w:rsidRPr="004A7131">
        <w:rPr>
          <w:rFonts w:ascii="Times New Roman" w:eastAsia="Times New Roman" w:hAnsi="Times New Roman" w:cs="Times New Roman"/>
          <w:color w:val="000000"/>
          <w:sz w:val="24"/>
          <w:szCs w:val="24"/>
          <w:lang w:val="en-GB"/>
        </w:rPr>
        <w:t xml:space="preserve">. Muhammad I, </w:t>
      </w:r>
      <w:proofErr w:type="spellStart"/>
      <w:r w:rsidRPr="004A7131">
        <w:rPr>
          <w:rFonts w:ascii="Times New Roman" w:eastAsia="Times New Roman" w:hAnsi="Times New Roman" w:cs="Times New Roman"/>
          <w:color w:val="000000"/>
          <w:sz w:val="24"/>
          <w:szCs w:val="24"/>
          <w:lang w:val="en-GB"/>
        </w:rPr>
        <w:t>Anas</w:t>
      </w:r>
      <w:proofErr w:type="spellEnd"/>
      <w:r w:rsidRPr="004A7131">
        <w:rPr>
          <w:rFonts w:ascii="Times New Roman" w:eastAsia="Times New Roman" w:hAnsi="Times New Roman" w:cs="Times New Roman"/>
          <w:color w:val="000000"/>
          <w:sz w:val="24"/>
          <w:szCs w:val="24"/>
          <w:lang w:val="en-GB"/>
        </w:rPr>
        <w:t xml:space="preserve"> F, Ahmad S.  </w:t>
      </w:r>
      <w:proofErr w:type="gramStart"/>
      <w:r w:rsidRPr="004A7131">
        <w:rPr>
          <w:rFonts w:ascii="Times New Roman" w:eastAsia="Times New Roman" w:hAnsi="Times New Roman" w:cs="Times New Roman"/>
          <w:color w:val="000000"/>
          <w:sz w:val="24"/>
          <w:szCs w:val="24"/>
          <w:lang w:val="en-GB"/>
        </w:rPr>
        <w:t xml:space="preserve">Determinants of Safe Drinking Water Supply in </w:t>
      </w:r>
      <w:proofErr w:type="spellStart"/>
      <w:r w:rsidRPr="004A7131">
        <w:rPr>
          <w:rFonts w:ascii="Times New Roman" w:eastAsia="Times New Roman" w:hAnsi="Times New Roman" w:cs="Times New Roman"/>
          <w:color w:val="000000"/>
          <w:sz w:val="24"/>
          <w:szCs w:val="24"/>
          <w:lang w:val="en-GB"/>
        </w:rPr>
        <w:t>Nowshera</w:t>
      </w:r>
      <w:proofErr w:type="spellEnd"/>
      <w:r w:rsidRPr="004A7131">
        <w:rPr>
          <w:rFonts w:ascii="Times New Roman" w:eastAsia="Times New Roman" w:hAnsi="Times New Roman" w:cs="Times New Roman"/>
          <w:color w:val="000000"/>
          <w:sz w:val="24"/>
          <w:szCs w:val="24"/>
          <w:lang w:val="en-GB"/>
        </w:rPr>
        <w:t xml:space="preserve"> District of Khyber </w:t>
      </w:r>
      <w:proofErr w:type="spellStart"/>
      <w:r w:rsidRPr="004A7131">
        <w:rPr>
          <w:rFonts w:ascii="Times New Roman" w:eastAsia="Times New Roman" w:hAnsi="Times New Roman" w:cs="Times New Roman"/>
          <w:color w:val="000000"/>
          <w:sz w:val="24"/>
          <w:szCs w:val="24"/>
          <w:lang w:val="en-GB"/>
        </w:rPr>
        <w:t>Pakhtunkhwa</w:t>
      </w:r>
      <w:proofErr w:type="spellEnd"/>
      <w:r w:rsidRPr="004A7131">
        <w:rPr>
          <w:rFonts w:ascii="Times New Roman" w:eastAsia="Times New Roman" w:hAnsi="Times New Roman" w:cs="Times New Roman"/>
          <w:color w:val="000000"/>
          <w:sz w:val="24"/>
          <w:szCs w:val="24"/>
          <w:lang w:val="en-GB"/>
        </w:rPr>
        <w:t>.</w:t>
      </w:r>
      <w:proofErr w:type="gramEnd"/>
      <w:r w:rsidRPr="004A7131">
        <w:rPr>
          <w:rFonts w:ascii="Times New Roman" w:eastAsia="Times New Roman" w:hAnsi="Times New Roman" w:cs="Times New Roman"/>
          <w:color w:val="000000"/>
          <w:sz w:val="24"/>
          <w:szCs w:val="24"/>
          <w:lang w:val="en-GB"/>
        </w:rPr>
        <w:t xml:space="preserve"> </w:t>
      </w:r>
      <w:r w:rsidRPr="004A7131">
        <w:rPr>
          <w:rFonts w:ascii="Times New Roman" w:eastAsia="Times New Roman" w:hAnsi="Times New Roman" w:cs="Times New Roman"/>
          <w:i/>
          <w:color w:val="000000"/>
          <w:sz w:val="24"/>
          <w:szCs w:val="24"/>
          <w:lang w:val="en-GB"/>
        </w:rPr>
        <w:t>American Journal of Water Resources</w:t>
      </w:r>
      <w:r w:rsidRPr="004A7131">
        <w:rPr>
          <w:rFonts w:ascii="Times New Roman" w:eastAsia="Times New Roman" w:hAnsi="Times New Roman" w:cs="Times New Roman"/>
          <w:color w:val="000000"/>
          <w:sz w:val="24"/>
          <w:szCs w:val="24"/>
          <w:lang w:val="en-GB"/>
        </w:rPr>
        <w:t>2017; 5(3): 63 –71]</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 xml:space="preserve">64. Jeffrey P, </w:t>
      </w:r>
      <w:proofErr w:type="spellStart"/>
      <w:r w:rsidRPr="004A7131">
        <w:rPr>
          <w:rFonts w:ascii="Times New Roman" w:eastAsia="Times New Roman" w:hAnsi="Times New Roman" w:cs="Times New Roman"/>
          <w:color w:val="000000"/>
          <w:sz w:val="24"/>
          <w:szCs w:val="24"/>
          <w:lang w:val="en-GB"/>
        </w:rPr>
        <w:t>Gearey</w:t>
      </w:r>
      <w:proofErr w:type="spellEnd"/>
      <w:r w:rsidRPr="004A7131">
        <w:rPr>
          <w:rFonts w:ascii="Times New Roman" w:eastAsia="Times New Roman" w:hAnsi="Times New Roman" w:cs="Times New Roman"/>
          <w:color w:val="000000"/>
          <w:sz w:val="24"/>
          <w:szCs w:val="24"/>
          <w:lang w:val="en-GB"/>
        </w:rPr>
        <w:t xml:space="preserve"> M. Consumer reactions to water conservation policy instruments, in Water Demand Management, edited by D. Butler and F.  Ali </w:t>
      </w:r>
      <w:proofErr w:type="spellStart"/>
      <w:r w:rsidRPr="004A7131">
        <w:rPr>
          <w:rFonts w:ascii="Times New Roman" w:eastAsia="Times New Roman" w:hAnsi="Times New Roman" w:cs="Times New Roman"/>
          <w:color w:val="000000"/>
          <w:sz w:val="24"/>
          <w:szCs w:val="24"/>
          <w:lang w:val="en-GB"/>
        </w:rPr>
        <w:t>Memon</w:t>
      </w:r>
      <w:proofErr w:type="spellEnd"/>
      <w:r w:rsidRPr="004A7131">
        <w:rPr>
          <w:rFonts w:ascii="Times New Roman" w:eastAsia="Times New Roman" w:hAnsi="Times New Roman" w:cs="Times New Roman"/>
          <w:color w:val="000000"/>
          <w:sz w:val="24"/>
          <w:szCs w:val="24"/>
          <w:lang w:val="en-GB"/>
        </w:rPr>
        <w:t>, IWA Publication. London2006; 303 – 329.</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sz w:val="24"/>
          <w:szCs w:val="24"/>
        </w:rPr>
      </w:pPr>
      <w:r w:rsidRPr="004A7131">
        <w:rPr>
          <w:rFonts w:ascii="Times New Roman" w:eastAsia="Times New Roman" w:hAnsi="Times New Roman" w:cs="Times New Roman"/>
          <w:color w:val="000000"/>
          <w:sz w:val="24"/>
          <w:szCs w:val="24"/>
          <w:lang w:val="en-GB"/>
        </w:rPr>
        <w:t xml:space="preserve">65. </w:t>
      </w:r>
      <w:proofErr w:type="spellStart"/>
      <w:r w:rsidRPr="004A7131">
        <w:rPr>
          <w:rFonts w:ascii="Times New Roman" w:eastAsia="Times New Roman" w:hAnsi="Times New Roman" w:cs="Times New Roman"/>
          <w:color w:val="000000"/>
          <w:sz w:val="24"/>
          <w:szCs w:val="24"/>
          <w:lang w:val="en-GB"/>
        </w:rPr>
        <w:t>Mallick</w:t>
      </w:r>
      <w:proofErr w:type="spellEnd"/>
      <w:r w:rsidRPr="004A7131">
        <w:rPr>
          <w:rFonts w:ascii="Times New Roman" w:eastAsia="Times New Roman" w:hAnsi="Times New Roman" w:cs="Times New Roman"/>
          <w:color w:val="000000"/>
          <w:sz w:val="24"/>
          <w:szCs w:val="24"/>
          <w:lang w:val="en-GB"/>
        </w:rPr>
        <w:t xml:space="preserve"> B, Rojas LFR.  Social Stratification in the Drinking Water Scarcity Context:  Empirical Evidence of Coastal Bangladesh.  </w:t>
      </w:r>
      <w:r w:rsidRPr="004A7131">
        <w:rPr>
          <w:rFonts w:ascii="Times New Roman" w:eastAsia="Times New Roman" w:hAnsi="Times New Roman" w:cs="Times New Roman"/>
          <w:i/>
          <w:color w:val="000000"/>
          <w:sz w:val="24"/>
          <w:szCs w:val="24"/>
          <w:lang w:val="en-GB"/>
        </w:rPr>
        <w:t>American Journal of Water Resources</w:t>
      </w:r>
      <w:r w:rsidRPr="004A7131">
        <w:rPr>
          <w:rFonts w:ascii="Times New Roman" w:eastAsia="Times New Roman" w:hAnsi="Times New Roman" w:cs="Times New Roman"/>
          <w:color w:val="000000"/>
          <w:sz w:val="24"/>
          <w:szCs w:val="24"/>
          <w:lang w:val="en-GB"/>
        </w:rPr>
        <w:t xml:space="preserve"> 2015; 3(3): 92 – 99.</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sz w:val="24"/>
          <w:szCs w:val="24"/>
        </w:rPr>
      </w:pPr>
      <w:r w:rsidRPr="004A7131">
        <w:rPr>
          <w:rFonts w:ascii="Times New Roman" w:eastAsia="Times New Roman" w:hAnsi="Times New Roman" w:cs="Times New Roman"/>
          <w:sz w:val="24"/>
          <w:szCs w:val="24"/>
        </w:rPr>
        <w:t xml:space="preserve">66. </w:t>
      </w:r>
      <w:proofErr w:type="spellStart"/>
      <w:r w:rsidRPr="004A7131">
        <w:rPr>
          <w:rFonts w:ascii="Times New Roman" w:eastAsia="Times New Roman" w:hAnsi="Times New Roman" w:cs="Times New Roman"/>
          <w:sz w:val="24"/>
          <w:szCs w:val="24"/>
        </w:rPr>
        <w:t>Pradhan</w:t>
      </w:r>
      <w:proofErr w:type="spellEnd"/>
      <w:r w:rsidRPr="004A7131">
        <w:rPr>
          <w:rFonts w:ascii="Times New Roman" w:eastAsia="Times New Roman" w:hAnsi="Times New Roman" w:cs="Times New Roman"/>
          <w:sz w:val="24"/>
          <w:szCs w:val="24"/>
        </w:rPr>
        <w:t xml:space="preserve"> SK, </w:t>
      </w:r>
      <w:proofErr w:type="spellStart"/>
      <w:r w:rsidRPr="004A7131">
        <w:rPr>
          <w:rFonts w:ascii="Times New Roman" w:eastAsia="Times New Roman" w:hAnsi="Times New Roman" w:cs="Times New Roman"/>
          <w:sz w:val="24"/>
          <w:szCs w:val="24"/>
        </w:rPr>
        <w:t>Sinha</w:t>
      </w:r>
      <w:proofErr w:type="spellEnd"/>
      <w:r w:rsidRPr="004A7131">
        <w:rPr>
          <w:rFonts w:ascii="Times New Roman" w:eastAsia="Times New Roman" w:hAnsi="Times New Roman" w:cs="Times New Roman"/>
          <w:sz w:val="24"/>
          <w:szCs w:val="24"/>
        </w:rPr>
        <w:t xml:space="preserve"> U, </w:t>
      </w:r>
      <w:proofErr w:type="spellStart"/>
      <w:r w:rsidRPr="004A7131">
        <w:rPr>
          <w:rFonts w:ascii="Times New Roman" w:eastAsia="Times New Roman" w:hAnsi="Times New Roman" w:cs="Times New Roman"/>
          <w:sz w:val="24"/>
          <w:szCs w:val="24"/>
        </w:rPr>
        <w:t>Satapathy</w:t>
      </w:r>
      <w:proofErr w:type="spellEnd"/>
      <w:r w:rsidRPr="004A7131">
        <w:rPr>
          <w:rFonts w:ascii="Times New Roman" w:eastAsia="Times New Roman" w:hAnsi="Times New Roman" w:cs="Times New Roman"/>
          <w:sz w:val="24"/>
          <w:szCs w:val="24"/>
        </w:rPr>
        <w:t xml:space="preserve"> DM, Swain AP, Mishra RP. Assessment of household water treatment and storage practices. </w:t>
      </w:r>
      <w:proofErr w:type="gramStart"/>
      <w:r w:rsidRPr="004A7131">
        <w:rPr>
          <w:rFonts w:ascii="Times New Roman" w:eastAsia="Times New Roman" w:hAnsi="Times New Roman" w:cs="Times New Roman"/>
          <w:i/>
          <w:sz w:val="24"/>
          <w:szCs w:val="24"/>
        </w:rPr>
        <w:t>International Journal for Community Medicine and Public Health</w:t>
      </w:r>
      <w:r w:rsidRPr="004A7131">
        <w:rPr>
          <w:rFonts w:ascii="Times New Roman" w:eastAsia="Times New Roman" w:hAnsi="Times New Roman" w:cs="Times New Roman"/>
          <w:sz w:val="24"/>
          <w:szCs w:val="24"/>
        </w:rPr>
        <w:t>.</w:t>
      </w:r>
      <w:proofErr w:type="gramEnd"/>
      <w:r w:rsidRPr="004A7131">
        <w:rPr>
          <w:rFonts w:ascii="Times New Roman" w:eastAsia="Times New Roman" w:hAnsi="Times New Roman" w:cs="Times New Roman"/>
          <w:sz w:val="24"/>
          <w:szCs w:val="24"/>
        </w:rPr>
        <w:t xml:space="preserve"> 2018; 5(3):1060-3.</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sz w:val="24"/>
          <w:szCs w:val="24"/>
        </w:rPr>
      </w:pPr>
      <w:r w:rsidRPr="004A7131">
        <w:rPr>
          <w:rFonts w:ascii="Times New Roman" w:eastAsia="Times New Roman" w:hAnsi="Times New Roman" w:cs="Times New Roman"/>
          <w:sz w:val="24"/>
          <w:szCs w:val="24"/>
        </w:rPr>
        <w:t xml:space="preserve">67. </w:t>
      </w:r>
      <w:proofErr w:type="spellStart"/>
      <w:r w:rsidRPr="004A7131">
        <w:rPr>
          <w:rFonts w:ascii="Times New Roman" w:eastAsia="Times New Roman" w:hAnsi="Times New Roman" w:cs="Times New Roman"/>
          <w:sz w:val="24"/>
          <w:szCs w:val="24"/>
        </w:rPr>
        <w:t>Kuberan</w:t>
      </w:r>
      <w:proofErr w:type="spellEnd"/>
      <w:r w:rsidRPr="004A7131">
        <w:rPr>
          <w:rFonts w:ascii="Times New Roman" w:eastAsia="Times New Roman" w:hAnsi="Times New Roman" w:cs="Times New Roman"/>
          <w:sz w:val="24"/>
          <w:szCs w:val="24"/>
        </w:rPr>
        <w:t xml:space="preserve"> A, Singh AK, </w:t>
      </w:r>
      <w:proofErr w:type="spellStart"/>
      <w:r w:rsidRPr="004A7131">
        <w:rPr>
          <w:rFonts w:ascii="Times New Roman" w:eastAsia="Times New Roman" w:hAnsi="Times New Roman" w:cs="Times New Roman"/>
          <w:sz w:val="24"/>
          <w:szCs w:val="24"/>
        </w:rPr>
        <w:t>Kasav</w:t>
      </w:r>
      <w:proofErr w:type="spellEnd"/>
      <w:r w:rsidRPr="004A7131">
        <w:rPr>
          <w:rFonts w:ascii="Times New Roman" w:eastAsia="Times New Roman" w:hAnsi="Times New Roman" w:cs="Times New Roman"/>
          <w:sz w:val="24"/>
          <w:szCs w:val="24"/>
        </w:rPr>
        <w:t xml:space="preserve"> JB, Prasad S, </w:t>
      </w:r>
      <w:proofErr w:type="spellStart"/>
      <w:r w:rsidRPr="004A7131">
        <w:rPr>
          <w:rFonts w:ascii="Times New Roman" w:eastAsia="Times New Roman" w:hAnsi="Times New Roman" w:cs="Times New Roman"/>
          <w:sz w:val="24"/>
          <w:szCs w:val="24"/>
        </w:rPr>
        <w:t>Surapaneni</w:t>
      </w:r>
      <w:proofErr w:type="spellEnd"/>
      <w:r w:rsidRPr="004A7131">
        <w:rPr>
          <w:rFonts w:ascii="Times New Roman" w:eastAsia="Times New Roman" w:hAnsi="Times New Roman" w:cs="Times New Roman"/>
          <w:sz w:val="24"/>
          <w:szCs w:val="24"/>
        </w:rPr>
        <w:t xml:space="preserve"> KM, </w:t>
      </w:r>
      <w:proofErr w:type="spellStart"/>
      <w:r w:rsidRPr="004A7131">
        <w:rPr>
          <w:rFonts w:ascii="Times New Roman" w:eastAsia="Times New Roman" w:hAnsi="Times New Roman" w:cs="Times New Roman"/>
          <w:sz w:val="24"/>
          <w:szCs w:val="24"/>
        </w:rPr>
        <w:t>Upadhyay</w:t>
      </w:r>
      <w:proofErr w:type="spellEnd"/>
      <w:r w:rsidRPr="004A7131">
        <w:rPr>
          <w:rFonts w:ascii="Times New Roman" w:eastAsia="Times New Roman" w:hAnsi="Times New Roman" w:cs="Times New Roman"/>
          <w:sz w:val="24"/>
          <w:szCs w:val="24"/>
        </w:rPr>
        <w:t xml:space="preserve"> V. Water and sanitation hygiene knowledge, attitude, and practices among household members living in rural setting of India. </w:t>
      </w:r>
      <w:proofErr w:type="gramStart"/>
      <w:r w:rsidRPr="004A7131">
        <w:rPr>
          <w:rFonts w:ascii="Times New Roman" w:eastAsia="Times New Roman" w:hAnsi="Times New Roman" w:cs="Times New Roman"/>
          <w:i/>
          <w:sz w:val="24"/>
          <w:szCs w:val="24"/>
        </w:rPr>
        <w:t>Journal of Natural Science, Biology and Medicine</w:t>
      </w:r>
      <w:r w:rsidRPr="004A7131">
        <w:rPr>
          <w:rFonts w:ascii="Times New Roman" w:eastAsia="Times New Roman" w:hAnsi="Times New Roman" w:cs="Times New Roman"/>
          <w:sz w:val="24"/>
          <w:szCs w:val="24"/>
        </w:rPr>
        <w:t>.</w:t>
      </w:r>
      <w:proofErr w:type="gramEnd"/>
      <w:r w:rsidRPr="004A7131">
        <w:rPr>
          <w:rFonts w:ascii="Times New Roman" w:eastAsia="Times New Roman" w:hAnsi="Times New Roman" w:cs="Times New Roman"/>
          <w:sz w:val="24"/>
          <w:szCs w:val="24"/>
        </w:rPr>
        <w:t xml:space="preserve"> 2015; 6(1):69-74.</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sz w:val="24"/>
          <w:szCs w:val="24"/>
        </w:rPr>
      </w:pPr>
      <w:r w:rsidRPr="004A7131">
        <w:rPr>
          <w:rFonts w:ascii="Times New Roman" w:eastAsia="Times New Roman" w:hAnsi="Times New Roman" w:cs="Times New Roman"/>
          <w:sz w:val="24"/>
          <w:szCs w:val="24"/>
        </w:rPr>
        <w:t xml:space="preserve">68. </w:t>
      </w:r>
      <w:proofErr w:type="spellStart"/>
      <w:r w:rsidRPr="004A7131">
        <w:rPr>
          <w:rFonts w:ascii="Times New Roman" w:eastAsia="Times New Roman" w:hAnsi="Times New Roman" w:cs="Times New Roman"/>
          <w:sz w:val="24"/>
          <w:szCs w:val="24"/>
        </w:rPr>
        <w:t>Latt</w:t>
      </w:r>
      <w:proofErr w:type="spellEnd"/>
      <w:r w:rsidRPr="004A7131">
        <w:rPr>
          <w:rFonts w:ascii="Times New Roman" w:eastAsia="Times New Roman" w:hAnsi="Times New Roman" w:cs="Times New Roman"/>
          <w:sz w:val="24"/>
          <w:szCs w:val="24"/>
        </w:rPr>
        <w:t xml:space="preserve"> S, </w:t>
      </w:r>
      <w:proofErr w:type="spellStart"/>
      <w:r w:rsidRPr="004A7131">
        <w:rPr>
          <w:rFonts w:ascii="Times New Roman" w:eastAsia="Times New Roman" w:hAnsi="Times New Roman" w:cs="Times New Roman"/>
          <w:sz w:val="24"/>
          <w:szCs w:val="24"/>
        </w:rPr>
        <w:t>Myint</w:t>
      </w:r>
      <w:proofErr w:type="spellEnd"/>
      <w:r w:rsidRPr="004A7131">
        <w:rPr>
          <w:rFonts w:ascii="Times New Roman" w:eastAsia="Times New Roman" w:hAnsi="Times New Roman" w:cs="Times New Roman"/>
          <w:sz w:val="24"/>
          <w:szCs w:val="24"/>
        </w:rPr>
        <w:t xml:space="preserve"> T, </w:t>
      </w:r>
      <w:proofErr w:type="spellStart"/>
      <w:r w:rsidRPr="004A7131">
        <w:rPr>
          <w:rFonts w:ascii="Times New Roman" w:eastAsia="Times New Roman" w:hAnsi="Times New Roman" w:cs="Times New Roman"/>
          <w:sz w:val="24"/>
          <w:szCs w:val="24"/>
        </w:rPr>
        <w:t>Aung</w:t>
      </w:r>
      <w:proofErr w:type="spellEnd"/>
      <w:r w:rsidRPr="004A7131">
        <w:rPr>
          <w:rFonts w:ascii="Times New Roman" w:eastAsia="Times New Roman" w:hAnsi="Times New Roman" w:cs="Times New Roman"/>
          <w:sz w:val="24"/>
          <w:szCs w:val="24"/>
        </w:rPr>
        <w:t xml:space="preserve"> WW, </w:t>
      </w:r>
      <w:proofErr w:type="spellStart"/>
      <w:r w:rsidRPr="004A7131">
        <w:rPr>
          <w:rFonts w:ascii="Times New Roman" w:eastAsia="Times New Roman" w:hAnsi="Times New Roman" w:cs="Times New Roman"/>
          <w:sz w:val="24"/>
          <w:szCs w:val="24"/>
        </w:rPr>
        <w:t>Wai</w:t>
      </w:r>
      <w:proofErr w:type="spellEnd"/>
      <w:r w:rsidRPr="004A7131">
        <w:rPr>
          <w:rFonts w:ascii="Times New Roman" w:eastAsia="Times New Roman" w:hAnsi="Times New Roman" w:cs="Times New Roman"/>
          <w:sz w:val="24"/>
          <w:szCs w:val="24"/>
        </w:rPr>
        <w:t xml:space="preserve"> KT. Prevalence of household drinking water contamination and of acute </w:t>
      </w:r>
      <w:proofErr w:type="spellStart"/>
      <w:r w:rsidRPr="004A7131">
        <w:rPr>
          <w:rFonts w:ascii="Times New Roman" w:eastAsia="Times New Roman" w:hAnsi="Times New Roman" w:cs="Times New Roman"/>
          <w:sz w:val="24"/>
          <w:szCs w:val="24"/>
        </w:rPr>
        <w:t>diarrhoeal</w:t>
      </w:r>
      <w:proofErr w:type="spellEnd"/>
      <w:r w:rsidRPr="004A7131">
        <w:rPr>
          <w:rFonts w:ascii="Times New Roman" w:eastAsia="Times New Roman" w:hAnsi="Times New Roman" w:cs="Times New Roman"/>
          <w:sz w:val="24"/>
          <w:szCs w:val="24"/>
        </w:rPr>
        <w:t xml:space="preserve"> illness in a </w:t>
      </w:r>
      <w:proofErr w:type="spellStart"/>
      <w:r w:rsidRPr="004A7131">
        <w:rPr>
          <w:rFonts w:ascii="Times New Roman" w:eastAsia="Times New Roman" w:hAnsi="Times New Roman" w:cs="Times New Roman"/>
          <w:sz w:val="24"/>
          <w:szCs w:val="24"/>
        </w:rPr>
        <w:t>periurban</w:t>
      </w:r>
      <w:proofErr w:type="spellEnd"/>
      <w:r w:rsidRPr="004A7131">
        <w:rPr>
          <w:rFonts w:ascii="Times New Roman" w:eastAsia="Times New Roman" w:hAnsi="Times New Roman" w:cs="Times New Roman"/>
          <w:sz w:val="24"/>
          <w:szCs w:val="24"/>
        </w:rPr>
        <w:t xml:space="preserve"> community in Myanmar. 2015; 4(5):62-8.</w:t>
      </w:r>
    </w:p>
    <w:p w:rsidR="004A7131" w:rsidRPr="004A7131" w:rsidRDefault="004A7131" w:rsidP="004A7131">
      <w:pPr>
        <w:tabs>
          <w:tab w:val="left" w:pos="2250"/>
        </w:tabs>
        <w:spacing w:line="36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lastRenderedPageBreak/>
        <w:t xml:space="preserve">69. Gregory GD, Di Leo M.  </w:t>
      </w:r>
      <w:proofErr w:type="gramStart"/>
      <w:r w:rsidRPr="004A7131">
        <w:rPr>
          <w:rFonts w:ascii="Times New Roman" w:eastAsia="Times New Roman" w:hAnsi="Times New Roman" w:cs="Times New Roman"/>
          <w:color w:val="000000"/>
          <w:sz w:val="24"/>
          <w:szCs w:val="24"/>
          <w:lang w:val="en-GB"/>
        </w:rPr>
        <w:t>Repeated behaviour and environmental psychology.</w:t>
      </w:r>
      <w:proofErr w:type="gramEnd"/>
      <w:r w:rsidRPr="004A7131">
        <w:rPr>
          <w:rFonts w:ascii="Times New Roman" w:eastAsia="Times New Roman" w:hAnsi="Times New Roman" w:cs="Times New Roman"/>
          <w:color w:val="000000"/>
          <w:sz w:val="24"/>
          <w:szCs w:val="24"/>
          <w:lang w:val="en-GB"/>
        </w:rPr>
        <w:t xml:space="preserve"> </w:t>
      </w:r>
      <w:proofErr w:type="gramStart"/>
      <w:r w:rsidRPr="004A7131">
        <w:rPr>
          <w:rFonts w:ascii="Times New Roman" w:eastAsia="Times New Roman" w:hAnsi="Times New Roman" w:cs="Times New Roman"/>
          <w:color w:val="000000"/>
          <w:sz w:val="24"/>
          <w:szCs w:val="24"/>
          <w:lang w:val="en-GB"/>
        </w:rPr>
        <w:t>The role of personal involvement and habit formation in explaining water consumption.</w:t>
      </w:r>
      <w:proofErr w:type="gramEnd"/>
      <w:r w:rsidRPr="004A7131">
        <w:rPr>
          <w:rFonts w:ascii="Times New Roman" w:eastAsia="Times New Roman" w:hAnsi="Times New Roman" w:cs="Times New Roman"/>
          <w:color w:val="000000"/>
          <w:sz w:val="24"/>
          <w:szCs w:val="24"/>
          <w:lang w:val="en-GB"/>
        </w:rPr>
        <w:t xml:space="preserve"> </w:t>
      </w:r>
      <w:r w:rsidRPr="004A7131">
        <w:rPr>
          <w:rFonts w:ascii="Times New Roman" w:eastAsia="Times New Roman" w:hAnsi="Times New Roman" w:cs="Times New Roman"/>
          <w:i/>
          <w:color w:val="000000"/>
          <w:sz w:val="24"/>
          <w:szCs w:val="24"/>
          <w:lang w:val="en-GB"/>
        </w:rPr>
        <w:t>Journal of Applied Sociology and Psychology</w:t>
      </w:r>
      <w:r w:rsidRPr="004A7131">
        <w:rPr>
          <w:rFonts w:ascii="Times New Roman" w:eastAsia="Times New Roman" w:hAnsi="Times New Roman" w:cs="Times New Roman"/>
          <w:color w:val="000000"/>
          <w:sz w:val="24"/>
          <w:szCs w:val="24"/>
          <w:lang w:val="en-GB"/>
        </w:rPr>
        <w:t xml:space="preserve"> 2003; 33(6): 1261 – 1296.</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 xml:space="preserve">70. Almas H, </w:t>
      </w:r>
      <w:proofErr w:type="spellStart"/>
      <w:r w:rsidRPr="004A7131">
        <w:rPr>
          <w:rFonts w:ascii="Times New Roman" w:eastAsia="Times New Roman" w:hAnsi="Times New Roman" w:cs="Times New Roman"/>
          <w:color w:val="000000"/>
          <w:sz w:val="24"/>
          <w:szCs w:val="24"/>
          <w:lang w:val="en-GB"/>
        </w:rPr>
        <w:t>Yaqub</w:t>
      </w:r>
      <w:proofErr w:type="spellEnd"/>
      <w:r w:rsidRPr="004A7131">
        <w:rPr>
          <w:rFonts w:ascii="Times New Roman" w:eastAsia="Times New Roman" w:hAnsi="Times New Roman" w:cs="Times New Roman"/>
          <w:color w:val="000000"/>
          <w:sz w:val="24"/>
          <w:szCs w:val="24"/>
          <w:lang w:val="en-GB"/>
        </w:rPr>
        <w:t xml:space="preserve"> G, </w:t>
      </w:r>
      <w:proofErr w:type="spellStart"/>
      <w:r w:rsidRPr="004A7131">
        <w:rPr>
          <w:rFonts w:ascii="Times New Roman" w:eastAsia="Times New Roman" w:hAnsi="Times New Roman" w:cs="Times New Roman"/>
          <w:color w:val="000000"/>
          <w:sz w:val="24"/>
          <w:szCs w:val="24"/>
          <w:lang w:val="en-GB"/>
        </w:rPr>
        <w:t>Sadiq</w:t>
      </w:r>
      <w:proofErr w:type="spellEnd"/>
      <w:r w:rsidRPr="004A7131">
        <w:rPr>
          <w:rFonts w:ascii="Times New Roman" w:eastAsia="Times New Roman" w:hAnsi="Times New Roman" w:cs="Times New Roman"/>
          <w:color w:val="000000"/>
          <w:sz w:val="24"/>
          <w:szCs w:val="24"/>
          <w:lang w:val="en-GB"/>
        </w:rPr>
        <w:t xml:space="preserve"> Z, </w:t>
      </w:r>
      <w:proofErr w:type="spellStart"/>
      <w:r w:rsidRPr="004A7131">
        <w:rPr>
          <w:rFonts w:ascii="Times New Roman" w:eastAsia="Times New Roman" w:hAnsi="Times New Roman" w:cs="Times New Roman"/>
          <w:color w:val="000000"/>
          <w:sz w:val="24"/>
          <w:szCs w:val="24"/>
          <w:lang w:val="en-GB"/>
        </w:rPr>
        <w:t>Tahir</w:t>
      </w:r>
      <w:proofErr w:type="spellEnd"/>
      <w:r w:rsidRPr="004A7131">
        <w:rPr>
          <w:rFonts w:ascii="Times New Roman" w:eastAsia="Times New Roman" w:hAnsi="Times New Roman" w:cs="Times New Roman"/>
          <w:color w:val="000000"/>
          <w:sz w:val="24"/>
          <w:szCs w:val="24"/>
          <w:lang w:val="en-GB"/>
        </w:rPr>
        <w:t xml:space="preserve"> </w:t>
      </w:r>
      <w:proofErr w:type="spellStart"/>
      <w:r w:rsidRPr="004A7131">
        <w:rPr>
          <w:rFonts w:ascii="Times New Roman" w:eastAsia="Times New Roman" w:hAnsi="Times New Roman" w:cs="Times New Roman"/>
          <w:color w:val="000000"/>
          <w:sz w:val="24"/>
          <w:szCs w:val="24"/>
          <w:lang w:val="en-GB"/>
        </w:rPr>
        <w:t>A</w:t>
      </w:r>
      <w:proofErr w:type="gramStart"/>
      <w:r w:rsidRPr="004A7131">
        <w:rPr>
          <w:rFonts w:ascii="Times New Roman" w:eastAsia="Times New Roman" w:hAnsi="Times New Roman" w:cs="Times New Roman"/>
          <w:color w:val="000000"/>
          <w:sz w:val="24"/>
          <w:szCs w:val="24"/>
          <w:lang w:val="en-GB"/>
        </w:rPr>
        <w:t>,Noorul</w:t>
      </w:r>
      <w:proofErr w:type="spellEnd"/>
      <w:proofErr w:type="gramEnd"/>
      <w:r w:rsidRPr="004A7131">
        <w:rPr>
          <w:rFonts w:ascii="Times New Roman" w:eastAsia="Times New Roman" w:hAnsi="Times New Roman" w:cs="Times New Roman"/>
          <w:color w:val="000000"/>
          <w:sz w:val="24"/>
          <w:szCs w:val="24"/>
          <w:lang w:val="en-GB"/>
        </w:rPr>
        <w:t xml:space="preserve"> Ain. </w:t>
      </w:r>
      <w:proofErr w:type="gramStart"/>
      <w:r w:rsidRPr="004A7131">
        <w:rPr>
          <w:rFonts w:ascii="Times New Roman" w:eastAsia="Times New Roman" w:hAnsi="Times New Roman" w:cs="Times New Roman"/>
          <w:color w:val="000000"/>
          <w:sz w:val="24"/>
          <w:szCs w:val="24"/>
          <w:lang w:val="en-GB"/>
        </w:rPr>
        <w:t>Intensive report on total analysis of drinking water quality in Lahore.</w:t>
      </w:r>
      <w:proofErr w:type="gramEnd"/>
      <w:r w:rsidRPr="004A7131">
        <w:rPr>
          <w:rFonts w:ascii="Times New Roman" w:eastAsia="Times New Roman" w:hAnsi="Times New Roman" w:cs="Times New Roman"/>
          <w:color w:val="000000"/>
          <w:sz w:val="24"/>
          <w:szCs w:val="24"/>
          <w:lang w:val="en-GB"/>
        </w:rPr>
        <w:t xml:space="preserve">  </w:t>
      </w:r>
      <w:r w:rsidRPr="004A7131">
        <w:rPr>
          <w:rFonts w:ascii="Times New Roman" w:eastAsia="Times New Roman" w:hAnsi="Times New Roman" w:cs="Times New Roman"/>
          <w:i/>
          <w:color w:val="000000"/>
          <w:sz w:val="24"/>
          <w:szCs w:val="24"/>
          <w:lang w:val="en-GB"/>
        </w:rPr>
        <w:t>Journal of Environmental Science</w:t>
      </w:r>
      <w:r w:rsidRPr="004A7131">
        <w:rPr>
          <w:rFonts w:ascii="Times New Roman" w:eastAsia="Times New Roman" w:hAnsi="Times New Roman" w:cs="Times New Roman"/>
          <w:color w:val="000000"/>
          <w:sz w:val="24"/>
          <w:szCs w:val="24"/>
          <w:lang w:val="en-GB"/>
        </w:rPr>
        <w:t>2013</w:t>
      </w:r>
      <w:proofErr w:type="gramStart"/>
      <w:r w:rsidRPr="004A7131">
        <w:rPr>
          <w:rFonts w:ascii="Times New Roman" w:eastAsia="Times New Roman" w:hAnsi="Times New Roman" w:cs="Times New Roman"/>
          <w:color w:val="000000"/>
          <w:sz w:val="24"/>
          <w:szCs w:val="24"/>
          <w:lang w:val="en-GB"/>
        </w:rPr>
        <w:t>;3</w:t>
      </w:r>
      <w:proofErr w:type="gramEnd"/>
      <w:r w:rsidRPr="004A7131">
        <w:rPr>
          <w:rFonts w:ascii="Times New Roman" w:eastAsia="Times New Roman" w:hAnsi="Times New Roman" w:cs="Times New Roman"/>
          <w:color w:val="000000"/>
          <w:sz w:val="24"/>
          <w:szCs w:val="24"/>
          <w:lang w:val="en-GB"/>
        </w:rPr>
        <w:t>(6): 2161 – 2171</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 xml:space="preserve">71. World Health Organization. </w:t>
      </w:r>
      <w:proofErr w:type="gramStart"/>
      <w:r w:rsidRPr="004A7131">
        <w:rPr>
          <w:rFonts w:ascii="Times New Roman" w:eastAsia="Times New Roman" w:hAnsi="Times New Roman" w:cs="Times New Roman"/>
          <w:color w:val="000000"/>
          <w:sz w:val="24"/>
          <w:szCs w:val="24"/>
          <w:lang w:val="en-GB"/>
        </w:rPr>
        <w:t>Guidelines for drinking water quality, 4th Edition.</w:t>
      </w:r>
      <w:proofErr w:type="gramEnd"/>
      <w:r w:rsidRPr="004A7131">
        <w:rPr>
          <w:rFonts w:ascii="Times New Roman" w:eastAsia="Times New Roman" w:hAnsi="Times New Roman" w:cs="Times New Roman"/>
          <w:color w:val="000000"/>
          <w:sz w:val="24"/>
          <w:szCs w:val="24"/>
          <w:lang w:val="en-GB"/>
        </w:rPr>
        <w:t xml:space="preserve"> </w:t>
      </w:r>
      <w:proofErr w:type="gramStart"/>
      <w:r w:rsidRPr="004A7131">
        <w:rPr>
          <w:rFonts w:ascii="Times New Roman" w:eastAsia="Times New Roman" w:hAnsi="Times New Roman" w:cs="Times New Roman"/>
          <w:color w:val="000000"/>
          <w:sz w:val="24"/>
          <w:szCs w:val="24"/>
          <w:lang w:val="en-GB"/>
        </w:rPr>
        <w:t>GenevaSwitzerland.http://www.who.int/water_sanitation_health/publications 2011.</w:t>
      </w:r>
      <w:proofErr w:type="gramEnd"/>
    </w:p>
    <w:p w:rsidR="004A7131" w:rsidRPr="004A7131" w:rsidRDefault="004A7131" w:rsidP="004A7131">
      <w:pPr>
        <w:tabs>
          <w:tab w:val="left" w:pos="360"/>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72. Fraser PJ, Hall JB, Healey JR. Climate of  the  Mount  Cameroon  Region:  Long  and Medium  Term  Rainfall,  Temperature  and Sunshine  Data.  School of Agriculture and Sciences: University of Wales, Bangor 1998; (16).</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 xml:space="preserve">73. </w:t>
      </w:r>
      <w:proofErr w:type="spellStart"/>
      <w:r w:rsidRPr="004A7131">
        <w:rPr>
          <w:rFonts w:ascii="Times New Roman" w:eastAsia="Times New Roman" w:hAnsi="Times New Roman" w:cs="Times New Roman"/>
          <w:color w:val="000000"/>
          <w:sz w:val="24"/>
          <w:szCs w:val="24"/>
          <w:lang w:val="en-GB"/>
        </w:rPr>
        <w:t>Neba</w:t>
      </w:r>
      <w:proofErr w:type="spellEnd"/>
      <w:r w:rsidRPr="004A7131">
        <w:rPr>
          <w:rFonts w:ascii="Times New Roman" w:eastAsia="Times New Roman" w:hAnsi="Times New Roman" w:cs="Times New Roman"/>
          <w:color w:val="000000"/>
          <w:sz w:val="24"/>
          <w:szCs w:val="24"/>
          <w:lang w:val="en-GB"/>
        </w:rPr>
        <w:t xml:space="preserve"> AS.  </w:t>
      </w:r>
      <w:proofErr w:type="gramStart"/>
      <w:r w:rsidRPr="004A7131">
        <w:rPr>
          <w:rFonts w:ascii="Times New Roman" w:eastAsia="Times New Roman" w:hAnsi="Times New Roman" w:cs="Times New Roman"/>
          <w:color w:val="000000"/>
          <w:sz w:val="24"/>
          <w:szCs w:val="24"/>
          <w:lang w:val="en-GB"/>
        </w:rPr>
        <w:t>Modern Geography of the Republic of Cameroon New Jersey, USA.</w:t>
      </w:r>
      <w:proofErr w:type="gramEnd"/>
      <w:r w:rsidRPr="004A7131">
        <w:rPr>
          <w:rFonts w:ascii="Times New Roman" w:eastAsia="Times New Roman" w:hAnsi="Times New Roman" w:cs="Times New Roman"/>
          <w:color w:val="000000"/>
          <w:sz w:val="24"/>
          <w:szCs w:val="24"/>
          <w:lang w:val="en-GB"/>
        </w:rPr>
        <w:t xml:space="preserve"> </w:t>
      </w:r>
      <w:proofErr w:type="spellStart"/>
      <w:proofErr w:type="gramStart"/>
      <w:r w:rsidRPr="004A7131">
        <w:rPr>
          <w:rFonts w:ascii="Times New Roman" w:eastAsia="Times New Roman" w:hAnsi="Times New Roman" w:cs="Times New Roman"/>
          <w:i/>
          <w:color w:val="000000"/>
          <w:sz w:val="24"/>
          <w:szCs w:val="24"/>
          <w:lang w:val="en-GB"/>
        </w:rPr>
        <w:t>Neba</w:t>
      </w:r>
      <w:proofErr w:type="spellEnd"/>
      <w:r w:rsidRPr="004A7131">
        <w:rPr>
          <w:rFonts w:ascii="Times New Roman" w:eastAsia="Times New Roman" w:hAnsi="Times New Roman" w:cs="Times New Roman"/>
          <w:i/>
          <w:color w:val="000000"/>
          <w:sz w:val="24"/>
          <w:szCs w:val="24"/>
          <w:lang w:val="en-GB"/>
        </w:rPr>
        <w:t xml:space="preserve"> Publishers1999</w:t>
      </w:r>
      <w:r w:rsidRPr="004A7131">
        <w:rPr>
          <w:rFonts w:ascii="Times New Roman" w:eastAsia="Times New Roman" w:hAnsi="Times New Roman" w:cs="Times New Roman"/>
          <w:color w:val="000000"/>
          <w:sz w:val="24"/>
          <w:szCs w:val="24"/>
          <w:lang w:val="en-GB"/>
        </w:rPr>
        <w:t>.</w:t>
      </w:r>
      <w:proofErr w:type="gramEnd"/>
      <w:r w:rsidRPr="004A7131">
        <w:rPr>
          <w:rFonts w:ascii="Times New Roman" w:eastAsia="Times New Roman" w:hAnsi="Times New Roman" w:cs="Times New Roman"/>
          <w:color w:val="000000"/>
          <w:sz w:val="24"/>
          <w:szCs w:val="24"/>
          <w:lang w:val="en-GB"/>
        </w:rPr>
        <w:t xml:space="preserve">  </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 xml:space="preserve">74. Sabrina S, Daniela P, Joseph M, </w:t>
      </w:r>
      <w:proofErr w:type="spellStart"/>
      <w:r w:rsidRPr="004A7131">
        <w:rPr>
          <w:rFonts w:ascii="Times New Roman" w:eastAsia="Times New Roman" w:hAnsi="Times New Roman" w:cs="Times New Roman"/>
          <w:color w:val="000000"/>
          <w:sz w:val="24"/>
          <w:szCs w:val="24"/>
          <w:lang w:val="en-GB"/>
        </w:rPr>
        <w:t>Sieliechi</w:t>
      </w:r>
      <w:proofErr w:type="spellEnd"/>
      <w:r w:rsidRPr="004A7131">
        <w:rPr>
          <w:rFonts w:ascii="Times New Roman" w:eastAsia="Times New Roman" w:hAnsi="Times New Roman" w:cs="Times New Roman"/>
          <w:color w:val="000000"/>
          <w:sz w:val="24"/>
          <w:szCs w:val="24"/>
          <w:lang w:val="en-GB"/>
        </w:rPr>
        <w:t xml:space="preserve"> M, </w:t>
      </w:r>
      <w:proofErr w:type="spellStart"/>
      <w:r w:rsidRPr="004A7131">
        <w:rPr>
          <w:rFonts w:ascii="Times New Roman" w:eastAsia="Times New Roman" w:hAnsi="Times New Roman" w:cs="Times New Roman"/>
          <w:color w:val="000000"/>
          <w:sz w:val="24"/>
          <w:szCs w:val="24"/>
          <w:lang w:val="en-GB"/>
        </w:rPr>
        <w:t>Ngassoum</w:t>
      </w:r>
      <w:proofErr w:type="spellEnd"/>
      <w:r w:rsidRPr="004A7131">
        <w:rPr>
          <w:rFonts w:ascii="Times New Roman" w:eastAsia="Times New Roman" w:hAnsi="Times New Roman" w:cs="Times New Roman"/>
          <w:color w:val="000000"/>
          <w:sz w:val="24"/>
          <w:szCs w:val="24"/>
          <w:lang w:val="en-GB"/>
        </w:rPr>
        <w:t xml:space="preserve"> B.  </w:t>
      </w:r>
      <w:proofErr w:type="gramStart"/>
      <w:r w:rsidRPr="004A7131">
        <w:rPr>
          <w:rFonts w:ascii="Times New Roman" w:eastAsia="Times New Roman" w:hAnsi="Times New Roman" w:cs="Times New Roman"/>
          <w:color w:val="000000"/>
          <w:sz w:val="24"/>
          <w:szCs w:val="24"/>
          <w:lang w:val="en-GB"/>
        </w:rPr>
        <w:t xml:space="preserve">Assessment </w:t>
      </w:r>
      <w:proofErr w:type="spellStart"/>
      <w:r w:rsidRPr="004A7131">
        <w:rPr>
          <w:rFonts w:ascii="Times New Roman" w:eastAsia="Times New Roman" w:hAnsi="Times New Roman" w:cs="Times New Roman"/>
          <w:color w:val="000000"/>
          <w:sz w:val="24"/>
          <w:szCs w:val="24"/>
          <w:lang w:val="en-GB"/>
        </w:rPr>
        <w:t>ofphysical</w:t>
      </w:r>
      <w:proofErr w:type="spellEnd"/>
      <w:r w:rsidRPr="004A7131">
        <w:rPr>
          <w:rFonts w:ascii="Times New Roman" w:eastAsia="Times New Roman" w:hAnsi="Times New Roman" w:cs="Times New Roman"/>
          <w:color w:val="000000"/>
          <w:sz w:val="24"/>
          <w:szCs w:val="24"/>
          <w:lang w:val="en-GB"/>
        </w:rPr>
        <w:t xml:space="preserve"> and chemical drinking water quality in the </w:t>
      </w:r>
      <w:proofErr w:type="spellStart"/>
      <w:r w:rsidRPr="004A7131">
        <w:rPr>
          <w:rFonts w:ascii="Times New Roman" w:eastAsia="Times New Roman" w:hAnsi="Times New Roman" w:cs="Times New Roman"/>
          <w:color w:val="000000"/>
          <w:sz w:val="24"/>
          <w:szCs w:val="24"/>
          <w:lang w:val="en-GB"/>
        </w:rPr>
        <w:t>LogoneValley</w:t>
      </w:r>
      <w:proofErr w:type="spellEnd"/>
      <w:r w:rsidRPr="004A7131">
        <w:rPr>
          <w:rFonts w:ascii="Times New Roman" w:eastAsia="Times New Roman" w:hAnsi="Times New Roman" w:cs="Times New Roman"/>
          <w:color w:val="000000"/>
          <w:sz w:val="24"/>
          <w:szCs w:val="24"/>
          <w:lang w:val="en-GB"/>
        </w:rPr>
        <w:t xml:space="preserve"> (Chad-Cameroon).</w:t>
      </w:r>
      <w:proofErr w:type="gramEnd"/>
      <w:r w:rsidRPr="004A7131">
        <w:rPr>
          <w:rFonts w:ascii="Times New Roman" w:eastAsia="Times New Roman" w:hAnsi="Times New Roman" w:cs="Times New Roman"/>
          <w:color w:val="000000"/>
          <w:sz w:val="24"/>
          <w:szCs w:val="24"/>
          <w:lang w:val="en-GB"/>
        </w:rPr>
        <w:t xml:space="preserve">  </w:t>
      </w:r>
      <w:r w:rsidRPr="004A7131">
        <w:rPr>
          <w:rFonts w:ascii="Times New Roman" w:eastAsia="Times New Roman" w:hAnsi="Times New Roman" w:cs="Times New Roman"/>
          <w:i/>
          <w:color w:val="000000"/>
          <w:sz w:val="24"/>
          <w:szCs w:val="24"/>
          <w:lang w:val="en-GB"/>
        </w:rPr>
        <w:t>Sustainability</w:t>
      </w:r>
      <w:r w:rsidRPr="004A7131">
        <w:rPr>
          <w:rFonts w:ascii="Times New Roman" w:eastAsia="Times New Roman" w:hAnsi="Times New Roman" w:cs="Times New Roman"/>
          <w:color w:val="000000"/>
          <w:sz w:val="24"/>
          <w:szCs w:val="24"/>
          <w:lang w:val="en-GB"/>
        </w:rPr>
        <w:t>2013; (5):3060–3076.</w:t>
      </w:r>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 xml:space="preserve">75. </w:t>
      </w:r>
      <w:proofErr w:type="spellStart"/>
      <w:r w:rsidRPr="004A7131">
        <w:rPr>
          <w:rFonts w:ascii="Times New Roman" w:eastAsia="Times New Roman" w:hAnsi="Times New Roman" w:cs="Times New Roman"/>
          <w:color w:val="000000"/>
          <w:sz w:val="24"/>
          <w:szCs w:val="24"/>
          <w:lang w:val="en-GB"/>
        </w:rPr>
        <w:t>Shigut</w:t>
      </w:r>
      <w:proofErr w:type="spellEnd"/>
      <w:r w:rsidRPr="004A7131">
        <w:rPr>
          <w:rFonts w:ascii="Times New Roman" w:eastAsia="Times New Roman" w:hAnsi="Times New Roman" w:cs="Times New Roman"/>
          <w:color w:val="000000"/>
          <w:sz w:val="24"/>
          <w:szCs w:val="24"/>
          <w:lang w:val="en-GB"/>
        </w:rPr>
        <w:t xml:space="preserve"> DA, </w:t>
      </w:r>
      <w:proofErr w:type="spellStart"/>
      <w:r w:rsidRPr="004A7131">
        <w:rPr>
          <w:rFonts w:ascii="Times New Roman" w:eastAsia="Times New Roman" w:hAnsi="Times New Roman" w:cs="Times New Roman"/>
          <w:color w:val="000000"/>
          <w:sz w:val="24"/>
          <w:szCs w:val="24"/>
          <w:lang w:val="en-GB"/>
        </w:rPr>
        <w:t>Liknew</w:t>
      </w:r>
      <w:proofErr w:type="spellEnd"/>
      <w:r w:rsidRPr="004A7131">
        <w:rPr>
          <w:rFonts w:ascii="Times New Roman" w:eastAsia="Times New Roman" w:hAnsi="Times New Roman" w:cs="Times New Roman"/>
          <w:color w:val="000000"/>
          <w:sz w:val="24"/>
          <w:szCs w:val="24"/>
          <w:lang w:val="en-GB"/>
        </w:rPr>
        <w:t xml:space="preserve"> G, </w:t>
      </w:r>
      <w:proofErr w:type="spellStart"/>
      <w:r w:rsidRPr="004A7131">
        <w:rPr>
          <w:rFonts w:ascii="Times New Roman" w:eastAsia="Times New Roman" w:hAnsi="Times New Roman" w:cs="Times New Roman"/>
          <w:color w:val="000000"/>
          <w:sz w:val="24"/>
          <w:szCs w:val="24"/>
          <w:lang w:val="en-GB"/>
        </w:rPr>
        <w:t>Irge</w:t>
      </w:r>
      <w:proofErr w:type="spellEnd"/>
      <w:r w:rsidRPr="004A7131">
        <w:rPr>
          <w:rFonts w:ascii="Times New Roman" w:eastAsia="Times New Roman" w:hAnsi="Times New Roman" w:cs="Times New Roman"/>
          <w:color w:val="000000"/>
          <w:sz w:val="24"/>
          <w:szCs w:val="24"/>
          <w:lang w:val="en-GB"/>
        </w:rPr>
        <w:t xml:space="preserve"> DD, </w:t>
      </w:r>
      <w:proofErr w:type="spellStart"/>
      <w:r w:rsidRPr="004A7131">
        <w:rPr>
          <w:rFonts w:ascii="Times New Roman" w:eastAsia="Times New Roman" w:hAnsi="Times New Roman" w:cs="Times New Roman"/>
          <w:color w:val="000000"/>
          <w:sz w:val="24"/>
          <w:szCs w:val="24"/>
          <w:lang w:val="en-GB"/>
        </w:rPr>
        <w:t>AhmadT</w:t>
      </w:r>
      <w:proofErr w:type="spellEnd"/>
      <w:r w:rsidRPr="004A7131">
        <w:rPr>
          <w:rFonts w:ascii="Times New Roman" w:eastAsia="Times New Roman" w:hAnsi="Times New Roman" w:cs="Times New Roman"/>
          <w:color w:val="000000"/>
          <w:sz w:val="24"/>
          <w:szCs w:val="24"/>
          <w:lang w:val="en-GB"/>
        </w:rPr>
        <w:t xml:space="preserve">.  Assessment </w:t>
      </w:r>
      <w:proofErr w:type="spellStart"/>
      <w:r w:rsidRPr="004A7131">
        <w:rPr>
          <w:rFonts w:ascii="Times New Roman" w:eastAsia="Times New Roman" w:hAnsi="Times New Roman" w:cs="Times New Roman"/>
          <w:color w:val="000000"/>
          <w:sz w:val="24"/>
          <w:szCs w:val="24"/>
          <w:lang w:val="en-GB"/>
        </w:rPr>
        <w:t>ofphysico</w:t>
      </w:r>
      <w:proofErr w:type="spellEnd"/>
      <w:r w:rsidRPr="004A7131">
        <w:rPr>
          <w:rFonts w:ascii="Times New Roman" w:eastAsia="Times New Roman" w:hAnsi="Times New Roman" w:cs="Times New Roman"/>
          <w:color w:val="000000"/>
          <w:sz w:val="24"/>
          <w:szCs w:val="24"/>
          <w:lang w:val="en-GB"/>
        </w:rPr>
        <w:t xml:space="preserve">-chemical quality of borehole and spring water sources supplied to Robe Town, </w:t>
      </w:r>
      <w:proofErr w:type="spellStart"/>
      <w:r w:rsidRPr="004A7131">
        <w:rPr>
          <w:rFonts w:ascii="Times New Roman" w:eastAsia="Times New Roman" w:hAnsi="Times New Roman" w:cs="Times New Roman"/>
          <w:color w:val="000000"/>
          <w:sz w:val="24"/>
          <w:szCs w:val="24"/>
          <w:lang w:val="en-GB"/>
        </w:rPr>
        <w:t>Oromia</w:t>
      </w:r>
      <w:proofErr w:type="spellEnd"/>
      <w:r w:rsidRPr="004A7131">
        <w:rPr>
          <w:rFonts w:ascii="Times New Roman" w:eastAsia="Times New Roman" w:hAnsi="Times New Roman" w:cs="Times New Roman"/>
          <w:color w:val="000000"/>
          <w:sz w:val="24"/>
          <w:szCs w:val="24"/>
          <w:lang w:val="en-GB"/>
        </w:rPr>
        <w:t xml:space="preserve"> region, Ethiopia. </w:t>
      </w:r>
      <w:proofErr w:type="gramStart"/>
      <w:r w:rsidRPr="004A7131">
        <w:rPr>
          <w:rFonts w:ascii="Times New Roman" w:eastAsia="Times New Roman" w:hAnsi="Times New Roman" w:cs="Times New Roman"/>
          <w:i/>
          <w:color w:val="000000"/>
          <w:sz w:val="24"/>
          <w:szCs w:val="24"/>
          <w:lang w:val="en-GB"/>
        </w:rPr>
        <w:t>Applied Water Science 7</w:t>
      </w:r>
      <w:r w:rsidRPr="004A7131">
        <w:rPr>
          <w:rFonts w:ascii="Times New Roman" w:eastAsia="Times New Roman" w:hAnsi="Times New Roman" w:cs="Times New Roman"/>
          <w:color w:val="000000"/>
          <w:sz w:val="24"/>
          <w:szCs w:val="24"/>
          <w:lang w:val="en-GB"/>
        </w:rPr>
        <w:t>2016; 155–164.</w:t>
      </w:r>
      <w:proofErr w:type="gramEnd"/>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t xml:space="preserve">76. World Health Organization. </w:t>
      </w:r>
      <w:proofErr w:type="spellStart"/>
      <w:proofErr w:type="gramStart"/>
      <w:r w:rsidRPr="004A7131">
        <w:rPr>
          <w:rFonts w:ascii="Times New Roman" w:eastAsia="Times New Roman" w:hAnsi="Times New Roman" w:cs="Times New Roman"/>
          <w:color w:val="000000"/>
          <w:sz w:val="24"/>
          <w:szCs w:val="24"/>
          <w:lang w:val="en-GB"/>
        </w:rPr>
        <w:t>Guidelinesfor</w:t>
      </w:r>
      <w:proofErr w:type="spellEnd"/>
      <w:r w:rsidRPr="004A7131">
        <w:rPr>
          <w:rFonts w:ascii="Times New Roman" w:eastAsia="Times New Roman" w:hAnsi="Times New Roman" w:cs="Times New Roman"/>
          <w:color w:val="000000"/>
          <w:sz w:val="24"/>
          <w:szCs w:val="24"/>
          <w:lang w:val="en-GB"/>
        </w:rPr>
        <w:t xml:space="preserve"> drinking water quality, 4th Edition.</w:t>
      </w:r>
      <w:proofErr w:type="gramEnd"/>
      <w:r w:rsidRPr="004A7131">
        <w:rPr>
          <w:rFonts w:ascii="Times New Roman" w:eastAsia="Times New Roman" w:hAnsi="Times New Roman" w:cs="Times New Roman"/>
          <w:color w:val="000000"/>
          <w:sz w:val="24"/>
          <w:szCs w:val="24"/>
          <w:lang w:val="en-GB"/>
        </w:rPr>
        <w:t xml:space="preserve"> </w:t>
      </w:r>
      <w:proofErr w:type="gramStart"/>
      <w:r w:rsidRPr="004A7131">
        <w:rPr>
          <w:rFonts w:ascii="Times New Roman" w:eastAsia="Times New Roman" w:hAnsi="Times New Roman" w:cs="Times New Roman"/>
          <w:color w:val="000000"/>
          <w:sz w:val="24"/>
          <w:szCs w:val="24"/>
          <w:lang w:val="en-GB"/>
        </w:rPr>
        <w:t>Geneva Switzerland.</w:t>
      </w:r>
      <w:proofErr w:type="gramEnd"/>
      <w:r w:rsidRPr="004A7131">
        <w:rPr>
          <w:rFonts w:ascii="Times New Roman" w:eastAsia="Times New Roman" w:hAnsi="Times New Roman" w:cs="Times New Roman"/>
          <w:color w:val="000000"/>
          <w:sz w:val="24"/>
          <w:szCs w:val="24"/>
          <w:lang w:val="en-GB"/>
        </w:rPr>
        <w:t xml:space="preserve"> </w:t>
      </w:r>
      <w:proofErr w:type="gramStart"/>
      <w:r w:rsidRPr="004A7131">
        <w:rPr>
          <w:rFonts w:ascii="Times New Roman" w:eastAsia="Times New Roman" w:hAnsi="Times New Roman" w:cs="Times New Roman"/>
          <w:color w:val="000000"/>
          <w:sz w:val="24"/>
          <w:szCs w:val="24"/>
          <w:lang w:val="en-GB"/>
        </w:rPr>
        <w:t xml:space="preserve">2017. http://www.who.int/ </w:t>
      </w:r>
      <w:proofErr w:type="spellStart"/>
      <w:r w:rsidRPr="004A7131">
        <w:rPr>
          <w:rFonts w:ascii="Times New Roman" w:eastAsia="Times New Roman" w:hAnsi="Times New Roman" w:cs="Times New Roman"/>
          <w:color w:val="000000"/>
          <w:sz w:val="24"/>
          <w:szCs w:val="24"/>
          <w:lang w:val="en-GB"/>
        </w:rPr>
        <w:t>water_sanitation_health</w:t>
      </w:r>
      <w:proofErr w:type="spellEnd"/>
      <w:r w:rsidRPr="004A7131">
        <w:rPr>
          <w:rFonts w:ascii="Times New Roman" w:eastAsia="Times New Roman" w:hAnsi="Times New Roman" w:cs="Times New Roman"/>
          <w:color w:val="000000"/>
          <w:sz w:val="24"/>
          <w:szCs w:val="24"/>
          <w:lang w:val="en-GB"/>
        </w:rPr>
        <w:t>/publications.</w:t>
      </w:r>
      <w:proofErr w:type="gramEnd"/>
    </w:p>
    <w:p w:rsidR="004A7131" w:rsidRPr="004A7131" w:rsidRDefault="004A7131" w:rsidP="004A7131">
      <w:pPr>
        <w:tabs>
          <w:tab w:val="left" w:pos="2250"/>
        </w:tabs>
        <w:spacing w:line="480" w:lineRule="auto"/>
        <w:ind w:left="1260" w:hanging="900"/>
        <w:jc w:val="both"/>
        <w:rPr>
          <w:rFonts w:ascii="Times New Roman" w:eastAsia="Times New Roman" w:hAnsi="Times New Roman" w:cs="Times New Roman"/>
          <w:color w:val="000000"/>
          <w:sz w:val="24"/>
          <w:szCs w:val="24"/>
          <w:lang w:val="en-GB"/>
        </w:rPr>
      </w:pPr>
      <w:r w:rsidRPr="004A7131">
        <w:rPr>
          <w:rFonts w:ascii="Times New Roman" w:eastAsia="Times New Roman" w:hAnsi="Times New Roman" w:cs="Times New Roman"/>
          <w:color w:val="000000"/>
          <w:sz w:val="24"/>
          <w:szCs w:val="24"/>
          <w:lang w:val="en-GB"/>
        </w:rPr>
        <w:lastRenderedPageBreak/>
        <w:t xml:space="preserve">77. Lam S.  Predicting intention to save water: Theory of planned </w:t>
      </w:r>
      <w:proofErr w:type="spellStart"/>
      <w:r w:rsidRPr="004A7131">
        <w:rPr>
          <w:rFonts w:ascii="Times New Roman" w:eastAsia="Times New Roman" w:hAnsi="Times New Roman" w:cs="Times New Roman"/>
          <w:color w:val="000000"/>
          <w:sz w:val="24"/>
          <w:szCs w:val="24"/>
          <w:lang w:val="en-GB"/>
        </w:rPr>
        <w:t>behavior</w:t>
      </w:r>
      <w:proofErr w:type="spellEnd"/>
      <w:r w:rsidRPr="004A7131">
        <w:rPr>
          <w:rFonts w:ascii="Times New Roman" w:eastAsia="Times New Roman" w:hAnsi="Times New Roman" w:cs="Times New Roman"/>
          <w:color w:val="000000"/>
          <w:sz w:val="24"/>
          <w:szCs w:val="24"/>
          <w:lang w:val="en-GB"/>
        </w:rPr>
        <w:t xml:space="preserve">, response efficacy, vulnerability, and perceived efficiency </w:t>
      </w:r>
      <w:proofErr w:type="spellStart"/>
      <w:r w:rsidRPr="004A7131">
        <w:rPr>
          <w:rFonts w:ascii="Times New Roman" w:eastAsia="Times New Roman" w:hAnsi="Times New Roman" w:cs="Times New Roman"/>
          <w:color w:val="000000"/>
          <w:sz w:val="24"/>
          <w:szCs w:val="24"/>
          <w:lang w:val="en-GB"/>
        </w:rPr>
        <w:t>ofalternative</w:t>
      </w:r>
      <w:proofErr w:type="spellEnd"/>
      <w:r w:rsidRPr="004A7131">
        <w:rPr>
          <w:rFonts w:ascii="Times New Roman" w:eastAsia="Times New Roman" w:hAnsi="Times New Roman" w:cs="Times New Roman"/>
          <w:color w:val="000000"/>
          <w:sz w:val="24"/>
          <w:szCs w:val="24"/>
          <w:lang w:val="en-GB"/>
        </w:rPr>
        <w:t xml:space="preserve"> solutions.  </w:t>
      </w:r>
      <w:r w:rsidRPr="004A7131">
        <w:rPr>
          <w:rFonts w:ascii="Times New Roman" w:eastAsia="Times New Roman" w:hAnsi="Times New Roman" w:cs="Times New Roman"/>
          <w:i/>
          <w:color w:val="000000"/>
          <w:sz w:val="24"/>
          <w:szCs w:val="24"/>
          <w:lang w:val="en-GB"/>
        </w:rPr>
        <w:t>Journal of Applied Sociology and Psychology</w:t>
      </w:r>
      <w:r w:rsidRPr="004A7131">
        <w:rPr>
          <w:rFonts w:ascii="Times New Roman" w:eastAsia="Times New Roman" w:hAnsi="Times New Roman" w:cs="Times New Roman"/>
          <w:color w:val="000000"/>
          <w:sz w:val="24"/>
          <w:szCs w:val="24"/>
          <w:lang w:val="en-GB"/>
        </w:rPr>
        <w:t>2006; 36(11): 2803 – 2824.</w:t>
      </w:r>
    </w:p>
    <w:p w:rsidR="004A7131" w:rsidRPr="004A7131" w:rsidRDefault="004A7131" w:rsidP="004A7131">
      <w:pPr>
        <w:tabs>
          <w:tab w:val="left" w:pos="2250"/>
        </w:tabs>
        <w:spacing w:line="360" w:lineRule="auto"/>
        <w:ind w:left="1260" w:hanging="900"/>
        <w:jc w:val="both"/>
        <w:rPr>
          <w:rFonts w:ascii="Times New Roman" w:eastAsia="Times New Roman" w:hAnsi="Times New Roman" w:cs="Times New Roman"/>
          <w:sz w:val="24"/>
          <w:szCs w:val="24"/>
        </w:rPr>
      </w:pPr>
      <w:r w:rsidRPr="004A7131">
        <w:rPr>
          <w:rFonts w:ascii="Times New Roman" w:eastAsia="Times New Roman" w:hAnsi="Times New Roman" w:cs="Times New Roman"/>
          <w:color w:val="000000"/>
          <w:sz w:val="24"/>
          <w:szCs w:val="24"/>
          <w:lang w:val="en-GB"/>
        </w:rPr>
        <w:t xml:space="preserve">78. </w:t>
      </w:r>
      <w:proofErr w:type="spellStart"/>
      <w:r w:rsidRPr="004A7131">
        <w:rPr>
          <w:rFonts w:ascii="Times New Roman" w:eastAsia="Times New Roman" w:hAnsi="Times New Roman" w:cs="Times New Roman"/>
          <w:sz w:val="24"/>
          <w:szCs w:val="24"/>
        </w:rPr>
        <w:t>Nwandkor</w:t>
      </w:r>
      <w:proofErr w:type="spellEnd"/>
      <w:r w:rsidRPr="004A7131">
        <w:rPr>
          <w:rFonts w:ascii="Times New Roman" w:eastAsia="Times New Roman" w:hAnsi="Times New Roman" w:cs="Times New Roman"/>
          <w:sz w:val="24"/>
          <w:szCs w:val="24"/>
        </w:rPr>
        <w:t xml:space="preserve"> U, </w:t>
      </w:r>
      <w:proofErr w:type="spellStart"/>
      <w:r w:rsidRPr="004A7131">
        <w:rPr>
          <w:rFonts w:ascii="Times New Roman" w:eastAsia="Times New Roman" w:hAnsi="Times New Roman" w:cs="Times New Roman"/>
          <w:sz w:val="24"/>
          <w:szCs w:val="24"/>
        </w:rPr>
        <w:t>Obeagu</w:t>
      </w:r>
      <w:proofErr w:type="spellEnd"/>
      <w:r w:rsidRPr="004A7131">
        <w:rPr>
          <w:rFonts w:ascii="Times New Roman" w:eastAsia="Times New Roman" w:hAnsi="Times New Roman" w:cs="Times New Roman"/>
          <w:sz w:val="24"/>
          <w:szCs w:val="24"/>
        </w:rPr>
        <w:t xml:space="preserve"> EI.  </w:t>
      </w:r>
      <w:proofErr w:type="gramStart"/>
      <w:r w:rsidRPr="004A7131">
        <w:rPr>
          <w:rFonts w:ascii="Times New Roman" w:eastAsia="Times New Roman" w:hAnsi="Times New Roman" w:cs="Times New Roman"/>
          <w:sz w:val="24"/>
          <w:szCs w:val="24"/>
        </w:rPr>
        <w:t xml:space="preserve">Bacteriological Assessment of Different Borehole Drinking Water Sources in </w:t>
      </w:r>
      <w:proofErr w:type="spellStart"/>
      <w:r w:rsidRPr="004A7131">
        <w:rPr>
          <w:rFonts w:ascii="Times New Roman" w:eastAsia="Times New Roman" w:hAnsi="Times New Roman" w:cs="Times New Roman"/>
          <w:sz w:val="24"/>
          <w:szCs w:val="24"/>
        </w:rPr>
        <w:t>Umuahia</w:t>
      </w:r>
      <w:proofErr w:type="spellEnd"/>
      <w:r w:rsidRPr="004A7131">
        <w:rPr>
          <w:rFonts w:ascii="Times New Roman" w:eastAsia="Times New Roman" w:hAnsi="Times New Roman" w:cs="Times New Roman"/>
          <w:sz w:val="24"/>
          <w:szCs w:val="24"/>
        </w:rPr>
        <w:t xml:space="preserve"> Metropolis.</w:t>
      </w:r>
      <w:proofErr w:type="gramEnd"/>
      <w:r w:rsidRPr="004A7131">
        <w:rPr>
          <w:rFonts w:ascii="Times New Roman" w:eastAsia="Times New Roman" w:hAnsi="Times New Roman" w:cs="Times New Roman"/>
          <w:sz w:val="24"/>
          <w:szCs w:val="24"/>
        </w:rPr>
        <w:t xml:space="preserve"> </w:t>
      </w:r>
      <w:r w:rsidRPr="004A7131">
        <w:rPr>
          <w:rFonts w:ascii="Times New Roman" w:eastAsia="Times New Roman" w:hAnsi="Times New Roman" w:cs="Times New Roman"/>
          <w:i/>
          <w:sz w:val="24"/>
          <w:szCs w:val="24"/>
        </w:rPr>
        <w:t>International Journal of Current Microbiology and Applied Sciences</w:t>
      </w:r>
      <w:r w:rsidRPr="004A7131">
        <w:rPr>
          <w:rFonts w:ascii="Times New Roman" w:eastAsia="Times New Roman" w:hAnsi="Times New Roman" w:cs="Times New Roman"/>
          <w:sz w:val="24"/>
          <w:szCs w:val="24"/>
        </w:rPr>
        <w:t xml:space="preserve">2015; 4 (5): 1139-1150. </w:t>
      </w:r>
      <w:hyperlink r:id="rId22" w:history="1">
        <w:r w:rsidRPr="004A7131">
          <w:rPr>
            <w:rFonts w:ascii="Times New Roman" w:eastAsia="Times New Roman" w:hAnsi="Times New Roman" w:cs="Times New Roman"/>
            <w:color w:val="0000FF"/>
            <w:sz w:val="24"/>
            <w:szCs w:val="24"/>
            <w:u w:val="single"/>
          </w:rPr>
          <w:t>http://www.ijcmas.com</w:t>
        </w:r>
      </w:hyperlink>
      <w:r w:rsidRPr="004A7131">
        <w:rPr>
          <w:rFonts w:ascii="Times New Roman" w:eastAsia="Times New Roman" w:hAnsi="Times New Roman" w:cs="Times New Roman"/>
          <w:sz w:val="24"/>
          <w:szCs w:val="24"/>
        </w:rPr>
        <w:t xml:space="preserve"> [Accessed the 7</w:t>
      </w:r>
      <w:r w:rsidRPr="004A7131">
        <w:rPr>
          <w:rFonts w:ascii="Times New Roman" w:eastAsia="Times New Roman" w:hAnsi="Times New Roman" w:cs="Times New Roman"/>
          <w:sz w:val="24"/>
          <w:szCs w:val="24"/>
          <w:vertAlign w:val="superscript"/>
        </w:rPr>
        <w:t>th</w:t>
      </w:r>
      <w:r w:rsidRPr="004A7131">
        <w:rPr>
          <w:rFonts w:ascii="Times New Roman" w:eastAsia="Times New Roman" w:hAnsi="Times New Roman" w:cs="Times New Roman"/>
          <w:sz w:val="24"/>
          <w:szCs w:val="24"/>
        </w:rPr>
        <w:t xml:space="preserve"> April 2021]</w:t>
      </w:r>
    </w:p>
    <w:p w:rsidR="004A7131" w:rsidRPr="004A7131" w:rsidRDefault="004A7131" w:rsidP="004A7131">
      <w:pPr>
        <w:tabs>
          <w:tab w:val="left" w:pos="2250"/>
        </w:tabs>
        <w:spacing w:line="360" w:lineRule="auto"/>
        <w:ind w:left="1260" w:hanging="900"/>
        <w:jc w:val="both"/>
        <w:rPr>
          <w:rFonts w:ascii="Times New Roman" w:eastAsia="Times New Roman" w:hAnsi="Times New Roman" w:cs="Times New Roman"/>
          <w:sz w:val="24"/>
          <w:szCs w:val="24"/>
        </w:rPr>
      </w:pPr>
      <w:r w:rsidRPr="004A7131">
        <w:rPr>
          <w:rFonts w:ascii="Times New Roman" w:eastAsia="Times New Roman" w:hAnsi="Times New Roman" w:cs="Times New Roman"/>
          <w:sz w:val="24"/>
          <w:szCs w:val="24"/>
        </w:rPr>
        <w:t xml:space="preserve">79. Jane-Francis TKA, </w:t>
      </w:r>
      <w:proofErr w:type="spellStart"/>
      <w:r w:rsidRPr="004A7131">
        <w:rPr>
          <w:rFonts w:ascii="Times New Roman" w:eastAsia="Times New Roman" w:hAnsi="Times New Roman" w:cs="Times New Roman"/>
          <w:sz w:val="24"/>
          <w:szCs w:val="24"/>
        </w:rPr>
        <w:t>Lundi</w:t>
      </w:r>
      <w:proofErr w:type="spellEnd"/>
      <w:r w:rsidRPr="004A7131">
        <w:rPr>
          <w:rFonts w:ascii="Times New Roman" w:eastAsia="Times New Roman" w:hAnsi="Times New Roman" w:cs="Times New Roman"/>
          <w:sz w:val="24"/>
          <w:szCs w:val="24"/>
        </w:rPr>
        <w:t xml:space="preserve">-Anne O, Thomas NM. </w:t>
      </w:r>
      <w:proofErr w:type="gramStart"/>
      <w:r w:rsidRPr="004A7131">
        <w:rPr>
          <w:rFonts w:ascii="Times New Roman" w:eastAsia="Times New Roman" w:hAnsi="Times New Roman" w:cs="Times New Roman"/>
          <w:sz w:val="24"/>
          <w:szCs w:val="24"/>
        </w:rPr>
        <w:t xml:space="preserve">Assessment of the relationship </w:t>
      </w:r>
      <w:proofErr w:type="spellStart"/>
      <w:r w:rsidRPr="004A7131">
        <w:rPr>
          <w:rFonts w:ascii="Times New Roman" w:eastAsia="Times New Roman" w:hAnsi="Times New Roman" w:cs="Times New Roman"/>
          <w:sz w:val="24"/>
          <w:szCs w:val="24"/>
        </w:rPr>
        <w:t>betweenbacteriological</w:t>
      </w:r>
      <w:proofErr w:type="spellEnd"/>
      <w:r w:rsidRPr="004A7131">
        <w:rPr>
          <w:rFonts w:ascii="Times New Roman" w:eastAsia="Times New Roman" w:hAnsi="Times New Roman" w:cs="Times New Roman"/>
          <w:sz w:val="24"/>
          <w:szCs w:val="24"/>
        </w:rPr>
        <w:t xml:space="preserve"> quality of dug-wells, hygiene </w:t>
      </w:r>
      <w:proofErr w:type="spellStart"/>
      <w:r w:rsidRPr="004A7131">
        <w:rPr>
          <w:rFonts w:ascii="Times New Roman" w:eastAsia="Times New Roman" w:hAnsi="Times New Roman" w:cs="Times New Roman"/>
          <w:sz w:val="24"/>
          <w:szCs w:val="24"/>
        </w:rPr>
        <w:t>behaviour</w:t>
      </w:r>
      <w:proofErr w:type="spellEnd"/>
      <w:r w:rsidRPr="004A7131">
        <w:rPr>
          <w:rFonts w:ascii="Times New Roman" w:eastAsia="Times New Roman" w:hAnsi="Times New Roman" w:cs="Times New Roman"/>
          <w:sz w:val="24"/>
          <w:szCs w:val="24"/>
        </w:rPr>
        <w:t xml:space="preserve"> and well characteristics in two </w:t>
      </w:r>
      <w:proofErr w:type="spellStart"/>
      <w:r w:rsidRPr="004A7131">
        <w:rPr>
          <w:rFonts w:ascii="Times New Roman" w:eastAsia="Times New Roman" w:hAnsi="Times New Roman" w:cs="Times New Roman"/>
          <w:sz w:val="24"/>
          <w:szCs w:val="24"/>
        </w:rPr>
        <w:t>choleraendemic</w:t>
      </w:r>
      <w:proofErr w:type="spellEnd"/>
      <w:r w:rsidRPr="004A7131">
        <w:rPr>
          <w:rFonts w:ascii="Times New Roman" w:eastAsia="Times New Roman" w:hAnsi="Times New Roman" w:cs="Times New Roman"/>
          <w:sz w:val="24"/>
          <w:szCs w:val="24"/>
        </w:rPr>
        <w:t xml:space="preserve"> localities in Douala, Cameroon.</w:t>
      </w:r>
      <w:proofErr w:type="gramEnd"/>
      <w:r w:rsidRPr="004A7131">
        <w:rPr>
          <w:rFonts w:ascii="Times New Roman" w:eastAsia="Times New Roman" w:hAnsi="Times New Roman" w:cs="Times New Roman"/>
          <w:sz w:val="24"/>
          <w:szCs w:val="24"/>
        </w:rPr>
        <w:t xml:space="preserve"> </w:t>
      </w:r>
      <w:proofErr w:type="spellStart"/>
      <w:proofErr w:type="gramStart"/>
      <w:r w:rsidRPr="004A7131">
        <w:rPr>
          <w:rFonts w:ascii="Times New Roman" w:eastAsia="Times New Roman" w:hAnsi="Times New Roman" w:cs="Times New Roman"/>
          <w:i/>
          <w:sz w:val="24"/>
          <w:szCs w:val="24"/>
        </w:rPr>
        <w:t>Akoachereet</w:t>
      </w:r>
      <w:proofErr w:type="spellEnd"/>
      <w:r w:rsidRPr="004A7131">
        <w:rPr>
          <w:rFonts w:ascii="Times New Roman" w:eastAsia="Times New Roman" w:hAnsi="Times New Roman" w:cs="Times New Roman"/>
          <w:i/>
          <w:sz w:val="24"/>
          <w:szCs w:val="24"/>
        </w:rPr>
        <w:t xml:space="preserve"> al. BMC Public Health.</w:t>
      </w:r>
      <w:proofErr w:type="gramEnd"/>
      <w:r w:rsidRPr="004A7131">
        <w:rPr>
          <w:rFonts w:ascii="Times New Roman" w:eastAsia="Times New Roman" w:hAnsi="Times New Roman" w:cs="Times New Roman"/>
          <w:sz w:val="24"/>
          <w:szCs w:val="24"/>
        </w:rPr>
        <w:t xml:space="preserve"> 2013; 13(692):1-14. </w:t>
      </w:r>
      <w:hyperlink r:id="rId23" w:history="1">
        <w:r w:rsidRPr="004A7131">
          <w:rPr>
            <w:rFonts w:ascii="Times New Roman" w:eastAsia="Times New Roman" w:hAnsi="Times New Roman" w:cs="Times New Roman"/>
            <w:color w:val="0000FF"/>
            <w:sz w:val="24"/>
            <w:szCs w:val="24"/>
            <w:u w:val="single"/>
          </w:rPr>
          <w:t>http://www.biomedcentral.com/1471-2458/13/692</w:t>
        </w:r>
      </w:hyperlink>
      <w:r w:rsidRPr="004A7131">
        <w:rPr>
          <w:rFonts w:ascii="Times New Roman" w:eastAsia="Times New Roman" w:hAnsi="Times New Roman" w:cs="Times New Roman"/>
          <w:sz w:val="24"/>
          <w:szCs w:val="24"/>
        </w:rPr>
        <w:t xml:space="preserve"> [Accessed the 7</w:t>
      </w:r>
      <w:r w:rsidRPr="004A7131">
        <w:rPr>
          <w:rFonts w:ascii="Times New Roman" w:eastAsia="Times New Roman" w:hAnsi="Times New Roman" w:cs="Times New Roman"/>
          <w:sz w:val="24"/>
          <w:szCs w:val="24"/>
          <w:vertAlign w:val="superscript"/>
        </w:rPr>
        <w:t>th</w:t>
      </w:r>
      <w:r w:rsidRPr="004A7131">
        <w:rPr>
          <w:rFonts w:ascii="Times New Roman" w:eastAsia="Times New Roman" w:hAnsi="Times New Roman" w:cs="Times New Roman"/>
          <w:sz w:val="24"/>
          <w:szCs w:val="24"/>
        </w:rPr>
        <w:t xml:space="preserve"> April 2021] </w:t>
      </w:r>
    </w:p>
    <w:p w:rsidR="004A7131" w:rsidRPr="00364465" w:rsidRDefault="004A7131" w:rsidP="0004112B">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FD24FD" w:rsidRPr="00364465" w:rsidRDefault="00FD24FD" w:rsidP="00FD24FD">
      <w:pPr>
        <w:spacing w:after="0" w:line="360" w:lineRule="auto"/>
        <w:jc w:val="both"/>
        <w:rPr>
          <w:rFonts w:ascii="Times New Roman" w:hAnsi="Times New Roman" w:cs="Times New Roman"/>
          <w:sz w:val="24"/>
          <w:szCs w:val="24"/>
          <w:lang w:val="en-GB"/>
        </w:rPr>
      </w:pPr>
    </w:p>
    <w:sectPr w:rsidR="00FD24FD" w:rsidRPr="00364465" w:rsidSect="008C4BBE">
      <w:headerReference w:type="default" r:id="rId2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74C" w:rsidRDefault="00BA374C" w:rsidP="002C30B2">
      <w:pPr>
        <w:spacing w:after="0" w:line="240" w:lineRule="auto"/>
      </w:pPr>
      <w:r>
        <w:separator/>
      </w:r>
    </w:p>
  </w:endnote>
  <w:endnote w:type="continuationSeparator" w:id="0">
    <w:p w:rsidR="00BA374C" w:rsidRDefault="00BA374C" w:rsidP="002C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74C" w:rsidRDefault="00BA374C" w:rsidP="002C30B2">
      <w:pPr>
        <w:spacing w:after="0" w:line="240" w:lineRule="auto"/>
      </w:pPr>
      <w:r>
        <w:separator/>
      </w:r>
    </w:p>
  </w:footnote>
  <w:footnote w:type="continuationSeparator" w:id="0">
    <w:p w:rsidR="00BA374C" w:rsidRDefault="00BA374C" w:rsidP="002C3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64" w:rsidRDefault="00BD2A6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5056"/>
    <w:multiLevelType w:val="hybridMultilevel"/>
    <w:tmpl w:val="64D84776"/>
    <w:lvl w:ilvl="0" w:tplc="0409000F">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A5D09"/>
    <w:multiLevelType w:val="multilevel"/>
    <w:tmpl w:val="EF32F29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7B3771"/>
    <w:multiLevelType w:val="hybridMultilevel"/>
    <w:tmpl w:val="04022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B12D5"/>
    <w:multiLevelType w:val="hybridMultilevel"/>
    <w:tmpl w:val="630C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770F7"/>
    <w:multiLevelType w:val="hybridMultilevel"/>
    <w:tmpl w:val="23528AD0"/>
    <w:lvl w:ilvl="0" w:tplc="81FC385E">
      <w:start w:val="1"/>
      <w:numFmt w:val="bullet"/>
      <w:lvlText w:val=""/>
      <w:lvlJc w:val="left"/>
      <w:pPr>
        <w:tabs>
          <w:tab w:val="num" w:pos="720"/>
        </w:tabs>
        <w:ind w:left="720" w:hanging="360"/>
      </w:pPr>
      <w:rPr>
        <w:rFonts w:ascii="Wingdings" w:hAnsi="Wingdings" w:hint="default"/>
      </w:rPr>
    </w:lvl>
    <w:lvl w:ilvl="1" w:tplc="B900DFD4" w:tentative="1">
      <w:start w:val="1"/>
      <w:numFmt w:val="bullet"/>
      <w:lvlText w:val=""/>
      <w:lvlJc w:val="left"/>
      <w:pPr>
        <w:tabs>
          <w:tab w:val="num" w:pos="1440"/>
        </w:tabs>
        <w:ind w:left="1440" w:hanging="360"/>
      </w:pPr>
      <w:rPr>
        <w:rFonts w:ascii="Wingdings" w:hAnsi="Wingdings" w:hint="default"/>
      </w:rPr>
    </w:lvl>
    <w:lvl w:ilvl="2" w:tplc="4A54E294" w:tentative="1">
      <w:start w:val="1"/>
      <w:numFmt w:val="bullet"/>
      <w:lvlText w:val=""/>
      <w:lvlJc w:val="left"/>
      <w:pPr>
        <w:tabs>
          <w:tab w:val="num" w:pos="2160"/>
        </w:tabs>
        <w:ind w:left="2160" w:hanging="360"/>
      </w:pPr>
      <w:rPr>
        <w:rFonts w:ascii="Wingdings" w:hAnsi="Wingdings" w:hint="default"/>
      </w:rPr>
    </w:lvl>
    <w:lvl w:ilvl="3" w:tplc="E6304F64" w:tentative="1">
      <w:start w:val="1"/>
      <w:numFmt w:val="bullet"/>
      <w:lvlText w:val=""/>
      <w:lvlJc w:val="left"/>
      <w:pPr>
        <w:tabs>
          <w:tab w:val="num" w:pos="2880"/>
        </w:tabs>
        <w:ind w:left="2880" w:hanging="360"/>
      </w:pPr>
      <w:rPr>
        <w:rFonts w:ascii="Wingdings" w:hAnsi="Wingdings" w:hint="default"/>
      </w:rPr>
    </w:lvl>
    <w:lvl w:ilvl="4" w:tplc="0BEC9898" w:tentative="1">
      <w:start w:val="1"/>
      <w:numFmt w:val="bullet"/>
      <w:lvlText w:val=""/>
      <w:lvlJc w:val="left"/>
      <w:pPr>
        <w:tabs>
          <w:tab w:val="num" w:pos="3600"/>
        </w:tabs>
        <w:ind w:left="3600" w:hanging="360"/>
      </w:pPr>
      <w:rPr>
        <w:rFonts w:ascii="Wingdings" w:hAnsi="Wingdings" w:hint="default"/>
      </w:rPr>
    </w:lvl>
    <w:lvl w:ilvl="5" w:tplc="825ECED2" w:tentative="1">
      <w:start w:val="1"/>
      <w:numFmt w:val="bullet"/>
      <w:lvlText w:val=""/>
      <w:lvlJc w:val="left"/>
      <w:pPr>
        <w:tabs>
          <w:tab w:val="num" w:pos="4320"/>
        </w:tabs>
        <w:ind w:left="4320" w:hanging="360"/>
      </w:pPr>
      <w:rPr>
        <w:rFonts w:ascii="Wingdings" w:hAnsi="Wingdings" w:hint="default"/>
      </w:rPr>
    </w:lvl>
    <w:lvl w:ilvl="6" w:tplc="F4BC61B2" w:tentative="1">
      <w:start w:val="1"/>
      <w:numFmt w:val="bullet"/>
      <w:lvlText w:val=""/>
      <w:lvlJc w:val="left"/>
      <w:pPr>
        <w:tabs>
          <w:tab w:val="num" w:pos="5040"/>
        </w:tabs>
        <w:ind w:left="5040" w:hanging="360"/>
      </w:pPr>
      <w:rPr>
        <w:rFonts w:ascii="Wingdings" w:hAnsi="Wingdings" w:hint="default"/>
      </w:rPr>
    </w:lvl>
    <w:lvl w:ilvl="7" w:tplc="5906BB9E" w:tentative="1">
      <w:start w:val="1"/>
      <w:numFmt w:val="bullet"/>
      <w:lvlText w:val=""/>
      <w:lvlJc w:val="left"/>
      <w:pPr>
        <w:tabs>
          <w:tab w:val="num" w:pos="5760"/>
        </w:tabs>
        <w:ind w:left="5760" w:hanging="360"/>
      </w:pPr>
      <w:rPr>
        <w:rFonts w:ascii="Wingdings" w:hAnsi="Wingdings" w:hint="default"/>
      </w:rPr>
    </w:lvl>
    <w:lvl w:ilvl="8" w:tplc="4ED83E96" w:tentative="1">
      <w:start w:val="1"/>
      <w:numFmt w:val="bullet"/>
      <w:lvlText w:val=""/>
      <w:lvlJc w:val="left"/>
      <w:pPr>
        <w:tabs>
          <w:tab w:val="num" w:pos="6480"/>
        </w:tabs>
        <w:ind w:left="6480" w:hanging="360"/>
      </w:pPr>
      <w:rPr>
        <w:rFonts w:ascii="Wingdings" w:hAnsi="Wingdings" w:hint="default"/>
      </w:rPr>
    </w:lvl>
  </w:abstractNum>
  <w:abstractNum w:abstractNumId="5">
    <w:nsid w:val="14744889"/>
    <w:multiLevelType w:val="hybridMultilevel"/>
    <w:tmpl w:val="C202490C"/>
    <w:lvl w:ilvl="0" w:tplc="C8587518">
      <w:start w:val="1"/>
      <w:numFmt w:val="bullet"/>
      <w:lvlText w:val="•"/>
      <w:lvlJc w:val="left"/>
      <w:pPr>
        <w:tabs>
          <w:tab w:val="num" w:pos="720"/>
        </w:tabs>
        <w:ind w:left="720" w:hanging="360"/>
      </w:pPr>
      <w:rPr>
        <w:rFonts w:ascii="Arial" w:hAnsi="Arial" w:hint="default"/>
      </w:rPr>
    </w:lvl>
    <w:lvl w:ilvl="1" w:tplc="786AEA18" w:tentative="1">
      <w:start w:val="1"/>
      <w:numFmt w:val="bullet"/>
      <w:lvlText w:val="•"/>
      <w:lvlJc w:val="left"/>
      <w:pPr>
        <w:tabs>
          <w:tab w:val="num" w:pos="1440"/>
        </w:tabs>
        <w:ind w:left="1440" w:hanging="360"/>
      </w:pPr>
      <w:rPr>
        <w:rFonts w:ascii="Arial" w:hAnsi="Arial" w:hint="default"/>
      </w:rPr>
    </w:lvl>
    <w:lvl w:ilvl="2" w:tplc="3DFC5EC2" w:tentative="1">
      <w:start w:val="1"/>
      <w:numFmt w:val="bullet"/>
      <w:lvlText w:val="•"/>
      <w:lvlJc w:val="left"/>
      <w:pPr>
        <w:tabs>
          <w:tab w:val="num" w:pos="2160"/>
        </w:tabs>
        <w:ind w:left="2160" w:hanging="360"/>
      </w:pPr>
      <w:rPr>
        <w:rFonts w:ascii="Arial" w:hAnsi="Arial" w:hint="default"/>
      </w:rPr>
    </w:lvl>
    <w:lvl w:ilvl="3" w:tplc="BF687A90" w:tentative="1">
      <w:start w:val="1"/>
      <w:numFmt w:val="bullet"/>
      <w:lvlText w:val="•"/>
      <w:lvlJc w:val="left"/>
      <w:pPr>
        <w:tabs>
          <w:tab w:val="num" w:pos="2880"/>
        </w:tabs>
        <w:ind w:left="2880" w:hanging="360"/>
      </w:pPr>
      <w:rPr>
        <w:rFonts w:ascii="Arial" w:hAnsi="Arial" w:hint="default"/>
      </w:rPr>
    </w:lvl>
    <w:lvl w:ilvl="4" w:tplc="86E0D576" w:tentative="1">
      <w:start w:val="1"/>
      <w:numFmt w:val="bullet"/>
      <w:lvlText w:val="•"/>
      <w:lvlJc w:val="left"/>
      <w:pPr>
        <w:tabs>
          <w:tab w:val="num" w:pos="3600"/>
        </w:tabs>
        <w:ind w:left="3600" w:hanging="360"/>
      </w:pPr>
      <w:rPr>
        <w:rFonts w:ascii="Arial" w:hAnsi="Arial" w:hint="default"/>
      </w:rPr>
    </w:lvl>
    <w:lvl w:ilvl="5" w:tplc="C7A490C0" w:tentative="1">
      <w:start w:val="1"/>
      <w:numFmt w:val="bullet"/>
      <w:lvlText w:val="•"/>
      <w:lvlJc w:val="left"/>
      <w:pPr>
        <w:tabs>
          <w:tab w:val="num" w:pos="4320"/>
        </w:tabs>
        <w:ind w:left="4320" w:hanging="360"/>
      </w:pPr>
      <w:rPr>
        <w:rFonts w:ascii="Arial" w:hAnsi="Arial" w:hint="default"/>
      </w:rPr>
    </w:lvl>
    <w:lvl w:ilvl="6" w:tplc="8F18009E" w:tentative="1">
      <w:start w:val="1"/>
      <w:numFmt w:val="bullet"/>
      <w:lvlText w:val="•"/>
      <w:lvlJc w:val="left"/>
      <w:pPr>
        <w:tabs>
          <w:tab w:val="num" w:pos="5040"/>
        </w:tabs>
        <w:ind w:left="5040" w:hanging="360"/>
      </w:pPr>
      <w:rPr>
        <w:rFonts w:ascii="Arial" w:hAnsi="Arial" w:hint="default"/>
      </w:rPr>
    </w:lvl>
    <w:lvl w:ilvl="7" w:tplc="04C2D4B0" w:tentative="1">
      <w:start w:val="1"/>
      <w:numFmt w:val="bullet"/>
      <w:lvlText w:val="•"/>
      <w:lvlJc w:val="left"/>
      <w:pPr>
        <w:tabs>
          <w:tab w:val="num" w:pos="5760"/>
        </w:tabs>
        <w:ind w:left="5760" w:hanging="360"/>
      </w:pPr>
      <w:rPr>
        <w:rFonts w:ascii="Arial" w:hAnsi="Arial" w:hint="default"/>
      </w:rPr>
    </w:lvl>
    <w:lvl w:ilvl="8" w:tplc="F0FC798C" w:tentative="1">
      <w:start w:val="1"/>
      <w:numFmt w:val="bullet"/>
      <w:lvlText w:val="•"/>
      <w:lvlJc w:val="left"/>
      <w:pPr>
        <w:tabs>
          <w:tab w:val="num" w:pos="6480"/>
        </w:tabs>
        <w:ind w:left="6480" w:hanging="360"/>
      </w:pPr>
      <w:rPr>
        <w:rFonts w:ascii="Arial" w:hAnsi="Arial" w:hint="default"/>
      </w:rPr>
    </w:lvl>
  </w:abstractNum>
  <w:abstractNum w:abstractNumId="6">
    <w:nsid w:val="17165409"/>
    <w:multiLevelType w:val="hybridMultilevel"/>
    <w:tmpl w:val="6098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2378A"/>
    <w:multiLevelType w:val="multilevel"/>
    <w:tmpl w:val="E67CCC5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B73780"/>
    <w:multiLevelType w:val="hybridMultilevel"/>
    <w:tmpl w:val="AE1C0A8E"/>
    <w:lvl w:ilvl="0" w:tplc="086A47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B0488D"/>
    <w:multiLevelType w:val="hybridMultilevel"/>
    <w:tmpl w:val="25744814"/>
    <w:lvl w:ilvl="0" w:tplc="99D05C22">
      <w:start w:val="1"/>
      <w:numFmt w:val="bullet"/>
      <w:lvlText w:val=""/>
      <w:lvlJc w:val="left"/>
      <w:pPr>
        <w:tabs>
          <w:tab w:val="num" w:pos="720"/>
        </w:tabs>
        <w:ind w:left="720" w:hanging="360"/>
      </w:pPr>
      <w:rPr>
        <w:rFonts w:ascii="Wingdings" w:hAnsi="Wingdings" w:hint="default"/>
      </w:rPr>
    </w:lvl>
    <w:lvl w:ilvl="1" w:tplc="14F08C26" w:tentative="1">
      <w:start w:val="1"/>
      <w:numFmt w:val="bullet"/>
      <w:lvlText w:val=""/>
      <w:lvlJc w:val="left"/>
      <w:pPr>
        <w:tabs>
          <w:tab w:val="num" w:pos="1440"/>
        </w:tabs>
        <w:ind w:left="1440" w:hanging="360"/>
      </w:pPr>
      <w:rPr>
        <w:rFonts w:ascii="Wingdings" w:hAnsi="Wingdings" w:hint="default"/>
      </w:rPr>
    </w:lvl>
    <w:lvl w:ilvl="2" w:tplc="1C94AE42" w:tentative="1">
      <w:start w:val="1"/>
      <w:numFmt w:val="bullet"/>
      <w:lvlText w:val=""/>
      <w:lvlJc w:val="left"/>
      <w:pPr>
        <w:tabs>
          <w:tab w:val="num" w:pos="2160"/>
        </w:tabs>
        <w:ind w:left="2160" w:hanging="360"/>
      </w:pPr>
      <w:rPr>
        <w:rFonts w:ascii="Wingdings" w:hAnsi="Wingdings" w:hint="default"/>
      </w:rPr>
    </w:lvl>
    <w:lvl w:ilvl="3" w:tplc="B088C682" w:tentative="1">
      <w:start w:val="1"/>
      <w:numFmt w:val="bullet"/>
      <w:lvlText w:val=""/>
      <w:lvlJc w:val="left"/>
      <w:pPr>
        <w:tabs>
          <w:tab w:val="num" w:pos="2880"/>
        </w:tabs>
        <w:ind w:left="2880" w:hanging="360"/>
      </w:pPr>
      <w:rPr>
        <w:rFonts w:ascii="Wingdings" w:hAnsi="Wingdings" w:hint="default"/>
      </w:rPr>
    </w:lvl>
    <w:lvl w:ilvl="4" w:tplc="FA08A61C" w:tentative="1">
      <w:start w:val="1"/>
      <w:numFmt w:val="bullet"/>
      <w:lvlText w:val=""/>
      <w:lvlJc w:val="left"/>
      <w:pPr>
        <w:tabs>
          <w:tab w:val="num" w:pos="3600"/>
        </w:tabs>
        <w:ind w:left="3600" w:hanging="360"/>
      </w:pPr>
      <w:rPr>
        <w:rFonts w:ascii="Wingdings" w:hAnsi="Wingdings" w:hint="default"/>
      </w:rPr>
    </w:lvl>
    <w:lvl w:ilvl="5" w:tplc="17EC281E" w:tentative="1">
      <w:start w:val="1"/>
      <w:numFmt w:val="bullet"/>
      <w:lvlText w:val=""/>
      <w:lvlJc w:val="left"/>
      <w:pPr>
        <w:tabs>
          <w:tab w:val="num" w:pos="4320"/>
        </w:tabs>
        <w:ind w:left="4320" w:hanging="360"/>
      </w:pPr>
      <w:rPr>
        <w:rFonts w:ascii="Wingdings" w:hAnsi="Wingdings" w:hint="default"/>
      </w:rPr>
    </w:lvl>
    <w:lvl w:ilvl="6" w:tplc="6BB44364" w:tentative="1">
      <w:start w:val="1"/>
      <w:numFmt w:val="bullet"/>
      <w:lvlText w:val=""/>
      <w:lvlJc w:val="left"/>
      <w:pPr>
        <w:tabs>
          <w:tab w:val="num" w:pos="5040"/>
        </w:tabs>
        <w:ind w:left="5040" w:hanging="360"/>
      </w:pPr>
      <w:rPr>
        <w:rFonts w:ascii="Wingdings" w:hAnsi="Wingdings" w:hint="default"/>
      </w:rPr>
    </w:lvl>
    <w:lvl w:ilvl="7" w:tplc="BD0ADA70" w:tentative="1">
      <w:start w:val="1"/>
      <w:numFmt w:val="bullet"/>
      <w:lvlText w:val=""/>
      <w:lvlJc w:val="left"/>
      <w:pPr>
        <w:tabs>
          <w:tab w:val="num" w:pos="5760"/>
        </w:tabs>
        <w:ind w:left="5760" w:hanging="360"/>
      </w:pPr>
      <w:rPr>
        <w:rFonts w:ascii="Wingdings" w:hAnsi="Wingdings" w:hint="default"/>
      </w:rPr>
    </w:lvl>
    <w:lvl w:ilvl="8" w:tplc="76368CDC" w:tentative="1">
      <w:start w:val="1"/>
      <w:numFmt w:val="bullet"/>
      <w:lvlText w:val=""/>
      <w:lvlJc w:val="left"/>
      <w:pPr>
        <w:tabs>
          <w:tab w:val="num" w:pos="6480"/>
        </w:tabs>
        <w:ind w:left="6480" w:hanging="360"/>
      </w:pPr>
      <w:rPr>
        <w:rFonts w:ascii="Wingdings" w:hAnsi="Wingdings" w:hint="default"/>
      </w:rPr>
    </w:lvl>
  </w:abstractNum>
  <w:abstractNum w:abstractNumId="10">
    <w:nsid w:val="2F4B1424"/>
    <w:multiLevelType w:val="hybridMultilevel"/>
    <w:tmpl w:val="BB203A7C"/>
    <w:lvl w:ilvl="0" w:tplc="677A512A">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459B0"/>
    <w:multiLevelType w:val="hybridMultilevel"/>
    <w:tmpl w:val="1432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10E49"/>
    <w:multiLevelType w:val="hybridMultilevel"/>
    <w:tmpl w:val="1432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E03AA"/>
    <w:multiLevelType w:val="hybridMultilevel"/>
    <w:tmpl w:val="6B925D9A"/>
    <w:lvl w:ilvl="0" w:tplc="53BE3060">
      <w:start w:val="1"/>
      <w:numFmt w:val="bullet"/>
      <w:lvlText w:val=""/>
      <w:lvlJc w:val="left"/>
      <w:pPr>
        <w:tabs>
          <w:tab w:val="num" w:pos="720"/>
        </w:tabs>
        <w:ind w:left="720" w:hanging="360"/>
      </w:pPr>
      <w:rPr>
        <w:rFonts w:ascii="Wingdings" w:hAnsi="Wingdings" w:hint="default"/>
      </w:rPr>
    </w:lvl>
    <w:lvl w:ilvl="1" w:tplc="5E8A5FC8" w:tentative="1">
      <w:start w:val="1"/>
      <w:numFmt w:val="bullet"/>
      <w:lvlText w:val=""/>
      <w:lvlJc w:val="left"/>
      <w:pPr>
        <w:tabs>
          <w:tab w:val="num" w:pos="1440"/>
        </w:tabs>
        <w:ind w:left="1440" w:hanging="360"/>
      </w:pPr>
      <w:rPr>
        <w:rFonts w:ascii="Wingdings" w:hAnsi="Wingdings" w:hint="default"/>
      </w:rPr>
    </w:lvl>
    <w:lvl w:ilvl="2" w:tplc="F2042476" w:tentative="1">
      <w:start w:val="1"/>
      <w:numFmt w:val="bullet"/>
      <w:lvlText w:val=""/>
      <w:lvlJc w:val="left"/>
      <w:pPr>
        <w:tabs>
          <w:tab w:val="num" w:pos="2160"/>
        </w:tabs>
        <w:ind w:left="2160" w:hanging="360"/>
      </w:pPr>
      <w:rPr>
        <w:rFonts w:ascii="Wingdings" w:hAnsi="Wingdings" w:hint="default"/>
      </w:rPr>
    </w:lvl>
    <w:lvl w:ilvl="3" w:tplc="3DBCE544" w:tentative="1">
      <w:start w:val="1"/>
      <w:numFmt w:val="bullet"/>
      <w:lvlText w:val=""/>
      <w:lvlJc w:val="left"/>
      <w:pPr>
        <w:tabs>
          <w:tab w:val="num" w:pos="2880"/>
        </w:tabs>
        <w:ind w:left="2880" w:hanging="360"/>
      </w:pPr>
      <w:rPr>
        <w:rFonts w:ascii="Wingdings" w:hAnsi="Wingdings" w:hint="default"/>
      </w:rPr>
    </w:lvl>
    <w:lvl w:ilvl="4" w:tplc="28104030" w:tentative="1">
      <w:start w:val="1"/>
      <w:numFmt w:val="bullet"/>
      <w:lvlText w:val=""/>
      <w:lvlJc w:val="left"/>
      <w:pPr>
        <w:tabs>
          <w:tab w:val="num" w:pos="3600"/>
        </w:tabs>
        <w:ind w:left="3600" w:hanging="360"/>
      </w:pPr>
      <w:rPr>
        <w:rFonts w:ascii="Wingdings" w:hAnsi="Wingdings" w:hint="default"/>
      </w:rPr>
    </w:lvl>
    <w:lvl w:ilvl="5" w:tplc="DF0A3E02" w:tentative="1">
      <w:start w:val="1"/>
      <w:numFmt w:val="bullet"/>
      <w:lvlText w:val=""/>
      <w:lvlJc w:val="left"/>
      <w:pPr>
        <w:tabs>
          <w:tab w:val="num" w:pos="4320"/>
        </w:tabs>
        <w:ind w:left="4320" w:hanging="360"/>
      </w:pPr>
      <w:rPr>
        <w:rFonts w:ascii="Wingdings" w:hAnsi="Wingdings" w:hint="default"/>
      </w:rPr>
    </w:lvl>
    <w:lvl w:ilvl="6" w:tplc="30A6A9F0" w:tentative="1">
      <w:start w:val="1"/>
      <w:numFmt w:val="bullet"/>
      <w:lvlText w:val=""/>
      <w:lvlJc w:val="left"/>
      <w:pPr>
        <w:tabs>
          <w:tab w:val="num" w:pos="5040"/>
        </w:tabs>
        <w:ind w:left="5040" w:hanging="360"/>
      </w:pPr>
      <w:rPr>
        <w:rFonts w:ascii="Wingdings" w:hAnsi="Wingdings" w:hint="default"/>
      </w:rPr>
    </w:lvl>
    <w:lvl w:ilvl="7" w:tplc="FEDC0B0E" w:tentative="1">
      <w:start w:val="1"/>
      <w:numFmt w:val="bullet"/>
      <w:lvlText w:val=""/>
      <w:lvlJc w:val="left"/>
      <w:pPr>
        <w:tabs>
          <w:tab w:val="num" w:pos="5760"/>
        </w:tabs>
        <w:ind w:left="5760" w:hanging="360"/>
      </w:pPr>
      <w:rPr>
        <w:rFonts w:ascii="Wingdings" w:hAnsi="Wingdings" w:hint="default"/>
      </w:rPr>
    </w:lvl>
    <w:lvl w:ilvl="8" w:tplc="8C340EF4" w:tentative="1">
      <w:start w:val="1"/>
      <w:numFmt w:val="bullet"/>
      <w:lvlText w:val=""/>
      <w:lvlJc w:val="left"/>
      <w:pPr>
        <w:tabs>
          <w:tab w:val="num" w:pos="6480"/>
        </w:tabs>
        <w:ind w:left="6480" w:hanging="360"/>
      </w:pPr>
      <w:rPr>
        <w:rFonts w:ascii="Wingdings" w:hAnsi="Wingdings" w:hint="default"/>
      </w:rPr>
    </w:lvl>
  </w:abstractNum>
  <w:abstractNum w:abstractNumId="14">
    <w:nsid w:val="40053992"/>
    <w:multiLevelType w:val="multilevel"/>
    <w:tmpl w:val="4FE6BCA4"/>
    <w:lvl w:ilvl="0">
      <w:start w:val="1"/>
      <w:numFmt w:val="decimal"/>
      <w:lvlText w:val="%1."/>
      <w:lvlJc w:val="left"/>
      <w:pPr>
        <w:ind w:left="720" w:hanging="360"/>
      </w:pPr>
    </w:lvl>
    <w:lvl w:ilvl="1">
      <w:start w:val="7"/>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nsid w:val="421E2DB8"/>
    <w:multiLevelType w:val="hybridMultilevel"/>
    <w:tmpl w:val="352E758E"/>
    <w:lvl w:ilvl="0" w:tplc="5A0040A4">
      <w:start w:val="1"/>
      <w:numFmt w:val="bullet"/>
      <w:lvlText w:val=""/>
      <w:lvlJc w:val="left"/>
      <w:pPr>
        <w:tabs>
          <w:tab w:val="num" w:pos="720"/>
        </w:tabs>
        <w:ind w:left="720" w:hanging="360"/>
      </w:pPr>
      <w:rPr>
        <w:rFonts w:ascii="Wingdings" w:hAnsi="Wingdings" w:hint="default"/>
      </w:rPr>
    </w:lvl>
    <w:lvl w:ilvl="1" w:tplc="34DC3384" w:tentative="1">
      <w:start w:val="1"/>
      <w:numFmt w:val="bullet"/>
      <w:lvlText w:val=""/>
      <w:lvlJc w:val="left"/>
      <w:pPr>
        <w:tabs>
          <w:tab w:val="num" w:pos="1440"/>
        </w:tabs>
        <w:ind w:left="1440" w:hanging="360"/>
      </w:pPr>
      <w:rPr>
        <w:rFonts w:ascii="Wingdings" w:hAnsi="Wingdings" w:hint="default"/>
      </w:rPr>
    </w:lvl>
    <w:lvl w:ilvl="2" w:tplc="A4606B9A" w:tentative="1">
      <w:start w:val="1"/>
      <w:numFmt w:val="bullet"/>
      <w:lvlText w:val=""/>
      <w:lvlJc w:val="left"/>
      <w:pPr>
        <w:tabs>
          <w:tab w:val="num" w:pos="2160"/>
        </w:tabs>
        <w:ind w:left="2160" w:hanging="360"/>
      </w:pPr>
      <w:rPr>
        <w:rFonts w:ascii="Wingdings" w:hAnsi="Wingdings" w:hint="default"/>
      </w:rPr>
    </w:lvl>
    <w:lvl w:ilvl="3" w:tplc="544C6F22" w:tentative="1">
      <w:start w:val="1"/>
      <w:numFmt w:val="bullet"/>
      <w:lvlText w:val=""/>
      <w:lvlJc w:val="left"/>
      <w:pPr>
        <w:tabs>
          <w:tab w:val="num" w:pos="2880"/>
        </w:tabs>
        <w:ind w:left="2880" w:hanging="360"/>
      </w:pPr>
      <w:rPr>
        <w:rFonts w:ascii="Wingdings" w:hAnsi="Wingdings" w:hint="default"/>
      </w:rPr>
    </w:lvl>
    <w:lvl w:ilvl="4" w:tplc="04E2C5CC" w:tentative="1">
      <w:start w:val="1"/>
      <w:numFmt w:val="bullet"/>
      <w:lvlText w:val=""/>
      <w:lvlJc w:val="left"/>
      <w:pPr>
        <w:tabs>
          <w:tab w:val="num" w:pos="3600"/>
        </w:tabs>
        <w:ind w:left="3600" w:hanging="360"/>
      </w:pPr>
      <w:rPr>
        <w:rFonts w:ascii="Wingdings" w:hAnsi="Wingdings" w:hint="default"/>
      </w:rPr>
    </w:lvl>
    <w:lvl w:ilvl="5" w:tplc="9B2C60BE" w:tentative="1">
      <w:start w:val="1"/>
      <w:numFmt w:val="bullet"/>
      <w:lvlText w:val=""/>
      <w:lvlJc w:val="left"/>
      <w:pPr>
        <w:tabs>
          <w:tab w:val="num" w:pos="4320"/>
        </w:tabs>
        <w:ind w:left="4320" w:hanging="360"/>
      </w:pPr>
      <w:rPr>
        <w:rFonts w:ascii="Wingdings" w:hAnsi="Wingdings" w:hint="default"/>
      </w:rPr>
    </w:lvl>
    <w:lvl w:ilvl="6" w:tplc="C6EA8A84" w:tentative="1">
      <w:start w:val="1"/>
      <w:numFmt w:val="bullet"/>
      <w:lvlText w:val=""/>
      <w:lvlJc w:val="left"/>
      <w:pPr>
        <w:tabs>
          <w:tab w:val="num" w:pos="5040"/>
        </w:tabs>
        <w:ind w:left="5040" w:hanging="360"/>
      </w:pPr>
      <w:rPr>
        <w:rFonts w:ascii="Wingdings" w:hAnsi="Wingdings" w:hint="default"/>
      </w:rPr>
    </w:lvl>
    <w:lvl w:ilvl="7" w:tplc="884EB312" w:tentative="1">
      <w:start w:val="1"/>
      <w:numFmt w:val="bullet"/>
      <w:lvlText w:val=""/>
      <w:lvlJc w:val="left"/>
      <w:pPr>
        <w:tabs>
          <w:tab w:val="num" w:pos="5760"/>
        </w:tabs>
        <w:ind w:left="5760" w:hanging="360"/>
      </w:pPr>
      <w:rPr>
        <w:rFonts w:ascii="Wingdings" w:hAnsi="Wingdings" w:hint="default"/>
      </w:rPr>
    </w:lvl>
    <w:lvl w:ilvl="8" w:tplc="5C629E1A" w:tentative="1">
      <w:start w:val="1"/>
      <w:numFmt w:val="bullet"/>
      <w:lvlText w:val=""/>
      <w:lvlJc w:val="left"/>
      <w:pPr>
        <w:tabs>
          <w:tab w:val="num" w:pos="6480"/>
        </w:tabs>
        <w:ind w:left="6480" w:hanging="360"/>
      </w:pPr>
      <w:rPr>
        <w:rFonts w:ascii="Wingdings" w:hAnsi="Wingdings" w:hint="default"/>
      </w:rPr>
    </w:lvl>
  </w:abstractNum>
  <w:abstractNum w:abstractNumId="16">
    <w:nsid w:val="443B428B"/>
    <w:multiLevelType w:val="hybridMultilevel"/>
    <w:tmpl w:val="33C45CC6"/>
    <w:lvl w:ilvl="0" w:tplc="79E0F32E">
      <w:start w:val="1"/>
      <w:numFmt w:val="bullet"/>
      <w:lvlText w:val=""/>
      <w:lvlJc w:val="left"/>
      <w:pPr>
        <w:tabs>
          <w:tab w:val="num" w:pos="720"/>
        </w:tabs>
        <w:ind w:left="720" w:hanging="360"/>
      </w:pPr>
      <w:rPr>
        <w:rFonts w:ascii="Wingdings" w:hAnsi="Wingdings" w:hint="default"/>
      </w:rPr>
    </w:lvl>
    <w:lvl w:ilvl="1" w:tplc="E5E0431A" w:tentative="1">
      <w:start w:val="1"/>
      <w:numFmt w:val="bullet"/>
      <w:lvlText w:val=""/>
      <w:lvlJc w:val="left"/>
      <w:pPr>
        <w:tabs>
          <w:tab w:val="num" w:pos="1440"/>
        </w:tabs>
        <w:ind w:left="1440" w:hanging="360"/>
      </w:pPr>
      <w:rPr>
        <w:rFonts w:ascii="Wingdings" w:hAnsi="Wingdings" w:hint="default"/>
      </w:rPr>
    </w:lvl>
    <w:lvl w:ilvl="2" w:tplc="C5B8CFB0" w:tentative="1">
      <w:start w:val="1"/>
      <w:numFmt w:val="bullet"/>
      <w:lvlText w:val=""/>
      <w:lvlJc w:val="left"/>
      <w:pPr>
        <w:tabs>
          <w:tab w:val="num" w:pos="2160"/>
        </w:tabs>
        <w:ind w:left="2160" w:hanging="360"/>
      </w:pPr>
      <w:rPr>
        <w:rFonts w:ascii="Wingdings" w:hAnsi="Wingdings" w:hint="default"/>
      </w:rPr>
    </w:lvl>
    <w:lvl w:ilvl="3" w:tplc="1722F698" w:tentative="1">
      <w:start w:val="1"/>
      <w:numFmt w:val="bullet"/>
      <w:lvlText w:val=""/>
      <w:lvlJc w:val="left"/>
      <w:pPr>
        <w:tabs>
          <w:tab w:val="num" w:pos="2880"/>
        </w:tabs>
        <w:ind w:left="2880" w:hanging="360"/>
      </w:pPr>
      <w:rPr>
        <w:rFonts w:ascii="Wingdings" w:hAnsi="Wingdings" w:hint="default"/>
      </w:rPr>
    </w:lvl>
    <w:lvl w:ilvl="4" w:tplc="D464BF7A" w:tentative="1">
      <w:start w:val="1"/>
      <w:numFmt w:val="bullet"/>
      <w:lvlText w:val=""/>
      <w:lvlJc w:val="left"/>
      <w:pPr>
        <w:tabs>
          <w:tab w:val="num" w:pos="3600"/>
        </w:tabs>
        <w:ind w:left="3600" w:hanging="360"/>
      </w:pPr>
      <w:rPr>
        <w:rFonts w:ascii="Wingdings" w:hAnsi="Wingdings" w:hint="default"/>
      </w:rPr>
    </w:lvl>
    <w:lvl w:ilvl="5" w:tplc="43AC9FBE" w:tentative="1">
      <w:start w:val="1"/>
      <w:numFmt w:val="bullet"/>
      <w:lvlText w:val=""/>
      <w:lvlJc w:val="left"/>
      <w:pPr>
        <w:tabs>
          <w:tab w:val="num" w:pos="4320"/>
        </w:tabs>
        <w:ind w:left="4320" w:hanging="360"/>
      </w:pPr>
      <w:rPr>
        <w:rFonts w:ascii="Wingdings" w:hAnsi="Wingdings" w:hint="default"/>
      </w:rPr>
    </w:lvl>
    <w:lvl w:ilvl="6" w:tplc="DE1A0902" w:tentative="1">
      <w:start w:val="1"/>
      <w:numFmt w:val="bullet"/>
      <w:lvlText w:val=""/>
      <w:lvlJc w:val="left"/>
      <w:pPr>
        <w:tabs>
          <w:tab w:val="num" w:pos="5040"/>
        </w:tabs>
        <w:ind w:left="5040" w:hanging="360"/>
      </w:pPr>
      <w:rPr>
        <w:rFonts w:ascii="Wingdings" w:hAnsi="Wingdings" w:hint="default"/>
      </w:rPr>
    </w:lvl>
    <w:lvl w:ilvl="7" w:tplc="E66EC5F8" w:tentative="1">
      <w:start w:val="1"/>
      <w:numFmt w:val="bullet"/>
      <w:lvlText w:val=""/>
      <w:lvlJc w:val="left"/>
      <w:pPr>
        <w:tabs>
          <w:tab w:val="num" w:pos="5760"/>
        </w:tabs>
        <w:ind w:left="5760" w:hanging="360"/>
      </w:pPr>
      <w:rPr>
        <w:rFonts w:ascii="Wingdings" w:hAnsi="Wingdings" w:hint="default"/>
      </w:rPr>
    </w:lvl>
    <w:lvl w:ilvl="8" w:tplc="34762262" w:tentative="1">
      <w:start w:val="1"/>
      <w:numFmt w:val="bullet"/>
      <w:lvlText w:val=""/>
      <w:lvlJc w:val="left"/>
      <w:pPr>
        <w:tabs>
          <w:tab w:val="num" w:pos="6480"/>
        </w:tabs>
        <w:ind w:left="6480" w:hanging="360"/>
      </w:pPr>
      <w:rPr>
        <w:rFonts w:ascii="Wingdings" w:hAnsi="Wingdings" w:hint="default"/>
      </w:rPr>
    </w:lvl>
  </w:abstractNum>
  <w:abstractNum w:abstractNumId="17">
    <w:nsid w:val="45FB7276"/>
    <w:multiLevelType w:val="hybridMultilevel"/>
    <w:tmpl w:val="E97CC9A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B22C8"/>
    <w:multiLevelType w:val="hybridMultilevel"/>
    <w:tmpl w:val="F3DE3E54"/>
    <w:lvl w:ilvl="0" w:tplc="74C2A60A">
      <w:start w:val="1"/>
      <w:numFmt w:val="bullet"/>
      <w:lvlText w:val=""/>
      <w:lvlJc w:val="left"/>
      <w:pPr>
        <w:tabs>
          <w:tab w:val="num" w:pos="720"/>
        </w:tabs>
        <w:ind w:left="720" w:hanging="360"/>
      </w:pPr>
      <w:rPr>
        <w:rFonts w:ascii="Wingdings" w:hAnsi="Wingdings" w:hint="default"/>
      </w:rPr>
    </w:lvl>
    <w:lvl w:ilvl="1" w:tplc="61601DC4" w:tentative="1">
      <w:start w:val="1"/>
      <w:numFmt w:val="bullet"/>
      <w:lvlText w:val=""/>
      <w:lvlJc w:val="left"/>
      <w:pPr>
        <w:tabs>
          <w:tab w:val="num" w:pos="1440"/>
        </w:tabs>
        <w:ind w:left="1440" w:hanging="360"/>
      </w:pPr>
      <w:rPr>
        <w:rFonts w:ascii="Wingdings" w:hAnsi="Wingdings" w:hint="default"/>
      </w:rPr>
    </w:lvl>
    <w:lvl w:ilvl="2" w:tplc="42366EC6" w:tentative="1">
      <w:start w:val="1"/>
      <w:numFmt w:val="bullet"/>
      <w:lvlText w:val=""/>
      <w:lvlJc w:val="left"/>
      <w:pPr>
        <w:tabs>
          <w:tab w:val="num" w:pos="2160"/>
        </w:tabs>
        <w:ind w:left="2160" w:hanging="360"/>
      </w:pPr>
      <w:rPr>
        <w:rFonts w:ascii="Wingdings" w:hAnsi="Wingdings" w:hint="default"/>
      </w:rPr>
    </w:lvl>
    <w:lvl w:ilvl="3" w:tplc="29540A7C" w:tentative="1">
      <w:start w:val="1"/>
      <w:numFmt w:val="bullet"/>
      <w:lvlText w:val=""/>
      <w:lvlJc w:val="left"/>
      <w:pPr>
        <w:tabs>
          <w:tab w:val="num" w:pos="2880"/>
        </w:tabs>
        <w:ind w:left="2880" w:hanging="360"/>
      </w:pPr>
      <w:rPr>
        <w:rFonts w:ascii="Wingdings" w:hAnsi="Wingdings" w:hint="default"/>
      </w:rPr>
    </w:lvl>
    <w:lvl w:ilvl="4" w:tplc="9F82A6D2" w:tentative="1">
      <w:start w:val="1"/>
      <w:numFmt w:val="bullet"/>
      <w:lvlText w:val=""/>
      <w:lvlJc w:val="left"/>
      <w:pPr>
        <w:tabs>
          <w:tab w:val="num" w:pos="3600"/>
        </w:tabs>
        <w:ind w:left="3600" w:hanging="360"/>
      </w:pPr>
      <w:rPr>
        <w:rFonts w:ascii="Wingdings" w:hAnsi="Wingdings" w:hint="default"/>
      </w:rPr>
    </w:lvl>
    <w:lvl w:ilvl="5" w:tplc="594E64DC" w:tentative="1">
      <w:start w:val="1"/>
      <w:numFmt w:val="bullet"/>
      <w:lvlText w:val=""/>
      <w:lvlJc w:val="left"/>
      <w:pPr>
        <w:tabs>
          <w:tab w:val="num" w:pos="4320"/>
        </w:tabs>
        <w:ind w:left="4320" w:hanging="360"/>
      </w:pPr>
      <w:rPr>
        <w:rFonts w:ascii="Wingdings" w:hAnsi="Wingdings" w:hint="default"/>
      </w:rPr>
    </w:lvl>
    <w:lvl w:ilvl="6" w:tplc="B55295CA" w:tentative="1">
      <w:start w:val="1"/>
      <w:numFmt w:val="bullet"/>
      <w:lvlText w:val=""/>
      <w:lvlJc w:val="left"/>
      <w:pPr>
        <w:tabs>
          <w:tab w:val="num" w:pos="5040"/>
        </w:tabs>
        <w:ind w:left="5040" w:hanging="360"/>
      </w:pPr>
      <w:rPr>
        <w:rFonts w:ascii="Wingdings" w:hAnsi="Wingdings" w:hint="default"/>
      </w:rPr>
    </w:lvl>
    <w:lvl w:ilvl="7" w:tplc="DB364ADA" w:tentative="1">
      <w:start w:val="1"/>
      <w:numFmt w:val="bullet"/>
      <w:lvlText w:val=""/>
      <w:lvlJc w:val="left"/>
      <w:pPr>
        <w:tabs>
          <w:tab w:val="num" w:pos="5760"/>
        </w:tabs>
        <w:ind w:left="5760" w:hanging="360"/>
      </w:pPr>
      <w:rPr>
        <w:rFonts w:ascii="Wingdings" w:hAnsi="Wingdings" w:hint="default"/>
      </w:rPr>
    </w:lvl>
    <w:lvl w:ilvl="8" w:tplc="05F6EE9C" w:tentative="1">
      <w:start w:val="1"/>
      <w:numFmt w:val="bullet"/>
      <w:lvlText w:val=""/>
      <w:lvlJc w:val="left"/>
      <w:pPr>
        <w:tabs>
          <w:tab w:val="num" w:pos="6480"/>
        </w:tabs>
        <w:ind w:left="6480" w:hanging="360"/>
      </w:pPr>
      <w:rPr>
        <w:rFonts w:ascii="Wingdings" w:hAnsi="Wingdings" w:hint="default"/>
      </w:rPr>
    </w:lvl>
  </w:abstractNum>
  <w:abstractNum w:abstractNumId="19">
    <w:nsid w:val="4D4B6B33"/>
    <w:multiLevelType w:val="hybridMultilevel"/>
    <w:tmpl w:val="AEC67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218F0"/>
    <w:multiLevelType w:val="hybridMultilevel"/>
    <w:tmpl w:val="CCF21A22"/>
    <w:lvl w:ilvl="0" w:tplc="F20E9E14">
      <w:start w:val="1"/>
      <w:numFmt w:val="bullet"/>
      <w:lvlText w:val=""/>
      <w:lvlJc w:val="left"/>
      <w:pPr>
        <w:tabs>
          <w:tab w:val="num" w:pos="720"/>
        </w:tabs>
        <w:ind w:left="720" w:hanging="360"/>
      </w:pPr>
      <w:rPr>
        <w:rFonts w:ascii="Wingdings" w:hAnsi="Wingdings" w:hint="default"/>
      </w:rPr>
    </w:lvl>
    <w:lvl w:ilvl="1" w:tplc="FB2C8968" w:tentative="1">
      <w:start w:val="1"/>
      <w:numFmt w:val="bullet"/>
      <w:lvlText w:val=""/>
      <w:lvlJc w:val="left"/>
      <w:pPr>
        <w:tabs>
          <w:tab w:val="num" w:pos="1440"/>
        </w:tabs>
        <w:ind w:left="1440" w:hanging="360"/>
      </w:pPr>
      <w:rPr>
        <w:rFonts w:ascii="Wingdings" w:hAnsi="Wingdings" w:hint="default"/>
      </w:rPr>
    </w:lvl>
    <w:lvl w:ilvl="2" w:tplc="BD0ADCCA" w:tentative="1">
      <w:start w:val="1"/>
      <w:numFmt w:val="bullet"/>
      <w:lvlText w:val=""/>
      <w:lvlJc w:val="left"/>
      <w:pPr>
        <w:tabs>
          <w:tab w:val="num" w:pos="2160"/>
        </w:tabs>
        <w:ind w:left="2160" w:hanging="360"/>
      </w:pPr>
      <w:rPr>
        <w:rFonts w:ascii="Wingdings" w:hAnsi="Wingdings" w:hint="default"/>
      </w:rPr>
    </w:lvl>
    <w:lvl w:ilvl="3" w:tplc="B07C143C" w:tentative="1">
      <w:start w:val="1"/>
      <w:numFmt w:val="bullet"/>
      <w:lvlText w:val=""/>
      <w:lvlJc w:val="left"/>
      <w:pPr>
        <w:tabs>
          <w:tab w:val="num" w:pos="2880"/>
        </w:tabs>
        <w:ind w:left="2880" w:hanging="360"/>
      </w:pPr>
      <w:rPr>
        <w:rFonts w:ascii="Wingdings" w:hAnsi="Wingdings" w:hint="default"/>
      </w:rPr>
    </w:lvl>
    <w:lvl w:ilvl="4" w:tplc="8416A15C" w:tentative="1">
      <w:start w:val="1"/>
      <w:numFmt w:val="bullet"/>
      <w:lvlText w:val=""/>
      <w:lvlJc w:val="left"/>
      <w:pPr>
        <w:tabs>
          <w:tab w:val="num" w:pos="3600"/>
        </w:tabs>
        <w:ind w:left="3600" w:hanging="360"/>
      </w:pPr>
      <w:rPr>
        <w:rFonts w:ascii="Wingdings" w:hAnsi="Wingdings" w:hint="default"/>
      </w:rPr>
    </w:lvl>
    <w:lvl w:ilvl="5" w:tplc="ECAABABA" w:tentative="1">
      <w:start w:val="1"/>
      <w:numFmt w:val="bullet"/>
      <w:lvlText w:val=""/>
      <w:lvlJc w:val="left"/>
      <w:pPr>
        <w:tabs>
          <w:tab w:val="num" w:pos="4320"/>
        </w:tabs>
        <w:ind w:left="4320" w:hanging="360"/>
      </w:pPr>
      <w:rPr>
        <w:rFonts w:ascii="Wingdings" w:hAnsi="Wingdings" w:hint="default"/>
      </w:rPr>
    </w:lvl>
    <w:lvl w:ilvl="6" w:tplc="F6720326" w:tentative="1">
      <w:start w:val="1"/>
      <w:numFmt w:val="bullet"/>
      <w:lvlText w:val=""/>
      <w:lvlJc w:val="left"/>
      <w:pPr>
        <w:tabs>
          <w:tab w:val="num" w:pos="5040"/>
        </w:tabs>
        <w:ind w:left="5040" w:hanging="360"/>
      </w:pPr>
      <w:rPr>
        <w:rFonts w:ascii="Wingdings" w:hAnsi="Wingdings" w:hint="default"/>
      </w:rPr>
    </w:lvl>
    <w:lvl w:ilvl="7" w:tplc="0952E448" w:tentative="1">
      <w:start w:val="1"/>
      <w:numFmt w:val="bullet"/>
      <w:lvlText w:val=""/>
      <w:lvlJc w:val="left"/>
      <w:pPr>
        <w:tabs>
          <w:tab w:val="num" w:pos="5760"/>
        </w:tabs>
        <w:ind w:left="5760" w:hanging="360"/>
      </w:pPr>
      <w:rPr>
        <w:rFonts w:ascii="Wingdings" w:hAnsi="Wingdings" w:hint="default"/>
      </w:rPr>
    </w:lvl>
    <w:lvl w:ilvl="8" w:tplc="5336B80C" w:tentative="1">
      <w:start w:val="1"/>
      <w:numFmt w:val="bullet"/>
      <w:lvlText w:val=""/>
      <w:lvlJc w:val="left"/>
      <w:pPr>
        <w:tabs>
          <w:tab w:val="num" w:pos="6480"/>
        </w:tabs>
        <w:ind w:left="6480" w:hanging="360"/>
      </w:pPr>
      <w:rPr>
        <w:rFonts w:ascii="Wingdings" w:hAnsi="Wingdings" w:hint="default"/>
      </w:rPr>
    </w:lvl>
  </w:abstractNum>
  <w:abstractNum w:abstractNumId="21">
    <w:nsid w:val="50B1555C"/>
    <w:multiLevelType w:val="hybridMultilevel"/>
    <w:tmpl w:val="14321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75044"/>
    <w:multiLevelType w:val="hybridMultilevel"/>
    <w:tmpl w:val="8D50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75798"/>
    <w:multiLevelType w:val="hybridMultilevel"/>
    <w:tmpl w:val="FF50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96F27"/>
    <w:multiLevelType w:val="hybridMultilevel"/>
    <w:tmpl w:val="FBB299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727DC3"/>
    <w:multiLevelType w:val="hybridMultilevel"/>
    <w:tmpl w:val="D6B2F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5E66BE"/>
    <w:multiLevelType w:val="hybridMultilevel"/>
    <w:tmpl w:val="9ED4D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36E17"/>
    <w:multiLevelType w:val="hybridMultilevel"/>
    <w:tmpl w:val="7D50D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FF0FB4"/>
    <w:multiLevelType w:val="hybridMultilevel"/>
    <w:tmpl w:val="49DC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CE65E8"/>
    <w:multiLevelType w:val="hybridMultilevel"/>
    <w:tmpl w:val="5F12B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405A8"/>
    <w:multiLevelType w:val="hybridMultilevel"/>
    <w:tmpl w:val="550AED10"/>
    <w:lvl w:ilvl="0" w:tplc="2DF22108">
      <w:start w:val="1"/>
      <w:numFmt w:val="decimal"/>
      <w:lvlText w:val="%1."/>
      <w:lvlJc w:val="left"/>
      <w:pPr>
        <w:tabs>
          <w:tab w:val="num" w:pos="720"/>
        </w:tabs>
        <w:ind w:left="720" w:hanging="360"/>
      </w:pPr>
    </w:lvl>
    <w:lvl w:ilvl="1" w:tplc="78503778" w:tentative="1">
      <w:start w:val="1"/>
      <w:numFmt w:val="decimal"/>
      <w:lvlText w:val="%2."/>
      <w:lvlJc w:val="left"/>
      <w:pPr>
        <w:tabs>
          <w:tab w:val="num" w:pos="1440"/>
        </w:tabs>
        <w:ind w:left="1440" w:hanging="360"/>
      </w:pPr>
    </w:lvl>
    <w:lvl w:ilvl="2" w:tplc="69A4167A" w:tentative="1">
      <w:start w:val="1"/>
      <w:numFmt w:val="decimal"/>
      <w:lvlText w:val="%3."/>
      <w:lvlJc w:val="left"/>
      <w:pPr>
        <w:tabs>
          <w:tab w:val="num" w:pos="2160"/>
        </w:tabs>
        <w:ind w:left="2160" w:hanging="360"/>
      </w:pPr>
    </w:lvl>
    <w:lvl w:ilvl="3" w:tplc="AAB09964" w:tentative="1">
      <w:start w:val="1"/>
      <w:numFmt w:val="decimal"/>
      <w:lvlText w:val="%4."/>
      <w:lvlJc w:val="left"/>
      <w:pPr>
        <w:tabs>
          <w:tab w:val="num" w:pos="2880"/>
        </w:tabs>
        <w:ind w:left="2880" w:hanging="360"/>
      </w:pPr>
    </w:lvl>
    <w:lvl w:ilvl="4" w:tplc="0E46E1F2" w:tentative="1">
      <w:start w:val="1"/>
      <w:numFmt w:val="decimal"/>
      <w:lvlText w:val="%5."/>
      <w:lvlJc w:val="left"/>
      <w:pPr>
        <w:tabs>
          <w:tab w:val="num" w:pos="3600"/>
        </w:tabs>
        <w:ind w:left="3600" w:hanging="360"/>
      </w:pPr>
    </w:lvl>
    <w:lvl w:ilvl="5" w:tplc="B2C2467E" w:tentative="1">
      <w:start w:val="1"/>
      <w:numFmt w:val="decimal"/>
      <w:lvlText w:val="%6."/>
      <w:lvlJc w:val="left"/>
      <w:pPr>
        <w:tabs>
          <w:tab w:val="num" w:pos="4320"/>
        </w:tabs>
        <w:ind w:left="4320" w:hanging="360"/>
      </w:pPr>
    </w:lvl>
    <w:lvl w:ilvl="6" w:tplc="9DBA5158" w:tentative="1">
      <w:start w:val="1"/>
      <w:numFmt w:val="decimal"/>
      <w:lvlText w:val="%7."/>
      <w:lvlJc w:val="left"/>
      <w:pPr>
        <w:tabs>
          <w:tab w:val="num" w:pos="5040"/>
        </w:tabs>
        <w:ind w:left="5040" w:hanging="360"/>
      </w:pPr>
    </w:lvl>
    <w:lvl w:ilvl="7" w:tplc="2A14CBBE" w:tentative="1">
      <w:start w:val="1"/>
      <w:numFmt w:val="decimal"/>
      <w:lvlText w:val="%8."/>
      <w:lvlJc w:val="left"/>
      <w:pPr>
        <w:tabs>
          <w:tab w:val="num" w:pos="5760"/>
        </w:tabs>
        <w:ind w:left="5760" w:hanging="360"/>
      </w:pPr>
    </w:lvl>
    <w:lvl w:ilvl="8" w:tplc="C8A4B122" w:tentative="1">
      <w:start w:val="1"/>
      <w:numFmt w:val="decimal"/>
      <w:lvlText w:val="%9."/>
      <w:lvlJc w:val="left"/>
      <w:pPr>
        <w:tabs>
          <w:tab w:val="num" w:pos="6480"/>
        </w:tabs>
        <w:ind w:left="6480" w:hanging="360"/>
      </w:pPr>
    </w:lvl>
  </w:abstractNum>
  <w:abstractNum w:abstractNumId="31">
    <w:nsid w:val="630160C6"/>
    <w:multiLevelType w:val="hybridMultilevel"/>
    <w:tmpl w:val="25B4CA08"/>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2">
    <w:nsid w:val="63336883"/>
    <w:multiLevelType w:val="hybridMultilevel"/>
    <w:tmpl w:val="54B2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31D78"/>
    <w:multiLevelType w:val="hybridMultilevel"/>
    <w:tmpl w:val="5948B406"/>
    <w:lvl w:ilvl="0" w:tplc="81FC38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722729"/>
    <w:multiLevelType w:val="hybridMultilevel"/>
    <w:tmpl w:val="09F8F3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6D42107"/>
    <w:multiLevelType w:val="hybridMultilevel"/>
    <w:tmpl w:val="6E9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8C3E0F"/>
    <w:multiLevelType w:val="hybridMultilevel"/>
    <w:tmpl w:val="1E922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1C2D48"/>
    <w:multiLevelType w:val="hybridMultilevel"/>
    <w:tmpl w:val="C2C2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E5AEC"/>
    <w:multiLevelType w:val="hybridMultilevel"/>
    <w:tmpl w:val="A3C64C86"/>
    <w:lvl w:ilvl="0" w:tplc="1FA8C69A">
      <w:start w:val="1"/>
      <w:numFmt w:val="bullet"/>
      <w:lvlText w:val=""/>
      <w:lvlJc w:val="left"/>
      <w:pPr>
        <w:tabs>
          <w:tab w:val="num" w:pos="720"/>
        </w:tabs>
        <w:ind w:left="720" w:hanging="360"/>
      </w:pPr>
      <w:rPr>
        <w:rFonts w:ascii="Wingdings" w:hAnsi="Wingdings" w:hint="default"/>
      </w:rPr>
    </w:lvl>
    <w:lvl w:ilvl="1" w:tplc="7C0E9288" w:tentative="1">
      <w:start w:val="1"/>
      <w:numFmt w:val="bullet"/>
      <w:lvlText w:val=""/>
      <w:lvlJc w:val="left"/>
      <w:pPr>
        <w:tabs>
          <w:tab w:val="num" w:pos="1440"/>
        </w:tabs>
        <w:ind w:left="1440" w:hanging="360"/>
      </w:pPr>
      <w:rPr>
        <w:rFonts w:ascii="Wingdings" w:hAnsi="Wingdings" w:hint="default"/>
      </w:rPr>
    </w:lvl>
    <w:lvl w:ilvl="2" w:tplc="CDE43CC8" w:tentative="1">
      <w:start w:val="1"/>
      <w:numFmt w:val="bullet"/>
      <w:lvlText w:val=""/>
      <w:lvlJc w:val="left"/>
      <w:pPr>
        <w:tabs>
          <w:tab w:val="num" w:pos="2160"/>
        </w:tabs>
        <w:ind w:left="2160" w:hanging="360"/>
      </w:pPr>
      <w:rPr>
        <w:rFonts w:ascii="Wingdings" w:hAnsi="Wingdings" w:hint="default"/>
      </w:rPr>
    </w:lvl>
    <w:lvl w:ilvl="3" w:tplc="350A2936" w:tentative="1">
      <w:start w:val="1"/>
      <w:numFmt w:val="bullet"/>
      <w:lvlText w:val=""/>
      <w:lvlJc w:val="left"/>
      <w:pPr>
        <w:tabs>
          <w:tab w:val="num" w:pos="2880"/>
        </w:tabs>
        <w:ind w:left="2880" w:hanging="360"/>
      </w:pPr>
      <w:rPr>
        <w:rFonts w:ascii="Wingdings" w:hAnsi="Wingdings" w:hint="default"/>
      </w:rPr>
    </w:lvl>
    <w:lvl w:ilvl="4" w:tplc="8370F6EC" w:tentative="1">
      <w:start w:val="1"/>
      <w:numFmt w:val="bullet"/>
      <w:lvlText w:val=""/>
      <w:lvlJc w:val="left"/>
      <w:pPr>
        <w:tabs>
          <w:tab w:val="num" w:pos="3600"/>
        </w:tabs>
        <w:ind w:left="3600" w:hanging="360"/>
      </w:pPr>
      <w:rPr>
        <w:rFonts w:ascii="Wingdings" w:hAnsi="Wingdings" w:hint="default"/>
      </w:rPr>
    </w:lvl>
    <w:lvl w:ilvl="5" w:tplc="73CCF036" w:tentative="1">
      <w:start w:val="1"/>
      <w:numFmt w:val="bullet"/>
      <w:lvlText w:val=""/>
      <w:lvlJc w:val="left"/>
      <w:pPr>
        <w:tabs>
          <w:tab w:val="num" w:pos="4320"/>
        </w:tabs>
        <w:ind w:left="4320" w:hanging="360"/>
      </w:pPr>
      <w:rPr>
        <w:rFonts w:ascii="Wingdings" w:hAnsi="Wingdings" w:hint="default"/>
      </w:rPr>
    </w:lvl>
    <w:lvl w:ilvl="6" w:tplc="F0B4D7CC" w:tentative="1">
      <w:start w:val="1"/>
      <w:numFmt w:val="bullet"/>
      <w:lvlText w:val=""/>
      <w:lvlJc w:val="left"/>
      <w:pPr>
        <w:tabs>
          <w:tab w:val="num" w:pos="5040"/>
        </w:tabs>
        <w:ind w:left="5040" w:hanging="360"/>
      </w:pPr>
      <w:rPr>
        <w:rFonts w:ascii="Wingdings" w:hAnsi="Wingdings" w:hint="default"/>
      </w:rPr>
    </w:lvl>
    <w:lvl w:ilvl="7" w:tplc="6FD48F2A" w:tentative="1">
      <w:start w:val="1"/>
      <w:numFmt w:val="bullet"/>
      <w:lvlText w:val=""/>
      <w:lvlJc w:val="left"/>
      <w:pPr>
        <w:tabs>
          <w:tab w:val="num" w:pos="5760"/>
        </w:tabs>
        <w:ind w:left="5760" w:hanging="360"/>
      </w:pPr>
      <w:rPr>
        <w:rFonts w:ascii="Wingdings" w:hAnsi="Wingdings" w:hint="default"/>
      </w:rPr>
    </w:lvl>
    <w:lvl w:ilvl="8" w:tplc="E45E8FF4" w:tentative="1">
      <w:start w:val="1"/>
      <w:numFmt w:val="bullet"/>
      <w:lvlText w:val=""/>
      <w:lvlJc w:val="left"/>
      <w:pPr>
        <w:tabs>
          <w:tab w:val="num" w:pos="6480"/>
        </w:tabs>
        <w:ind w:left="6480" w:hanging="360"/>
      </w:pPr>
      <w:rPr>
        <w:rFonts w:ascii="Wingdings" w:hAnsi="Wingdings" w:hint="default"/>
      </w:rPr>
    </w:lvl>
  </w:abstractNum>
  <w:abstractNum w:abstractNumId="39">
    <w:nsid w:val="72546338"/>
    <w:multiLevelType w:val="hybridMultilevel"/>
    <w:tmpl w:val="1390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742A8B"/>
    <w:multiLevelType w:val="hybridMultilevel"/>
    <w:tmpl w:val="BB1A7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169E8"/>
    <w:multiLevelType w:val="hybridMultilevel"/>
    <w:tmpl w:val="6C34A0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9"/>
  </w:num>
  <w:num w:numId="4">
    <w:abstractNumId w:val="38"/>
  </w:num>
  <w:num w:numId="5">
    <w:abstractNumId w:val="33"/>
  </w:num>
  <w:num w:numId="6">
    <w:abstractNumId w:val="18"/>
  </w:num>
  <w:num w:numId="7">
    <w:abstractNumId w:val="15"/>
  </w:num>
  <w:num w:numId="8">
    <w:abstractNumId w:val="20"/>
  </w:num>
  <w:num w:numId="9">
    <w:abstractNumId w:val="16"/>
  </w:num>
  <w:num w:numId="10">
    <w:abstractNumId w:val="13"/>
  </w:num>
  <w:num w:numId="11">
    <w:abstractNumId w:val="30"/>
  </w:num>
  <w:num w:numId="12">
    <w:abstractNumId w:val="22"/>
  </w:num>
  <w:num w:numId="13">
    <w:abstractNumId w:val="1"/>
  </w:num>
  <w:num w:numId="14">
    <w:abstractNumId w:val="28"/>
  </w:num>
  <w:num w:numId="15">
    <w:abstractNumId w:val="34"/>
  </w:num>
  <w:num w:numId="16">
    <w:abstractNumId w:val="27"/>
  </w:num>
  <w:num w:numId="17">
    <w:abstractNumId w:val="29"/>
  </w:num>
  <w:num w:numId="18">
    <w:abstractNumId w:val="32"/>
  </w:num>
  <w:num w:numId="19">
    <w:abstractNumId w:val="40"/>
  </w:num>
  <w:num w:numId="20">
    <w:abstractNumId w:val="14"/>
  </w:num>
  <w:num w:numId="21">
    <w:abstractNumId w:val="37"/>
  </w:num>
  <w:num w:numId="22">
    <w:abstractNumId w:val="12"/>
  </w:num>
  <w:num w:numId="23">
    <w:abstractNumId w:val="39"/>
  </w:num>
  <w:num w:numId="24">
    <w:abstractNumId w:val="31"/>
  </w:num>
  <w:num w:numId="25">
    <w:abstractNumId w:val="17"/>
  </w:num>
  <w:num w:numId="26">
    <w:abstractNumId w:val="8"/>
  </w:num>
  <w:num w:numId="27">
    <w:abstractNumId w:val="10"/>
  </w:num>
  <w:num w:numId="28">
    <w:abstractNumId w:val="7"/>
  </w:num>
  <w:num w:numId="29">
    <w:abstractNumId w:val="2"/>
  </w:num>
  <w:num w:numId="30">
    <w:abstractNumId w:val="26"/>
  </w:num>
  <w:num w:numId="31">
    <w:abstractNumId w:val="25"/>
  </w:num>
  <w:num w:numId="32">
    <w:abstractNumId w:val="21"/>
  </w:num>
  <w:num w:numId="33">
    <w:abstractNumId w:val="11"/>
  </w:num>
  <w:num w:numId="34">
    <w:abstractNumId w:val="24"/>
  </w:num>
  <w:num w:numId="35">
    <w:abstractNumId w:val="36"/>
  </w:num>
  <w:num w:numId="36">
    <w:abstractNumId w:val="19"/>
  </w:num>
  <w:num w:numId="37">
    <w:abstractNumId w:val="5"/>
  </w:num>
  <w:num w:numId="38">
    <w:abstractNumId w:val="6"/>
  </w:num>
  <w:num w:numId="39">
    <w:abstractNumId w:val="35"/>
  </w:num>
  <w:num w:numId="40">
    <w:abstractNumId w:val="3"/>
  </w:num>
  <w:num w:numId="41">
    <w:abstractNumId w:val="4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B2"/>
    <w:rsid w:val="0004112B"/>
    <w:rsid w:val="000F5F8F"/>
    <w:rsid w:val="000F7F7A"/>
    <w:rsid w:val="001B4C35"/>
    <w:rsid w:val="00223174"/>
    <w:rsid w:val="0026448E"/>
    <w:rsid w:val="00282767"/>
    <w:rsid w:val="002C30B2"/>
    <w:rsid w:val="003201BE"/>
    <w:rsid w:val="00326D99"/>
    <w:rsid w:val="00342D3C"/>
    <w:rsid w:val="003568E6"/>
    <w:rsid w:val="00364465"/>
    <w:rsid w:val="003E6B28"/>
    <w:rsid w:val="00445B5A"/>
    <w:rsid w:val="004653E9"/>
    <w:rsid w:val="004A7131"/>
    <w:rsid w:val="00595B45"/>
    <w:rsid w:val="006B3D9C"/>
    <w:rsid w:val="006B4B5B"/>
    <w:rsid w:val="00754CC5"/>
    <w:rsid w:val="007E0D99"/>
    <w:rsid w:val="00807C5D"/>
    <w:rsid w:val="008A5C6C"/>
    <w:rsid w:val="008C1954"/>
    <w:rsid w:val="008C4BBE"/>
    <w:rsid w:val="008E17B8"/>
    <w:rsid w:val="008E2BD5"/>
    <w:rsid w:val="00936D92"/>
    <w:rsid w:val="00971FA5"/>
    <w:rsid w:val="009B22F4"/>
    <w:rsid w:val="009C720D"/>
    <w:rsid w:val="009F5408"/>
    <w:rsid w:val="00A25741"/>
    <w:rsid w:val="00A73484"/>
    <w:rsid w:val="00AD4802"/>
    <w:rsid w:val="00B72E58"/>
    <w:rsid w:val="00BA374C"/>
    <w:rsid w:val="00BD2A64"/>
    <w:rsid w:val="00BD3FD2"/>
    <w:rsid w:val="00BF1C87"/>
    <w:rsid w:val="00C61BA8"/>
    <w:rsid w:val="00CB7F40"/>
    <w:rsid w:val="00D238F0"/>
    <w:rsid w:val="00DC3AFB"/>
    <w:rsid w:val="00DC7967"/>
    <w:rsid w:val="00DE08DA"/>
    <w:rsid w:val="00E308E8"/>
    <w:rsid w:val="00EA0645"/>
    <w:rsid w:val="00EA7A97"/>
    <w:rsid w:val="00EB4371"/>
    <w:rsid w:val="00F04944"/>
    <w:rsid w:val="00F501E1"/>
    <w:rsid w:val="00FD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B2"/>
    <w:rPr>
      <w:rFonts w:eastAsiaTheme="minorEastAsia"/>
    </w:rPr>
  </w:style>
  <w:style w:type="paragraph" w:styleId="Heading1">
    <w:name w:val="heading 1"/>
    <w:basedOn w:val="Normal"/>
    <w:next w:val="Normal"/>
    <w:link w:val="Heading1Char"/>
    <w:autoRedefine/>
    <w:uiPriority w:val="9"/>
    <w:qFormat/>
    <w:rsid w:val="00D238F0"/>
    <w:pPr>
      <w:keepNext/>
      <w:keepLines/>
      <w:spacing w:after="0" w:line="480" w:lineRule="auto"/>
      <w:jc w:val="both"/>
      <w:outlineLvl w:val="0"/>
    </w:pPr>
    <w:rPr>
      <w:rFonts w:ascii="Times New Roman" w:eastAsia="Calibri" w:hAnsi="Times New Roman" w:cs="Times New Roman"/>
      <w:b/>
      <w:i/>
      <w:noProof/>
      <w:sz w:val="24"/>
      <w:szCs w:val="24"/>
    </w:rPr>
  </w:style>
  <w:style w:type="paragraph" w:styleId="Heading2">
    <w:name w:val="heading 2"/>
    <w:basedOn w:val="Normal"/>
    <w:next w:val="Normal"/>
    <w:link w:val="Heading2Char"/>
    <w:uiPriority w:val="9"/>
    <w:unhideWhenUsed/>
    <w:qFormat/>
    <w:rsid w:val="00BD3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3F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7967"/>
    <w:pPr>
      <w:keepNext/>
      <w:keepLines/>
      <w:spacing w:after="0" w:line="48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DC79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8F0"/>
    <w:rPr>
      <w:rFonts w:ascii="Times New Roman" w:eastAsia="Calibri" w:hAnsi="Times New Roman" w:cs="Times New Roman"/>
      <w:b/>
      <w:i/>
      <w:noProof/>
      <w:sz w:val="24"/>
      <w:szCs w:val="24"/>
    </w:rPr>
  </w:style>
  <w:style w:type="paragraph" w:styleId="Header">
    <w:name w:val="header"/>
    <w:basedOn w:val="Normal"/>
    <w:link w:val="HeaderChar"/>
    <w:uiPriority w:val="99"/>
    <w:unhideWhenUsed/>
    <w:qFormat/>
    <w:rsid w:val="002C30B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C30B2"/>
    <w:rPr>
      <w:rFonts w:eastAsiaTheme="minorEastAsia"/>
    </w:rPr>
  </w:style>
  <w:style w:type="paragraph" w:styleId="Footer">
    <w:name w:val="footer"/>
    <w:basedOn w:val="Normal"/>
    <w:link w:val="FooterChar"/>
    <w:uiPriority w:val="99"/>
    <w:unhideWhenUsed/>
    <w:qFormat/>
    <w:rsid w:val="002C3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0B2"/>
    <w:rPr>
      <w:rFonts w:eastAsiaTheme="minorEastAsia"/>
    </w:rPr>
  </w:style>
  <w:style w:type="character" w:customStyle="1" w:styleId="Heading2Char">
    <w:name w:val="Heading 2 Char"/>
    <w:basedOn w:val="DefaultParagraphFont"/>
    <w:link w:val="Heading2"/>
    <w:uiPriority w:val="9"/>
    <w:rsid w:val="00BD3F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3FD2"/>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BD3FD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D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D2"/>
    <w:rPr>
      <w:rFonts w:ascii="Tahoma" w:eastAsiaTheme="minorEastAsia" w:hAnsi="Tahoma" w:cs="Tahoma"/>
      <w:sz w:val="16"/>
      <w:szCs w:val="16"/>
    </w:rPr>
  </w:style>
  <w:style w:type="character" w:customStyle="1" w:styleId="Heading5Char">
    <w:name w:val="Heading 5 Char"/>
    <w:basedOn w:val="DefaultParagraphFont"/>
    <w:link w:val="Heading5"/>
    <w:uiPriority w:val="9"/>
    <w:rsid w:val="00DC796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DC7967"/>
    <w:rPr>
      <w:rFonts w:ascii="Times New Roman" w:eastAsiaTheme="majorEastAsia" w:hAnsi="Times New Roman" w:cstheme="majorBidi"/>
      <w:b/>
      <w:iCs/>
      <w:color w:val="000000" w:themeColor="text1"/>
      <w:sz w:val="24"/>
    </w:rPr>
  </w:style>
  <w:style w:type="paragraph" w:styleId="NoSpacing">
    <w:name w:val="No Spacing"/>
    <w:uiPriority w:val="1"/>
    <w:qFormat/>
    <w:rsid w:val="00DC7967"/>
    <w:pPr>
      <w:spacing w:after="0" w:line="240" w:lineRule="auto"/>
    </w:pPr>
    <w:rPr>
      <w:rFonts w:eastAsiaTheme="minorEastAsia"/>
    </w:rPr>
  </w:style>
  <w:style w:type="paragraph" w:styleId="ListParagraph">
    <w:name w:val="List Paragraph"/>
    <w:basedOn w:val="Normal"/>
    <w:uiPriority w:val="34"/>
    <w:qFormat/>
    <w:rsid w:val="00DC7967"/>
    <w:pPr>
      <w:ind w:left="720"/>
      <w:contextualSpacing/>
    </w:pPr>
  </w:style>
  <w:style w:type="paragraph" w:styleId="NormalWeb">
    <w:name w:val="Normal (Web)"/>
    <w:basedOn w:val="Normal"/>
    <w:uiPriority w:val="99"/>
    <w:semiHidden/>
    <w:unhideWhenUsed/>
    <w:rsid w:val="00DC79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796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7967"/>
    <w:rPr>
      <w:color w:val="0000FF" w:themeColor="hyperlink"/>
      <w:u w:val="single"/>
    </w:rPr>
  </w:style>
  <w:style w:type="paragraph" w:styleId="TOC2">
    <w:name w:val="toc 2"/>
    <w:basedOn w:val="Normal"/>
    <w:next w:val="Normal"/>
    <w:autoRedefine/>
    <w:uiPriority w:val="39"/>
    <w:unhideWhenUsed/>
    <w:rsid w:val="00DC7967"/>
    <w:pPr>
      <w:spacing w:after="100"/>
      <w:ind w:left="220"/>
    </w:pPr>
  </w:style>
  <w:style w:type="paragraph" w:styleId="TOC1">
    <w:name w:val="toc 1"/>
    <w:basedOn w:val="Normal"/>
    <w:next w:val="Normal"/>
    <w:autoRedefine/>
    <w:uiPriority w:val="39"/>
    <w:unhideWhenUsed/>
    <w:rsid w:val="00DC7967"/>
    <w:pPr>
      <w:tabs>
        <w:tab w:val="right" w:leader="dot" w:pos="9350"/>
      </w:tabs>
      <w:spacing w:after="100"/>
      <w:jc w:val="both"/>
    </w:pPr>
    <w:rPr>
      <w:rFonts w:ascii="Times New Roman" w:hAnsi="Times New Roman" w:cs="Times New Roman"/>
      <w:sz w:val="24"/>
      <w:szCs w:val="24"/>
    </w:rPr>
  </w:style>
  <w:style w:type="paragraph" w:styleId="TOCHeading">
    <w:name w:val="TOC Heading"/>
    <w:basedOn w:val="Heading1"/>
    <w:next w:val="Normal"/>
    <w:uiPriority w:val="39"/>
    <w:unhideWhenUsed/>
    <w:qFormat/>
    <w:rsid w:val="00DC7967"/>
    <w:pPr>
      <w:spacing w:line="259" w:lineRule="auto"/>
      <w:jc w:val="center"/>
      <w:outlineLvl w:val="9"/>
    </w:pPr>
  </w:style>
  <w:style w:type="paragraph" w:styleId="TOC3">
    <w:name w:val="toc 3"/>
    <w:basedOn w:val="Normal"/>
    <w:next w:val="Normal"/>
    <w:autoRedefine/>
    <w:uiPriority w:val="39"/>
    <w:unhideWhenUsed/>
    <w:rsid w:val="00DC7967"/>
    <w:pPr>
      <w:tabs>
        <w:tab w:val="right" w:leader="dot" w:pos="9350"/>
      </w:tabs>
      <w:spacing w:after="100"/>
      <w:ind w:left="440"/>
      <w:jc w:val="both"/>
    </w:pPr>
  </w:style>
  <w:style w:type="paragraph" w:styleId="TOC4">
    <w:name w:val="toc 4"/>
    <w:basedOn w:val="Normal"/>
    <w:next w:val="Normal"/>
    <w:autoRedefine/>
    <w:uiPriority w:val="39"/>
    <w:unhideWhenUsed/>
    <w:rsid w:val="00DC7967"/>
    <w:pPr>
      <w:spacing w:after="100"/>
      <w:ind w:left="660"/>
    </w:pPr>
  </w:style>
  <w:style w:type="paragraph" w:customStyle="1" w:styleId="listofTABLES">
    <w:name w:val="list of TABLES"/>
    <w:basedOn w:val="Heading2"/>
    <w:link w:val="listofTABLESChar"/>
    <w:qFormat/>
    <w:rsid w:val="00DC7967"/>
    <w:pPr>
      <w:spacing w:before="0" w:line="480" w:lineRule="auto"/>
    </w:pPr>
    <w:rPr>
      <w:rFonts w:ascii="Times New Roman" w:eastAsiaTheme="minorEastAsia" w:hAnsi="Times New Roman" w:cs="Times New Roman"/>
      <w:bCs w:val="0"/>
      <w:sz w:val="24"/>
      <w:szCs w:val="24"/>
    </w:rPr>
  </w:style>
  <w:style w:type="character" w:customStyle="1" w:styleId="listofTABLESChar">
    <w:name w:val="list of TABLES Char"/>
    <w:basedOn w:val="Heading2Char"/>
    <w:link w:val="listofTABLES"/>
    <w:rsid w:val="00DC7967"/>
    <w:rPr>
      <w:rFonts w:ascii="Times New Roman" w:eastAsiaTheme="minorEastAsia" w:hAnsi="Times New Roman" w:cs="Times New Roman"/>
      <w:b/>
      <w:bCs w:val="0"/>
      <w:color w:val="4F81BD" w:themeColor="accent1"/>
      <w:sz w:val="24"/>
      <w:szCs w:val="24"/>
    </w:rPr>
  </w:style>
  <w:style w:type="paragraph" w:styleId="TOC5">
    <w:name w:val="toc 5"/>
    <w:basedOn w:val="Normal"/>
    <w:next w:val="Normal"/>
    <w:autoRedefine/>
    <w:uiPriority w:val="39"/>
    <w:unhideWhenUsed/>
    <w:rsid w:val="00DC7967"/>
    <w:pPr>
      <w:tabs>
        <w:tab w:val="right" w:leader="dot" w:pos="9350"/>
      </w:tabs>
      <w:spacing w:after="100"/>
      <w:ind w:left="880"/>
    </w:pPr>
    <w:rPr>
      <w:rFonts w:eastAsia="Calibri"/>
      <w:noProof/>
      <w:color w:val="000000" w:themeColor="text1"/>
      <w:lang w:val="en-GB"/>
    </w:rPr>
  </w:style>
  <w:style w:type="paragraph" w:styleId="TableofFigures">
    <w:name w:val="table of figures"/>
    <w:basedOn w:val="Normal"/>
    <w:next w:val="Normal"/>
    <w:uiPriority w:val="99"/>
    <w:unhideWhenUsed/>
    <w:rsid w:val="00DC7967"/>
    <w:pPr>
      <w:spacing w:after="0"/>
    </w:pPr>
  </w:style>
  <w:style w:type="paragraph" w:styleId="TOC6">
    <w:name w:val="toc 6"/>
    <w:basedOn w:val="Normal"/>
    <w:next w:val="Normal"/>
    <w:autoRedefine/>
    <w:uiPriority w:val="39"/>
    <w:unhideWhenUsed/>
    <w:rsid w:val="00DC7967"/>
    <w:pPr>
      <w:spacing w:after="100"/>
      <w:ind w:left="1100"/>
    </w:pPr>
  </w:style>
  <w:style w:type="paragraph" w:styleId="TOC7">
    <w:name w:val="toc 7"/>
    <w:basedOn w:val="Normal"/>
    <w:next w:val="Normal"/>
    <w:autoRedefine/>
    <w:uiPriority w:val="39"/>
    <w:unhideWhenUsed/>
    <w:rsid w:val="00DC7967"/>
    <w:pPr>
      <w:spacing w:after="100"/>
      <w:ind w:left="1320"/>
    </w:pPr>
  </w:style>
  <w:style w:type="paragraph" w:styleId="TOC8">
    <w:name w:val="toc 8"/>
    <w:basedOn w:val="Normal"/>
    <w:next w:val="Normal"/>
    <w:autoRedefine/>
    <w:uiPriority w:val="39"/>
    <w:unhideWhenUsed/>
    <w:rsid w:val="00DC7967"/>
    <w:pPr>
      <w:spacing w:after="100"/>
      <w:ind w:left="1540"/>
    </w:pPr>
  </w:style>
  <w:style w:type="paragraph" w:styleId="TOC9">
    <w:name w:val="toc 9"/>
    <w:basedOn w:val="Normal"/>
    <w:next w:val="Normal"/>
    <w:autoRedefine/>
    <w:uiPriority w:val="39"/>
    <w:unhideWhenUsed/>
    <w:rsid w:val="00DC7967"/>
    <w:pPr>
      <w:spacing w:after="100"/>
      <w:ind w:left="1760"/>
    </w:pPr>
  </w:style>
  <w:style w:type="table" w:styleId="MediumShading2-Accent3">
    <w:name w:val="Medium Shading 2 Accent 3"/>
    <w:basedOn w:val="TableNormal"/>
    <w:uiPriority w:val="64"/>
    <w:rsid w:val="008C4B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B2"/>
    <w:rPr>
      <w:rFonts w:eastAsiaTheme="minorEastAsia"/>
    </w:rPr>
  </w:style>
  <w:style w:type="paragraph" w:styleId="Heading1">
    <w:name w:val="heading 1"/>
    <w:basedOn w:val="Normal"/>
    <w:next w:val="Normal"/>
    <w:link w:val="Heading1Char"/>
    <w:autoRedefine/>
    <w:uiPriority w:val="9"/>
    <w:qFormat/>
    <w:rsid w:val="00D238F0"/>
    <w:pPr>
      <w:keepNext/>
      <w:keepLines/>
      <w:spacing w:after="0" w:line="480" w:lineRule="auto"/>
      <w:jc w:val="both"/>
      <w:outlineLvl w:val="0"/>
    </w:pPr>
    <w:rPr>
      <w:rFonts w:ascii="Times New Roman" w:eastAsia="Calibri" w:hAnsi="Times New Roman" w:cs="Times New Roman"/>
      <w:b/>
      <w:i/>
      <w:noProof/>
      <w:sz w:val="24"/>
      <w:szCs w:val="24"/>
    </w:rPr>
  </w:style>
  <w:style w:type="paragraph" w:styleId="Heading2">
    <w:name w:val="heading 2"/>
    <w:basedOn w:val="Normal"/>
    <w:next w:val="Normal"/>
    <w:link w:val="Heading2Char"/>
    <w:uiPriority w:val="9"/>
    <w:unhideWhenUsed/>
    <w:qFormat/>
    <w:rsid w:val="00BD3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3F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7967"/>
    <w:pPr>
      <w:keepNext/>
      <w:keepLines/>
      <w:spacing w:after="0" w:line="48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DC796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8F0"/>
    <w:rPr>
      <w:rFonts w:ascii="Times New Roman" w:eastAsia="Calibri" w:hAnsi="Times New Roman" w:cs="Times New Roman"/>
      <w:b/>
      <w:i/>
      <w:noProof/>
      <w:sz w:val="24"/>
      <w:szCs w:val="24"/>
    </w:rPr>
  </w:style>
  <w:style w:type="paragraph" w:styleId="Header">
    <w:name w:val="header"/>
    <w:basedOn w:val="Normal"/>
    <w:link w:val="HeaderChar"/>
    <w:uiPriority w:val="99"/>
    <w:unhideWhenUsed/>
    <w:qFormat/>
    <w:rsid w:val="002C30B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C30B2"/>
    <w:rPr>
      <w:rFonts w:eastAsiaTheme="minorEastAsia"/>
    </w:rPr>
  </w:style>
  <w:style w:type="paragraph" w:styleId="Footer">
    <w:name w:val="footer"/>
    <w:basedOn w:val="Normal"/>
    <w:link w:val="FooterChar"/>
    <w:uiPriority w:val="99"/>
    <w:unhideWhenUsed/>
    <w:qFormat/>
    <w:rsid w:val="002C3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0B2"/>
    <w:rPr>
      <w:rFonts w:eastAsiaTheme="minorEastAsia"/>
    </w:rPr>
  </w:style>
  <w:style w:type="character" w:customStyle="1" w:styleId="Heading2Char">
    <w:name w:val="Heading 2 Char"/>
    <w:basedOn w:val="DefaultParagraphFont"/>
    <w:link w:val="Heading2"/>
    <w:uiPriority w:val="9"/>
    <w:rsid w:val="00BD3F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3FD2"/>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BD3FD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D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D2"/>
    <w:rPr>
      <w:rFonts w:ascii="Tahoma" w:eastAsiaTheme="minorEastAsia" w:hAnsi="Tahoma" w:cs="Tahoma"/>
      <w:sz w:val="16"/>
      <w:szCs w:val="16"/>
    </w:rPr>
  </w:style>
  <w:style w:type="character" w:customStyle="1" w:styleId="Heading5Char">
    <w:name w:val="Heading 5 Char"/>
    <w:basedOn w:val="DefaultParagraphFont"/>
    <w:link w:val="Heading5"/>
    <w:uiPriority w:val="9"/>
    <w:rsid w:val="00DC7967"/>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DC7967"/>
    <w:rPr>
      <w:rFonts w:ascii="Times New Roman" w:eastAsiaTheme="majorEastAsia" w:hAnsi="Times New Roman" w:cstheme="majorBidi"/>
      <w:b/>
      <w:iCs/>
      <w:color w:val="000000" w:themeColor="text1"/>
      <w:sz w:val="24"/>
    </w:rPr>
  </w:style>
  <w:style w:type="paragraph" w:styleId="NoSpacing">
    <w:name w:val="No Spacing"/>
    <w:uiPriority w:val="1"/>
    <w:qFormat/>
    <w:rsid w:val="00DC7967"/>
    <w:pPr>
      <w:spacing w:after="0" w:line="240" w:lineRule="auto"/>
    </w:pPr>
    <w:rPr>
      <w:rFonts w:eastAsiaTheme="minorEastAsia"/>
    </w:rPr>
  </w:style>
  <w:style w:type="paragraph" w:styleId="ListParagraph">
    <w:name w:val="List Paragraph"/>
    <w:basedOn w:val="Normal"/>
    <w:uiPriority w:val="34"/>
    <w:qFormat/>
    <w:rsid w:val="00DC7967"/>
    <w:pPr>
      <w:ind w:left="720"/>
      <w:contextualSpacing/>
    </w:pPr>
  </w:style>
  <w:style w:type="paragraph" w:styleId="NormalWeb">
    <w:name w:val="Normal (Web)"/>
    <w:basedOn w:val="Normal"/>
    <w:uiPriority w:val="99"/>
    <w:semiHidden/>
    <w:unhideWhenUsed/>
    <w:rsid w:val="00DC796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796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7967"/>
    <w:rPr>
      <w:color w:val="0000FF" w:themeColor="hyperlink"/>
      <w:u w:val="single"/>
    </w:rPr>
  </w:style>
  <w:style w:type="paragraph" w:styleId="TOC2">
    <w:name w:val="toc 2"/>
    <w:basedOn w:val="Normal"/>
    <w:next w:val="Normal"/>
    <w:autoRedefine/>
    <w:uiPriority w:val="39"/>
    <w:unhideWhenUsed/>
    <w:rsid w:val="00DC7967"/>
    <w:pPr>
      <w:spacing w:after="100"/>
      <w:ind w:left="220"/>
    </w:pPr>
  </w:style>
  <w:style w:type="paragraph" w:styleId="TOC1">
    <w:name w:val="toc 1"/>
    <w:basedOn w:val="Normal"/>
    <w:next w:val="Normal"/>
    <w:autoRedefine/>
    <w:uiPriority w:val="39"/>
    <w:unhideWhenUsed/>
    <w:rsid w:val="00DC7967"/>
    <w:pPr>
      <w:tabs>
        <w:tab w:val="right" w:leader="dot" w:pos="9350"/>
      </w:tabs>
      <w:spacing w:after="100"/>
      <w:jc w:val="both"/>
    </w:pPr>
    <w:rPr>
      <w:rFonts w:ascii="Times New Roman" w:hAnsi="Times New Roman" w:cs="Times New Roman"/>
      <w:sz w:val="24"/>
      <w:szCs w:val="24"/>
    </w:rPr>
  </w:style>
  <w:style w:type="paragraph" w:styleId="TOCHeading">
    <w:name w:val="TOC Heading"/>
    <w:basedOn w:val="Heading1"/>
    <w:next w:val="Normal"/>
    <w:uiPriority w:val="39"/>
    <w:unhideWhenUsed/>
    <w:qFormat/>
    <w:rsid w:val="00DC7967"/>
    <w:pPr>
      <w:spacing w:line="259" w:lineRule="auto"/>
      <w:jc w:val="center"/>
      <w:outlineLvl w:val="9"/>
    </w:pPr>
  </w:style>
  <w:style w:type="paragraph" w:styleId="TOC3">
    <w:name w:val="toc 3"/>
    <w:basedOn w:val="Normal"/>
    <w:next w:val="Normal"/>
    <w:autoRedefine/>
    <w:uiPriority w:val="39"/>
    <w:unhideWhenUsed/>
    <w:rsid w:val="00DC7967"/>
    <w:pPr>
      <w:tabs>
        <w:tab w:val="right" w:leader="dot" w:pos="9350"/>
      </w:tabs>
      <w:spacing w:after="100"/>
      <w:ind w:left="440"/>
      <w:jc w:val="both"/>
    </w:pPr>
  </w:style>
  <w:style w:type="paragraph" w:styleId="TOC4">
    <w:name w:val="toc 4"/>
    <w:basedOn w:val="Normal"/>
    <w:next w:val="Normal"/>
    <w:autoRedefine/>
    <w:uiPriority w:val="39"/>
    <w:unhideWhenUsed/>
    <w:rsid w:val="00DC7967"/>
    <w:pPr>
      <w:spacing w:after="100"/>
      <w:ind w:left="660"/>
    </w:pPr>
  </w:style>
  <w:style w:type="paragraph" w:customStyle="1" w:styleId="listofTABLES">
    <w:name w:val="list of TABLES"/>
    <w:basedOn w:val="Heading2"/>
    <w:link w:val="listofTABLESChar"/>
    <w:qFormat/>
    <w:rsid w:val="00DC7967"/>
    <w:pPr>
      <w:spacing w:before="0" w:line="480" w:lineRule="auto"/>
    </w:pPr>
    <w:rPr>
      <w:rFonts w:ascii="Times New Roman" w:eastAsiaTheme="minorEastAsia" w:hAnsi="Times New Roman" w:cs="Times New Roman"/>
      <w:bCs w:val="0"/>
      <w:sz w:val="24"/>
      <w:szCs w:val="24"/>
    </w:rPr>
  </w:style>
  <w:style w:type="character" w:customStyle="1" w:styleId="listofTABLESChar">
    <w:name w:val="list of TABLES Char"/>
    <w:basedOn w:val="Heading2Char"/>
    <w:link w:val="listofTABLES"/>
    <w:rsid w:val="00DC7967"/>
    <w:rPr>
      <w:rFonts w:ascii="Times New Roman" w:eastAsiaTheme="minorEastAsia" w:hAnsi="Times New Roman" w:cs="Times New Roman"/>
      <w:b/>
      <w:bCs w:val="0"/>
      <w:color w:val="4F81BD" w:themeColor="accent1"/>
      <w:sz w:val="24"/>
      <w:szCs w:val="24"/>
    </w:rPr>
  </w:style>
  <w:style w:type="paragraph" w:styleId="TOC5">
    <w:name w:val="toc 5"/>
    <w:basedOn w:val="Normal"/>
    <w:next w:val="Normal"/>
    <w:autoRedefine/>
    <w:uiPriority w:val="39"/>
    <w:unhideWhenUsed/>
    <w:rsid w:val="00DC7967"/>
    <w:pPr>
      <w:tabs>
        <w:tab w:val="right" w:leader="dot" w:pos="9350"/>
      </w:tabs>
      <w:spacing w:after="100"/>
      <w:ind w:left="880"/>
    </w:pPr>
    <w:rPr>
      <w:rFonts w:eastAsia="Calibri"/>
      <w:noProof/>
      <w:color w:val="000000" w:themeColor="text1"/>
      <w:lang w:val="en-GB"/>
    </w:rPr>
  </w:style>
  <w:style w:type="paragraph" w:styleId="TableofFigures">
    <w:name w:val="table of figures"/>
    <w:basedOn w:val="Normal"/>
    <w:next w:val="Normal"/>
    <w:uiPriority w:val="99"/>
    <w:unhideWhenUsed/>
    <w:rsid w:val="00DC7967"/>
    <w:pPr>
      <w:spacing w:after="0"/>
    </w:pPr>
  </w:style>
  <w:style w:type="paragraph" w:styleId="TOC6">
    <w:name w:val="toc 6"/>
    <w:basedOn w:val="Normal"/>
    <w:next w:val="Normal"/>
    <w:autoRedefine/>
    <w:uiPriority w:val="39"/>
    <w:unhideWhenUsed/>
    <w:rsid w:val="00DC7967"/>
    <w:pPr>
      <w:spacing w:after="100"/>
      <w:ind w:left="1100"/>
    </w:pPr>
  </w:style>
  <w:style w:type="paragraph" w:styleId="TOC7">
    <w:name w:val="toc 7"/>
    <w:basedOn w:val="Normal"/>
    <w:next w:val="Normal"/>
    <w:autoRedefine/>
    <w:uiPriority w:val="39"/>
    <w:unhideWhenUsed/>
    <w:rsid w:val="00DC7967"/>
    <w:pPr>
      <w:spacing w:after="100"/>
      <w:ind w:left="1320"/>
    </w:pPr>
  </w:style>
  <w:style w:type="paragraph" w:styleId="TOC8">
    <w:name w:val="toc 8"/>
    <w:basedOn w:val="Normal"/>
    <w:next w:val="Normal"/>
    <w:autoRedefine/>
    <w:uiPriority w:val="39"/>
    <w:unhideWhenUsed/>
    <w:rsid w:val="00DC7967"/>
    <w:pPr>
      <w:spacing w:after="100"/>
      <w:ind w:left="1540"/>
    </w:pPr>
  </w:style>
  <w:style w:type="paragraph" w:styleId="TOC9">
    <w:name w:val="toc 9"/>
    <w:basedOn w:val="Normal"/>
    <w:next w:val="Normal"/>
    <w:autoRedefine/>
    <w:uiPriority w:val="39"/>
    <w:unhideWhenUsed/>
    <w:rsid w:val="00DC7967"/>
    <w:pPr>
      <w:spacing w:after="100"/>
      <w:ind w:left="1760"/>
    </w:pPr>
  </w:style>
  <w:style w:type="table" w:styleId="MediumShading2-Accent3">
    <w:name w:val="Medium Shading 2 Accent 3"/>
    <w:basedOn w:val="TableNormal"/>
    <w:uiPriority w:val="64"/>
    <w:rsid w:val="008C4B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hart" Target="charts/chart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biomedcentral.com/1471-2458/13/692" TargetMode="External"/><Relationship Id="rId10" Type="http://schemas.openxmlformats.org/officeDocument/2006/relationships/oleObject" Target="embeddings/oleObject1.bin"/><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yperlink" Target="http://www.ijcmas.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r.NICHOLAS\Desktop\NGWA%20CATHERINE\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Dr.NICHOLAS\Desktop\NGWA%20CATHERINE\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49032279451663"/>
          <c:y val="4.0404040404040414E-2"/>
          <c:w val="0.85379751583788865"/>
          <c:h val="0.79649841290500345"/>
        </c:manualLayout>
      </c:layout>
      <c:barChart>
        <c:barDir val="col"/>
        <c:grouping val="clustered"/>
        <c:varyColors val="0"/>
        <c:ser>
          <c:idx val="0"/>
          <c:order val="0"/>
          <c:tx>
            <c:strRef>
              <c:f>Sheet4!$D$3</c:f>
              <c:strCache>
                <c:ptCount val="1"/>
                <c:pt idx="0">
                  <c:v>Percent</c:v>
                </c:pt>
              </c:strCache>
            </c:strRef>
          </c:tx>
          <c:spPr>
            <a:solidFill>
              <a:srgbClr val="9BBB59">
                <a:lumMod val="75000"/>
              </a:srgbClr>
            </a:solidFill>
            <a:ln>
              <a:noFill/>
            </a:ln>
            <a:effectLst/>
          </c:spPr>
          <c:invertIfNegative val="0"/>
          <c:dLbls>
            <c:spPr>
              <a:noFill/>
              <a:ln>
                <a:noFill/>
              </a:ln>
              <a:effectLst/>
            </c:spPr>
            <c:txPr>
              <a:bodyPr rot="0" spcFirstLastPara="1" vertOverflow="ellipsis" vert="horz" wrap="square" anchor="ctr" anchorCtr="1"/>
              <a:lstStyle/>
              <a:p>
                <a:pPr>
                  <a:defRPr lang="fr-F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Sheet4!$C$4:$C$10</c:f>
              <c:strCache>
                <c:ptCount val="7"/>
                <c:pt idx="0">
                  <c:v>Zero</c:v>
                </c:pt>
                <c:pt idx="1">
                  <c:v>One</c:v>
                </c:pt>
                <c:pt idx="2">
                  <c:v>Two</c:v>
                </c:pt>
                <c:pt idx="3">
                  <c:v>Three</c:v>
                </c:pt>
                <c:pt idx="4">
                  <c:v>Four</c:v>
                </c:pt>
                <c:pt idx="5">
                  <c:v>Five</c:v>
                </c:pt>
                <c:pt idx="6">
                  <c:v>&gt; 5</c:v>
                </c:pt>
              </c:strCache>
            </c:strRef>
          </c:cat>
          <c:val>
            <c:numRef>
              <c:f>Sheet4!$D$4:$D$10</c:f>
              <c:numCache>
                <c:formatCode>General</c:formatCode>
                <c:ptCount val="7"/>
                <c:pt idx="0">
                  <c:v>0.60000000000000064</c:v>
                </c:pt>
                <c:pt idx="1">
                  <c:v>24.3</c:v>
                </c:pt>
                <c:pt idx="2">
                  <c:v>28.4</c:v>
                </c:pt>
                <c:pt idx="3">
                  <c:v>25.9</c:v>
                </c:pt>
                <c:pt idx="4">
                  <c:v>7.5</c:v>
                </c:pt>
                <c:pt idx="5">
                  <c:v>5.4</c:v>
                </c:pt>
                <c:pt idx="6">
                  <c:v>7.9</c:v>
                </c:pt>
              </c:numCache>
            </c:numRef>
          </c:val>
          <c:extLst xmlns:c16r2="http://schemas.microsoft.com/office/drawing/2015/06/chart">
            <c:ext xmlns:c16="http://schemas.microsoft.com/office/drawing/2014/chart" uri="{C3380CC4-5D6E-409C-BE32-E72D297353CC}">
              <c16:uniqueId val="{00000000-7CA8-4F2F-AC23-405BC34E9EB0}"/>
            </c:ext>
          </c:extLst>
        </c:ser>
        <c:dLbls>
          <c:showLegendKey val="0"/>
          <c:showVal val="0"/>
          <c:showCatName val="0"/>
          <c:showSerName val="0"/>
          <c:showPercent val="0"/>
          <c:showBubbleSize val="0"/>
        </c:dLbls>
        <c:gapWidth val="89"/>
        <c:overlap val="-27"/>
        <c:axId val="310863360"/>
        <c:axId val="310892800"/>
      </c:barChart>
      <c:catAx>
        <c:axId val="310863360"/>
        <c:scaling>
          <c:orientation val="minMax"/>
        </c:scaling>
        <c:delete val="0"/>
        <c:axPos val="b"/>
        <c:title>
          <c:tx>
            <c:rich>
              <a:bodyPr rot="0" spcFirstLastPara="1" vertOverflow="ellipsis" vert="horz" wrap="square" anchor="ctr" anchorCtr="1"/>
              <a:lstStyle/>
              <a:p>
                <a:pPr>
                  <a:defRPr lang="fr-F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Frequency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10892800"/>
        <c:crosses val="autoZero"/>
        <c:auto val="1"/>
        <c:lblAlgn val="ctr"/>
        <c:lblOffset val="100"/>
        <c:noMultiLvlLbl val="0"/>
      </c:catAx>
      <c:valAx>
        <c:axId val="310892800"/>
        <c:scaling>
          <c:orientation val="minMax"/>
          <c:max val="60"/>
        </c:scaling>
        <c:delete val="0"/>
        <c:axPos val="l"/>
        <c:title>
          <c:tx>
            <c:rich>
              <a:bodyPr rot="-5400000" spcFirstLastPara="1" vertOverflow="ellipsis" vert="horz" wrap="square" anchor="ctr" anchorCtr="1"/>
              <a:lstStyle/>
              <a:p>
                <a:pPr>
                  <a:defRPr lang="fr-F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GB"/>
                  <a:t>Percentage</a:t>
                </a:r>
              </a:p>
            </c:rich>
          </c:tx>
          <c:layout>
            <c:manualLayout>
              <c:xMode val="edge"/>
              <c:yMode val="edge"/>
              <c:x val="4.7390652725024171E-3"/>
              <c:y val="0.2662023016353725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10863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048873201194675E-2"/>
          <c:y val="5.2836065766340784E-2"/>
          <c:w val="0.90795112679880563"/>
          <c:h val="0.76297505961494605"/>
        </c:manualLayout>
      </c:layout>
      <c:barChart>
        <c:barDir val="col"/>
        <c:grouping val="clustered"/>
        <c:varyColors val="0"/>
        <c:ser>
          <c:idx val="0"/>
          <c:order val="0"/>
          <c:tx>
            <c:strRef>
              <c:f>Sheet13!$D$3</c:f>
              <c:strCache>
                <c:ptCount val="1"/>
                <c:pt idx="0">
                  <c:v> Borehold owners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Sheet13!$C$4:$C$11</c:f>
              <c:strCache>
                <c:ptCount val="8"/>
                <c:pt idx="0">
                  <c:v>Boil the water</c:v>
                </c:pt>
                <c:pt idx="1">
                  <c:v>Add bleach/chlorine</c:v>
                </c:pt>
                <c:pt idx="2">
                  <c:v> Sieve it through cloth</c:v>
                </c:pt>
                <c:pt idx="3">
                  <c:v>Water filtration </c:v>
                </c:pt>
                <c:pt idx="4">
                  <c:v> Let it stand and settle</c:v>
                </c:pt>
                <c:pt idx="5">
                  <c:v>Aqua tabs</c:v>
                </c:pt>
                <c:pt idx="6">
                  <c:v> Don’t know</c:v>
                </c:pt>
                <c:pt idx="7">
                  <c:v> Other</c:v>
                </c:pt>
              </c:strCache>
            </c:strRef>
          </c:cat>
          <c:val>
            <c:numRef>
              <c:f>Sheet13!$D$4:$D$11</c:f>
              <c:numCache>
                <c:formatCode>General</c:formatCode>
                <c:ptCount val="8"/>
                <c:pt idx="0">
                  <c:v>13.8</c:v>
                </c:pt>
                <c:pt idx="1">
                  <c:v>22.4</c:v>
                </c:pt>
                <c:pt idx="2">
                  <c:v>11.2</c:v>
                </c:pt>
                <c:pt idx="3">
                  <c:v>7.8</c:v>
                </c:pt>
                <c:pt idx="4">
                  <c:v>9.5</c:v>
                </c:pt>
                <c:pt idx="5">
                  <c:v>8.6</c:v>
                </c:pt>
                <c:pt idx="6">
                  <c:v>0.9</c:v>
                </c:pt>
                <c:pt idx="7">
                  <c:v>25.9</c:v>
                </c:pt>
              </c:numCache>
            </c:numRef>
          </c:val>
          <c:extLst xmlns:c16r2="http://schemas.microsoft.com/office/drawing/2015/06/chart">
            <c:ext xmlns:c16="http://schemas.microsoft.com/office/drawing/2014/chart" uri="{C3380CC4-5D6E-409C-BE32-E72D297353CC}">
              <c16:uniqueId val="{00000000-2E14-4663-9899-353C8168B739}"/>
            </c:ext>
          </c:extLst>
        </c:ser>
        <c:ser>
          <c:idx val="1"/>
          <c:order val="1"/>
          <c:tx>
            <c:strRef>
              <c:f>Sheet13!$E$3</c:f>
              <c:strCache>
                <c:ptCount val="1"/>
                <c:pt idx="0">
                  <c:v>Comsumers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Sheet13!$C$4:$C$11</c:f>
              <c:strCache>
                <c:ptCount val="8"/>
                <c:pt idx="0">
                  <c:v>Boil the water</c:v>
                </c:pt>
                <c:pt idx="1">
                  <c:v>Add bleach/chlorine</c:v>
                </c:pt>
                <c:pt idx="2">
                  <c:v> Sieve it through cloth</c:v>
                </c:pt>
                <c:pt idx="3">
                  <c:v>Water filtration </c:v>
                </c:pt>
                <c:pt idx="4">
                  <c:v> Let it stand and settle</c:v>
                </c:pt>
                <c:pt idx="5">
                  <c:v>Aqua tabs</c:v>
                </c:pt>
                <c:pt idx="6">
                  <c:v> Don’t know</c:v>
                </c:pt>
                <c:pt idx="7">
                  <c:v> Other</c:v>
                </c:pt>
              </c:strCache>
            </c:strRef>
          </c:cat>
          <c:val>
            <c:numRef>
              <c:f>Sheet13!$E$4:$E$11</c:f>
              <c:numCache>
                <c:formatCode>General</c:formatCode>
                <c:ptCount val="8"/>
                <c:pt idx="0">
                  <c:v>9.8000000000000007</c:v>
                </c:pt>
                <c:pt idx="1">
                  <c:v>28.7</c:v>
                </c:pt>
                <c:pt idx="2">
                  <c:v>4.9000000000000004</c:v>
                </c:pt>
                <c:pt idx="3">
                  <c:v>9.2000000000000011</c:v>
                </c:pt>
                <c:pt idx="4">
                  <c:v>4.9000000000000004</c:v>
                </c:pt>
                <c:pt idx="5">
                  <c:v>4.9000000000000004</c:v>
                </c:pt>
                <c:pt idx="6">
                  <c:v>18.899999999999999</c:v>
                </c:pt>
                <c:pt idx="7">
                  <c:v>18.600000000000001</c:v>
                </c:pt>
              </c:numCache>
            </c:numRef>
          </c:val>
          <c:extLst xmlns:c16r2="http://schemas.microsoft.com/office/drawing/2015/06/chart">
            <c:ext xmlns:c16="http://schemas.microsoft.com/office/drawing/2014/chart" uri="{C3380CC4-5D6E-409C-BE32-E72D297353CC}">
              <c16:uniqueId val="{00000001-2E14-4663-9899-353C8168B739}"/>
            </c:ext>
          </c:extLst>
        </c:ser>
        <c:dLbls>
          <c:showLegendKey val="0"/>
          <c:showVal val="0"/>
          <c:showCatName val="0"/>
          <c:showSerName val="0"/>
          <c:showPercent val="0"/>
          <c:showBubbleSize val="0"/>
        </c:dLbls>
        <c:gapWidth val="89"/>
        <c:overlap val="-17"/>
        <c:axId val="310770688"/>
        <c:axId val="312161408"/>
      </c:barChart>
      <c:catAx>
        <c:axId val="310770688"/>
        <c:scaling>
          <c:orientation val="minMax"/>
        </c:scaling>
        <c:delete val="0"/>
        <c:axPos val="b"/>
        <c:title>
          <c:tx>
            <c:rich>
              <a:bodyPr rot="0" spcFirstLastPara="1" vertOverflow="ellipsis" vert="horz" wrap="square" anchor="ctr" anchorCtr="1"/>
              <a:lstStyle/>
              <a:p>
                <a:pPr>
                  <a:defRPr lang="fr-FR" sz="1000" b="1" i="0" u="none" strike="noStrike" kern="1200" baseline="0">
                    <a:solidFill>
                      <a:schemeClr val="tx1">
                        <a:lumMod val="65000"/>
                        <a:lumOff val="35000"/>
                      </a:schemeClr>
                    </a:solidFill>
                    <a:latin typeface="+mn-lt"/>
                    <a:ea typeface="+mn-ea"/>
                    <a:cs typeface="+mn-cs"/>
                  </a:defRPr>
                </a:pPr>
                <a:r>
                  <a:rPr lang="en-GB"/>
                  <a:t>Treatment method</a:t>
                </a:r>
              </a:p>
            </c:rich>
          </c:tx>
          <c:layout>
            <c:manualLayout>
              <c:xMode val="edge"/>
              <c:yMode val="edge"/>
              <c:x val="0.73202903430175248"/>
              <c:y val="0.9274832180966092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800" b="1" i="0" u="none" strike="noStrike" kern="1200" baseline="0">
                <a:solidFill>
                  <a:schemeClr val="tx1">
                    <a:lumMod val="65000"/>
                    <a:lumOff val="35000"/>
                  </a:schemeClr>
                </a:solidFill>
                <a:latin typeface="+mn-lt"/>
                <a:ea typeface="+mn-ea"/>
                <a:cs typeface="+mn-cs"/>
              </a:defRPr>
            </a:pPr>
            <a:endParaRPr lang="en-US"/>
          </a:p>
        </c:txPr>
        <c:crossAx val="312161408"/>
        <c:crosses val="autoZero"/>
        <c:auto val="1"/>
        <c:lblAlgn val="ctr"/>
        <c:lblOffset val="100"/>
        <c:noMultiLvlLbl val="0"/>
      </c:catAx>
      <c:valAx>
        <c:axId val="312161408"/>
        <c:scaling>
          <c:orientation val="minMax"/>
          <c:max val="50"/>
        </c:scaling>
        <c:delete val="0"/>
        <c:axPos val="l"/>
        <c:title>
          <c:tx>
            <c:rich>
              <a:bodyPr rot="-5400000" spcFirstLastPara="1" vertOverflow="ellipsis" vert="horz" wrap="square" anchor="ctr" anchorCtr="1"/>
              <a:lstStyle/>
              <a:p>
                <a:pPr>
                  <a:defRPr lang="fr-FR" sz="1000" b="1" i="0" u="none" strike="noStrike" kern="1200" baseline="0">
                    <a:solidFill>
                      <a:schemeClr val="tx1">
                        <a:lumMod val="65000"/>
                        <a:lumOff val="35000"/>
                      </a:schemeClr>
                    </a:solidFill>
                    <a:latin typeface="+mn-lt"/>
                    <a:ea typeface="+mn-ea"/>
                    <a:cs typeface="+mn-cs"/>
                  </a:defRPr>
                </a:pPr>
                <a:r>
                  <a:rPr lang="en-GB"/>
                  <a:t>Percentage</a:t>
                </a:r>
              </a:p>
            </c:rich>
          </c:tx>
          <c:layout>
            <c:manualLayout>
              <c:xMode val="edge"/>
              <c:yMode val="edge"/>
              <c:x val="1.4487175309982987E-2"/>
              <c:y val="0.267777205050271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1" i="0" u="none" strike="noStrike" kern="1200" baseline="0">
                <a:solidFill>
                  <a:schemeClr val="tx1">
                    <a:lumMod val="65000"/>
                    <a:lumOff val="35000"/>
                  </a:schemeClr>
                </a:solidFill>
                <a:latin typeface="+mn-lt"/>
                <a:ea typeface="+mn-ea"/>
                <a:cs typeface="+mn-cs"/>
              </a:defRPr>
            </a:pPr>
            <a:endParaRPr lang="en-US"/>
          </a:p>
        </c:txPr>
        <c:crossAx val="310770688"/>
        <c:crosses val="autoZero"/>
        <c:crossBetween val="between"/>
      </c:valAx>
      <c:spPr>
        <a:noFill/>
        <a:ln>
          <a:noFill/>
        </a:ln>
        <a:effectLst/>
      </c:spPr>
    </c:plotArea>
    <c:legend>
      <c:legendPos val="b"/>
      <c:layout>
        <c:manualLayout>
          <c:xMode val="edge"/>
          <c:yMode val="edge"/>
          <c:x val="0.75025380121323693"/>
          <c:y val="3.0690926390721608E-2"/>
          <c:w val="0.23019707844576301"/>
          <c:h val="9.2851982661743465E-2"/>
        </c:manualLayout>
      </c:layout>
      <c:overlay val="0"/>
      <c:spPr>
        <a:noFill/>
        <a:ln>
          <a:noFill/>
        </a:ln>
        <a:effectLst/>
      </c:spPr>
      <c:txPr>
        <a:bodyPr rot="0" spcFirstLastPara="1" vertOverflow="ellipsis" vert="horz" wrap="square" anchor="ctr" anchorCtr="1"/>
        <a:lstStyle/>
        <a:p>
          <a:pPr>
            <a:defRPr lang="fr-F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1"/>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44228400021424"/>
          <c:y val="0.12751430109697826"/>
          <c:w val="0.53809523809523807"/>
          <c:h val="0.89988623435722415"/>
        </c:manualLayout>
      </c:layout>
      <c:pieChart>
        <c:varyColors val="1"/>
        <c:ser>
          <c:idx val="0"/>
          <c:order val="0"/>
          <c:tx>
            <c:strRef>
              <c:f>Sheet14!$D$4</c:f>
              <c:strCache>
                <c:ptCount val="1"/>
                <c:pt idx="0">
                  <c:v>Percent</c:v>
                </c:pt>
              </c:strCache>
            </c:strRef>
          </c:tx>
          <c:spPr>
            <a:solidFill>
              <a:schemeClr val="lt1"/>
            </a:solidFill>
            <a:ln w="19050">
              <a:solidFill>
                <a:schemeClr val="accent1"/>
              </a:solidFill>
            </a:ln>
            <a:effectLst/>
          </c:spPr>
          <c:dPt>
            <c:idx val="0"/>
            <c:bubble3D val="0"/>
            <c:spPr>
              <a:solidFill>
                <a:schemeClr val="accent6">
                  <a:lumMod val="75000"/>
                </a:schemeClr>
              </a:solidFill>
              <a:ln w="19050">
                <a:solidFill>
                  <a:schemeClr val="accent1"/>
                </a:solidFill>
              </a:ln>
              <a:effectLst/>
            </c:spPr>
            <c:extLst xmlns:c16r2="http://schemas.microsoft.com/office/drawing/2015/06/chart">
              <c:ext xmlns:c16="http://schemas.microsoft.com/office/drawing/2014/chart" uri="{C3380CC4-5D6E-409C-BE32-E72D297353CC}">
                <c16:uniqueId val="{00000001-17C1-4C3B-90B3-7BD968A0C018}"/>
              </c:ext>
            </c:extLst>
          </c:dPt>
          <c:dPt>
            <c:idx val="1"/>
            <c:bubble3D val="0"/>
            <c:spPr>
              <a:solidFill>
                <a:schemeClr val="accent2"/>
              </a:solidFill>
              <a:ln w="19050">
                <a:solidFill>
                  <a:schemeClr val="accent1"/>
                </a:solidFill>
              </a:ln>
              <a:effectLst/>
            </c:spPr>
            <c:extLst xmlns:c16r2="http://schemas.microsoft.com/office/drawing/2015/06/chart">
              <c:ext xmlns:c16="http://schemas.microsoft.com/office/drawing/2014/chart" uri="{C3380CC4-5D6E-409C-BE32-E72D297353CC}">
                <c16:uniqueId val="{00000003-17C1-4C3B-90B3-7BD968A0C018}"/>
              </c:ext>
            </c:extLst>
          </c:dPt>
          <c:dLbls>
            <c:dLbl>
              <c:idx val="0"/>
              <c:layout>
                <c:manualLayout>
                  <c:x val="-0.21548293963254594"/>
                  <c:y val="-8.846092155147376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7C1-4C3B-90B3-7BD968A0C018}"/>
                </c:ext>
                <c:ext xmlns:c15="http://schemas.microsoft.com/office/drawing/2012/chart" uri="{CE6537A1-D6FC-4f65-9D91-7224C49458BB}">
                  <c15:layout/>
                </c:ext>
              </c:extLst>
            </c:dLbl>
            <c:dLbl>
              <c:idx val="1"/>
              <c:layout>
                <c:manualLayout>
                  <c:x val="0.17474365704287106"/>
                  <c:y val="4.466498979294251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7C1-4C3B-90B3-7BD968A0C01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fr-FR" sz="1400" b="1" i="0" u="none" strike="noStrike" kern="1200" baseline="0">
                    <a:solidFill>
                      <a:schemeClr val="bg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Sheet14!$C$5:$C$6</c:f>
              <c:strCache>
                <c:ptCount val="2"/>
                <c:pt idx="0">
                  <c:v>Good</c:v>
                </c:pt>
                <c:pt idx="1">
                  <c:v>Poor</c:v>
                </c:pt>
              </c:strCache>
            </c:strRef>
          </c:cat>
          <c:val>
            <c:numRef>
              <c:f>Sheet14!$D$5:$D$6</c:f>
              <c:numCache>
                <c:formatCode>General</c:formatCode>
                <c:ptCount val="2"/>
                <c:pt idx="0">
                  <c:v>57.9</c:v>
                </c:pt>
                <c:pt idx="1">
                  <c:v>42.1</c:v>
                </c:pt>
              </c:numCache>
            </c:numRef>
          </c:val>
          <c:extLst xmlns:c16r2="http://schemas.microsoft.com/office/drawing/2015/06/chart">
            <c:ext xmlns:c16="http://schemas.microsoft.com/office/drawing/2014/chart" uri="{C3380CC4-5D6E-409C-BE32-E72D297353CC}">
              <c16:uniqueId val="{00000004-17C1-4C3B-90B3-7BD968A0C01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9965333831179"/>
          <c:y val="5.7892350336529112E-2"/>
          <c:w val="0.84854786457132192"/>
          <c:h val="0.7544258645185713"/>
        </c:manualLayout>
      </c:layout>
      <c:barChart>
        <c:barDir val="col"/>
        <c:grouping val="clustered"/>
        <c:varyColors val="0"/>
        <c:ser>
          <c:idx val="0"/>
          <c:order val="0"/>
          <c:tx>
            <c:strRef>
              <c:f>Sheet2!$C$5</c:f>
              <c:strCache>
                <c:ptCount val="1"/>
                <c:pt idx="0">
                  <c:v>Good</c:v>
                </c:pt>
              </c:strCache>
            </c:strRef>
          </c:tx>
          <c:spPr>
            <a:solidFill>
              <a:srgbClr val="9BBB59">
                <a:lumMod val="75000"/>
              </a:srgbClr>
            </a:solidFill>
            <a:ln>
              <a:noFill/>
            </a:ln>
            <a:effectLst/>
          </c:spPr>
          <c:invertIfNegative val="0"/>
          <c:dLbls>
            <c:spPr>
              <a:noFill/>
              <a:ln>
                <a:noFill/>
              </a:ln>
              <a:effectLst/>
            </c:spPr>
            <c:txPr>
              <a:bodyPr rot="0" spcFirstLastPara="1" vertOverflow="ellipsis" vert="horz" wrap="square" anchor="ctr" anchorCtr="1"/>
              <a:lstStyle/>
              <a:p>
                <a:pPr>
                  <a:defRPr lang="fr-F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Sheet2!$D$4:$J$4</c:f>
              <c:strCache>
                <c:ptCount val="7"/>
                <c:pt idx="0">
                  <c:v>Clarity</c:v>
                </c:pt>
                <c:pt idx="1">
                  <c:v>Colour</c:v>
                </c:pt>
                <c:pt idx="2">
                  <c:v>Smel</c:v>
                </c:pt>
                <c:pt idx="3">
                  <c:v>Taste</c:v>
                </c:pt>
                <c:pt idx="4">
                  <c:v>Healthiness</c:v>
                </c:pt>
                <c:pt idx="5">
                  <c:v>Stability</c:v>
                </c:pt>
                <c:pt idx="6">
                  <c:v>Convenience</c:v>
                </c:pt>
              </c:strCache>
            </c:strRef>
          </c:cat>
          <c:val>
            <c:numRef>
              <c:f>Sheet2!$D$5:$J$5</c:f>
              <c:numCache>
                <c:formatCode>General</c:formatCode>
                <c:ptCount val="7"/>
                <c:pt idx="0">
                  <c:v>68.3</c:v>
                </c:pt>
                <c:pt idx="1">
                  <c:v>59.5</c:v>
                </c:pt>
                <c:pt idx="2">
                  <c:v>58.3</c:v>
                </c:pt>
                <c:pt idx="3">
                  <c:v>55.8</c:v>
                </c:pt>
                <c:pt idx="4">
                  <c:v>55.8</c:v>
                </c:pt>
                <c:pt idx="5">
                  <c:v>55.6</c:v>
                </c:pt>
                <c:pt idx="6">
                  <c:v>54.8</c:v>
                </c:pt>
              </c:numCache>
            </c:numRef>
          </c:val>
          <c:extLst xmlns:c16r2="http://schemas.microsoft.com/office/drawing/2015/06/chart">
            <c:ext xmlns:c16="http://schemas.microsoft.com/office/drawing/2014/chart" uri="{C3380CC4-5D6E-409C-BE32-E72D297353CC}">
              <c16:uniqueId val="{00000000-E506-4AA0-8DC5-3F00031AEF47}"/>
            </c:ext>
          </c:extLst>
        </c:ser>
        <c:ser>
          <c:idx val="1"/>
          <c:order val="1"/>
          <c:tx>
            <c:strRef>
              <c:f>Sheet2!$C$6</c:f>
              <c:strCache>
                <c:ptCount val="1"/>
                <c:pt idx="0">
                  <c:v>Acceptable</c:v>
                </c:pt>
              </c:strCache>
            </c:strRef>
          </c:tx>
          <c:spPr>
            <a:solidFill>
              <a:srgbClr val="1F497D">
                <a:lumMod val="60000"/>
                <a:lumOff val="40000"/>
              </a:srgbClr>
            </a:solidFill>
            <a:ln>
              <a:noFill/>
            </a:ln>
            <a:effectLst/>
          </c:spPr>
          <c:invertIfNegative val="0"/>
          <c:dLbls>
            <c:spPr>
              <a:noFill/>
              <a:ln>
                <a:noFill/>
              </a:ln>
              <a:effectLst/>
            </c:spPr>
            <c:txPr>
              <a:bodyPr rot="0" spcFirstLastPara="1" vertOverflow="ellipsis" vert="horz" wrap="square" anchor="ctr" anchorCtr="1"/>
              <a:lstStyle/>
              <a:p>
                <a:pPr>
                  <a:defRPr lang="fr-F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Sheet2!$D$4:$J$4</c:f>
              <c:strCache>
                <c:ptCount val="7"/>
                <c:pt idx="0">
                  <c:v>Clarity</c:v>
                </c:pt>
                <c:pt idx="1">
                  <c:v>Colour</c:v>
                </c:pt>
                <c:pt idx="2">
                  <c:v>Smel</c:v>
                </c:pt>
                <c:pt idx="3">
                  <c:v>Taste</c:v>
                </c:pt>
                <c:pt idx="4">
                  <c:v>Healthiness</c:v>
                </c:pt>
                <c:pt idx="5">
                  <c:v>Stability</c:v>
                </c:pt>
                <c:pt idx="6">
                  <c:v>Convenience</c:v>
                </c:pt>
              </c:strCache>
            </c:strRef>
          </c:cat>
          <c:val>
            <c:numRef>
              <c:f>Sheet2!$D$6:$J$6</c:f>
              <c:numCache>
                <c:formatCode>General</c:formatCode>
                <c:ptCount val="7"/>
                <c:pt idx="0">
                  <c:v>20.5</c:v>
                </c:pt>
                <c:pt idx="1">
                  <c:v>27.2</c:v>
                </c:pt>
                <c:pt idx="2">
                  <c:v>24.7</c:v>
                </c:pt>
                <c:pt idx="3">
                  <c:v>27.6</c:v>
                </c:pt>
                <c:pt idx="4" formatCode="0.0">
                  <c:v>27.8</c:v>
                </c:pt>
                <c:pt idx="5">
                  <c:v>29</c:v>
                </c:pt>
                <c:pt idx="6">
                  <c:v>29</c:v>
                </c:pt>
              </c:numCache>
            </c:numRef>
          </c:val>
          <c:extLst xmlns:c16r2="http://schemas.microsoft.com/office/drawing/2015/06/chart">
            <c:ext xmlns:c16="http://schemas.microsoft.com/office/drawing/2014/chart" uri="{C3380CC4-5D6E-409C-BE32-E72D297353CC}">
              <c16:uniqueId val="{00000001-E506-4AA0-8DC5-3F00031AEF47}"/>
            </c:ext>
          </c:extLst>
        </c:ser>
        <c:ser>
          <c:idx val="2"/>
          <c:order val="2"/>
          <c:tx>
            <c:strRef>
              <c:f>Sheet2!$C$7</c:f>
              <c:strCache>
                <c:ptCount val="1"/>
                <c:pt idx="0">
                  <c:v>Poor</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lang="fr-FR" sz="9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Sheet2!$D$4:$J$4</c:f>
              <c:strCache>
                <c:ptCount val="7"/>
                <c:pt idx="0">
                  <c:v>Clarity</c:v>
                </c:pt>
                <c:pt idx="1">
                  <c:v>Colour</c:v>
                </c:pt>
                <c:pt idx="2">
                  <c:v>Smel</c:v>
                </c:pt>
                <c:pt idx="3">
                  <c:v>Taste</c:v>
                </c:pt>
                <c:pt idx="4">
                  <c:v>Healthiness</c:v>
                </c:pt>
                <c:pt idx="5">
                  <c:v>Stability</c:v>
                </c:pt>
                <c:pt idx="6">
                  <c:v>Convenience</c:v>
                </c:pt>
              </c:strCache>
            </c:strRef>
          </c:cat>
          <c:val>
            <c:numRef>
              <c:f>Sheet2!$D$7:$J$7</c:f>
              <c:numCache>
                <c:formatCode>General</c:formatCode>
                <c:ptCount val="7"/>
                <c:pt idx="0">
                  <c:v>10</c:v>
                </c:pt>
                <c:pt idx="1">
                  <c:v>12.7</c:v>
                </c:pt>
                <c:pt idx="2">
                  <c:v>14.5</c:v>
                </c:pt>
                <c:pt idx="3">
                  <c:v>14.5</c:v>
                </c:pt>
                <c:pt idx="4">
                  <c:v>11.8</c:v>
                </c:pt>
                <c:pt idx="5">
                  <c:v>12.4</c:v>
                </c:pt>
                <c:pt idx="6">
                  <c:v>12.2</c:v>
                </c:pt>
              </c:numCache>
            </c:numRef>
          </c:val>
          <c:extLst xmlns:c16r2="http://schemas.microsoft.com/office/drawing/2015/06/chart">
            <c:ext xmlns:c16="http://schemas.microsoft.com/office/drawing/2014/chart" uri="{C3380CC4-5D6E-409C-BE32-E72D297353CC}">
              <c16:uniqueId val="{00000002-E506-4AA0-8DC5-3F00031AEF47}"/>
            </c:ext>
          </c:extLst>
        </c:ser>
        <c:ser>
          <c:idx val="3"/>
          <c:order val="3"/>
          <c:tx>
            <c:strRef>
              <c:f>Sheet2!$C$8</c:f>
              <c:strCache>
                <c:ptCount val="1"/>
                <c:pt idx="0">
                  <c:v>Don’t know</c:v>
                </c:pt>
              </c:strCache>
            </c:strRef>
          </c:tx>
          <c:spPr>
            <a:solidFill>
              <a:schemeClr val="accent4"/>
            </a:solidFill>
            <a:ln>
              <a:noFill/>
            </a:ln>
            <a:effectLst/>
          </c:spPr>
          <c:invertIfNegative val="0"/>
          <c:cat>
            <c:strRef>
              <c:f>Sheet2!$D$4:$J$4</c:f>
              <c:strCache>
                <c:ptCount val="7"/>
                <c:pt idx="0">
                  <c:v>Clarity</c:v>
                </c:pt>
                <c:pt idx="1">
                  <c:v>Colour</c:v>
                </c:pt>
                <c:pt idx="2">
                  <c:v>Smel</c:v>
                </c:pt>
                <c:pt idx="3">
                  <c:v>Taste</c:v>
                </c:pt>
                <c:pt idx="4">
                  <c:v>Healthiness</c:v>
                </c:pt>
                <c:pt idx="5">
                  <c:v>Stability</c:v>
                </c:pt>
                <c:pt idx="6">
                  <c:v>Convenience</c:v>
                </c:pt>
              </c:strCache>
            </c:strRef>
          </c:cat>
          <c:val>
            <c:numRef>
              <c:f>Sheet2!$D$8:$J$8</c:f>
              <c:numCache>
                <c:formatCode>General</c:formatCode>
                <c:ptCount val="7"/>
                <c:pt idx="0">
                  <c:v>1.2</c:v>
                </c:pt>
                <c:pt idx="1">
                  <c:v>0.60000000000000064</c:v>
                </c:pt>
                <c:pt idx="2">
                  <c:v>2.5</c:v>
                </c:pt>
                <c:pt idx="3">
                  <c:v>2.1</c:v>
                </c:pt>
                <c:pt idx="4">
                  <c:v>4.5999999999999996</c:v>
                </c:pt>
                <c:pt idx="5">
                  <c:v>2.9</c:v>
                </c:pt>
                <c:pt idx="6">
                  <c:v>3.9</c:v>
                </c:pt>
              </c:numCache>
            </c:numRef>
          </c:val>
          <c:extLst xmlns:c16r2="http://schemas.microsoft.com/office/drawing/2015/06/chart">
            <c:ext xmlns:c16="http://schemas.microsoft.com/office/drawing/2014/chart" uri="{C3380CC4-5D6E-409C-BE32-E72D297353CC}">
              <c16:uniqueId val="{00000003-E506-4AA0-8DC5-3F00031AEF47}"/>
            </c:ext>
          </c:extLst>
        </c:ser>
        <c:dLbls>
          <c:showLegendKey val="0"/>
          <c:showVal val="0"/>
          <c:showCatName val="0"/>
          <c:showSerName val="0"/>
          <c:showPercent val="0"/>
          <c:showBubbleSize val="0"/>
        </c:dLbls>
        <c:gapWidth val="39"/>
        <c:overlap val="-7"/>
        <c:axId val="312396800"/>
        <c:axId val="312554624"/>
      </c:barChart>
      <c:catAx>
        <c:axId val="312396800"/>
        <c:scaling>
          <c:orientation val="minMax"/>
        </c:scaling>
        <c:delete val="0"/>
        <c:axPos val="b"/>
        <c:title>
          <c:tx>
            <c:rich>
              <a:bodyPr rot="0" spcFirstLastPara="1" vertOverflow="ellipsis" vert="horz" wrap="square" anchor="ctr" anchorCtr="1"/>
              <a:lstStyle/>
              <a:p>
                <a:pPr>
                  <a:defRPr lang="fr-FR" sz="1200" b="1" i="0" u="none" strike="noStrike" kern="1200" baseline="0">
                    <a:solidFill>
                      <a:schemeClr val="tx1"/>
                    </a:solidFill>
                    <a:latin typeface="+mn-lt"/>
                    <a:ea typeface="+mn-ea"/>
                    <a:cs typeface="+mn-cs"/>
                  </a:defRPr>
                </a:pPr>
                <a:r>
                  <a:rPr lang="en-US"/>
                  <a:t>Perception on water quality</a:t>
                </a:r>
              </a:p>
            </c:rich>
          </c:tx>
          <c:layout>
            <c:manualLayout>
              <c:xMode val="edge"/>
              <c:yMode val="edge"/>
              <c:x val="0.50724153204698774"/>
              <c:y val="0.893127306100113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1000" b="1" i="0" u="none" strike="noStrike" kern="1200" baseline="0">
                <a:solidFill>
                  <a:schemeClr val="tx1"/>
                </a:solidFill>
                <a:latin typeface="+mn-lt"/>
                <a:ea typeface="+mn-ea"/>
                <a:cs typeface="+mn-cs"/>
              </a:defRPr>
            </a:pPr>
            <a:endParaRPr lang="en-US"/>
          </a:p>
        </c:txPr>
        <c:crossAx val="312554624"/>
        <c:crosses val="autoZero"/>
        <c:auto val="1"/>
        <c:lblAlgn val="ctr"/>
        <c:lblOffset val="100"/>
        <c:noMultiLvlLbl val="0"/>
      </c:catAx>
      <c:valAx>
        <c:axId val="312554624"/>
        <c:scaling>
          <c:orientation val="minMax"/>
          <c:max val="100"/>
        </c:scaling>
        <c:delete val="0"/>
        <c:axPos val="l"/>
        <c:title>
          <c:tx>
            <c:rich>
              <a:bodyPr rot="-5400000" spcFirstLastPara="1" vertOverflow="ellipsis" vert="horz" wrap="square" anchor="ctr" anchorCtr="1"/>
              <a:lstStyle/>
              <a:p>
                <a:pPr>
                  <a:defRPr lang="fr-FR" sz="1200" b="1" i="0" u="none" strike="noStrike" kern="1200" baseline="0">
                    <a:solidFill>
                      <a:schemeClr val="tx1"/>
                    </a:solidFill>
                    <a:latin typeface="+mn-lt"/>
                    <a:ea typeface="+mn-ea"/>
                    <a:cs typeface="+mn-cs"/>
                  </a:defRPr>
                </a:pPr>
                <a:r>
                  <a:rPr lang="en-GB"/>
                  <a:t>Percentage</a:t>
                </a:r>
              </a:p>
            </c:rich>
          </c:tx>
          <c:layout>
            <c:manualLayout>
              <c:xMode val="edge"/>
              <c:yMode val="edge"/>
              <c:x val="2.4174802417480292E-2"/>
              <c:y val="0.2718203471228679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1200" b="1" i="0" u="none" strike="noStrike" kern="1200" baseline="0">
                <a:solidFill>
                  <a:schemeClr val="tx1"/>
                </a:solidFill>
                <a:latin typeface="+mn-lt"/>
                <a:ea typeface="+mn-ea"/>
                <a:cs typeface="+mn-cs"/>
              </a:defRPr>
            </a:pPr>
            <a:endParaRPr lang="en-US"/>
          </a:p>
        </c:txPr>
        <c:crossAx val="312396800"/>
        <c:crosses val="autoZero"/>
        <c:crossBetween val="between"/>
      </c:valAx>
      <c:spPr>
        <a:noFill/>
        <a:ln>
          <a:noFill/>
        </a:ln>
        <a:effectLst/>
      </c:spPr>
    </c:plotArea>
    <c:legend>
      <c:legendPos val="b"/>
      <c:layout>
        <c:manualLayout>
          <c:xMode val="edge"/>
          <c:yMode val="edge"/>
          <c:x val="0.67889932168521405"/>
          <c:y val="2.5559678325432478E-2"/>
          <c:w val="0.29678062208751138"/>
          <c:h val="0.12289951761166271"/>
        </c:manualLayout>
      </c:layout>
      <c:overlay val="0"/>
      <c:spPr>
        <a:noFill/>
        <a:ln>
          <a:noFill/>
        </a:ln>
        <a:effectLst/>
      </c:spPr>
      <c:txPr>
        <a:bodyPr rot="0" spcFirstLastPara="1" vertOverflow="ellipsis" vert="horz" wrap="square" anchor="ctr" anchorCtr="1"/>
        <a:lstStyle/>
        <a:p>
          <a:pPr>
            <a:defRPr lang="fr-FR" sz="11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chemeClr val="tx1"/>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8382414698162806"/>
          <c:y val="2.8252405949256338E-2"/>
          <c:w val="0.58217454068241459"/>
          <c:h val="0.50168379994167356"/>
        </c:manualLayout>
      </c:layout>
      <c:bar3DChart>
        <c:barDir val="col"/>
        <c:grouping val="clustered"/>
        <c:varyColors val="0"/>
        <c:ser>
          <c:idx val="0"/>
          <c:order val="0"/>
          <c:tx>
            <c:strRef>
              <c:f>Sheet1!$B$2</c:f>
              <c:strCache>
                <c:ptCount val="1"/>
                <c:pt idx="0">
                  <c:v>Borehole</c:v>
                </c:pt>
              </c:strCache>
            </c:strRef>
          </c:tx>
          <c:invertIfNegative val="0"/>
          <c:cat>
            <c:strRef>
              <c:f>Sheet1!$C$1:$H$1</c:f>
              <c:strCache>
                <c:ptCount val="6"/>
                <c:pt idx="0">
                  <c:v>Clostridium perfringens</c:v>
                </c:pt>
                <c:pt idx="1">
                  <c:v>Escherichia coli</c:v>
                </c:pt>
                <c:pt idx="2">
                  <c:v>Salmonella typhi</c:v>
                </c:pt>
                <c:pt idx="3">
                  <c:v>Salmonella paratyphi</c:v>
                </c:pt>
                <c:pt idx="4">
                  <c:v>Staphylococcus aureus</c:v>
                </c:pt>
                <c:pt idx="5">
                  <c:v>No growth</c:v>
                </c:pt>
              </c:strCache>
            </c:strRef>
          </c:cat>
          <c:val>
            <c:numRef>
              <c:f>Sheet1!$C$2:$H$2</c:f>
              <c:numCache>
                <c:formatCode>0%</c:formatCode>
                <c:ptCount val="6"/>
                <c:pt idx="0">
                  <c:v>0.15000000000000024</c:v>
                </c:pt>
                <c:pt idx="1">
                  <c:v>0.05</c:v>
                </c:pt>
                <c:pt idx="2">
                  <c:v>0.05</c:v>
                </c:pt>
                <c:pt idx="3">
                  <c:v>0.1</c:v>
                </c:pt>
                <c:pt idx="4">
                  <c:v>0</c:v>
                </c:pt>
              </c:numCache>
            </c:numRef>
          </c:val>
        </c:ser>
        <c:ser>
          <c:idx val="1"/>
          <c:order val="1"/>
          <c:tx>
            <c:strRef>
              <c:f>Sheet1!$B$3</c:f>
              <c:strCache>
                <c:ptCount val="1"/>
                <c:pt idx="0">
                  <c:v>Well</c:v>
                </c:pt>
              </c:strCache>
            </c:strRef>
          </c:tx>
          <c:invertIfNegative val="0"/>
          <c:cat>
            <c:strRef>
              <c:f>Sheet1!$C$1:$H$1</c:f>
              <c:strCache>
                <c:ptCount val="6"/>
                <c:pt idx="0">
                  <c:v>Clostridium perfringens</c:v>
                </c:pt>
                <c:pt idx="1">
                  <c:v>Escherichia coli</c:v>
                </c:pt>
                <c:pt idx="2">
                  <c:v>Salmonella typhi</c:v>
                </c:pt>
                <c:pt idx="3">
                  <c:v>Salmonella paratyphi</c:v>
                </c:pt>
                <c:pt idx="4">
                  <c:v>Staphylococcus aureus</c:v>
                </c:pt>
                <c:pt idx="5">
                  <c:v>No growth</c:v>
                </c:pt>
              </c:strCache>
            </c:strRef>
          </c:cat>
          <c:val>
            <c:numRef>
              <c:f>Sheet1!$C$3:$H$3</c:f>
              <c:numCache>
                <c:formatCode>0%</c:formatCode>
                <c:ptCount val="6"/>
                <c:pt idx="0">
                  <c:v>0.25</c:v>
                </c:pt>
                <c:pt idx="1">
                  <c:v>0.2</c:v>
                </c:pt>
                <c:pt idx="2">
                  <c:v>0.1</c:v>
                </c:pt>
                <c:pt idx="3">
                  <c:v>0.05</c:v>
                </c:pt>
                <c:pt idx="4">
                  <c:v>0.05</c:v>
                </c:pt>
              </c:numCache>
            </c:numRef>
          </c:val>
        </c:ser>
        <c:dLbls>
          <c:showLegendKey val="0"/>
          <c:showVal val="0"/>
          <c:showCatName val="0"/>
          <c:showSerName val="0"/>
          <c:showPercent val="0"/>
          <c:showBubbleSize val="0"/>
        </c:dLbls>
        <c:gapWidth val="150"/>
        <c:shape val="box"/>
        <c:axId val="312588544"/>
        <c:axId val="312602624"/>
        <c:axId val="0"/>
      </c:bar3DChart>
      <c:catAx>
        <c:axId val="312588544"/>
        <c:scaling>
          <c:orientation val="minMax"/>
        </c:scaling>
        <c:delete val="0"/>
        <c:axPos val="b"/>
        <c:numFmt formatCode="General" sourceLinked="0"/>
        <c:majorTickMark val="out"/>
        <c:minorTickMark val="none"/>
        <c:tickLblPos val="nextTo"/>
        <c:crossAx val="312602624"/>
        <c:crosses val="autoZero"/>
        <c:auto val="1"/>
        <c:lblAlgn val="ctr"/>
        <c:lblOffset val="100"/>
        <c:noMultiLvlLbl val="0"/>
      </c:catAx>
      <c:valAx>
        <c:axId val="312602624"/>
        <c:scaling>
          <c:orientation val="minMax"/>
        </c:scaling>
        <c:delete val="0"/>
        <c:axPos val="l"/>
        <c:majorGridlines/>
        <c:numFmt formatCode="0%" sourceLinked="1"/>
        <c:majorTickMark val="out"/>
        <c:minorTickMark val="none"/>
        <c:tickLblPos val="nextTo"/>
        <c:crossAx val="312588544"/>
        <c:crosses val="autoZero"/>
        <c:crossBetween val="between"/>
      </c:valAx>
    </c:plotArea>
    <c:legend>
      <c:legendPos val="r"/>
      <c:layout>
        <c:manualLayout>
          <c:xMode val="edge"/>
          <c:yMode val="edge"/>
          <c:x val="0.82511242344706859"/>
          <c:y val="0.1755420676582094"/>
          <c:w val="0.14988757655293131"/>
          <c:h val="0.16743438320210044"/>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0.72517</cdr:x>
      <cdr:y>0.78244</cdr:y>
    </cdr:from>
    <cdr:to>
      <cdr:x>0.95272</cdr:x>
      <cdr:y>0.9481</cdr:y>
    </cdr:to>
    <cdr:sp macro="" textlink="">
      <cdr:nvSpPr>
        <cdr:cNvPr id="2" name="TextBox 1"/>
        <cdr:cNvSpPr txBox="1"/>
      </cdr:nvSpPr>
      <cdr:spPr>
        <a:xfrm xmlns:a="http://schemas.openxmlformats.org/drawingml/2006/main">
          <a:off x="3315498" y="2146376"/>
          <a:ext cx="1040336" cy="45446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0.30957</cdr:x>
      <cdr:y>0.88298</cdr:y>
    </cdr:from>
    <cdr:to>
      <cdr:x>0.58404</cdr:x>
      <cdr:y>0.98204</cdr:y>
    </cdr:to>
    <cdr:sp macro="" textlink="">
      <cdr:nvSpPr>
        <cdr:cNvPr id="3" name="TextBox 2"/>
        <cdr:cNvSpPr txBox="1"/>
      </cdr:nvSpPr>
      <cdr:spPr>
        <a:xfrm xmlns:a="http://schemas.openxmlformats.org/drawingml/2006/main">
          <a:off x="1415374" y="2422186"/>
          <a:ext cx="1254869" cy="27174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latin typeface="Times New Roman" pitchFamily="18" charset="0"/>
              <a:cs typeface="Times New Roman" pitchFamily="18" charset="0"/>
            </a:rPr>
            <a:t>Bacteria</a:t>
          </a:r>
          <a:r>
            <a:rPr lang="en-US" sz="1200" b="1" baseline="0">
              <a:latin typeface="Times New Roman" pitchFamily="18" charset="0"/>
              <a:cs typeface="Times New Roman" pitchFamily="18" charset="0"/>
            </a:rPr>
            <a:t> isolates</a:t>
          </a:r>
          <a:endParaRPr lang="en-US" sz="1200" b="1">
            <a:latin typeface="Times New Roman" pitchFamily="18" charset="0"/>
            <a:cs typeface="Times New Roman" pitchFamily="18" charset="0"/>
          </a:endParaRPr>
        </a:p>
      </cdr:txBody>
    </cdr:sp>
  </cdr:relSizeAnchor>
  <cdr:relSizeAnchor xmlns:cdr="http://schemas.openxmlformats.org/drawingml/2006/chartDrawing">
    <cdr:from>
      <cdr:x>0.03416</cdr:x>
      <cdr:y>0.27345</cdr:y>
    </cdr:from>
    <cdr:to>
      <cdr:x>0.112</cdr:x>
      <cdr:y>0.76447</cdr:y>
    </cdr:to>
    <cdr:sp macro="" textlink="">
      <cdr:nvSpPr>
        <cdr:cNvPr id="4" name="TextBox 3"/>
        <cdr:cNvSpPr txBox="1"/>
      </cdr:nvSpPr>
      <cdr:spPr>
        <a:xfrm xmlns:a="http://schemas.openxmlformats.org/drawingml/2006/main">
          <a:off x="156164" y="750137"/>
          <a:ext cx="355904" cy="13469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0.18304</cdr:y>
    </cdr:from>
    <cdr:to>
      <cdr:x>0.11755</cdr:x>
      <cdr:y>0.60132</cdr:y>
    </cdr:to>
    <cdr:sp macro="" textlink="">
      <cdr:nvSpPr>
        <cdr:cNvPr id="5" name="TextBox 4"/>
        <cdr:cNvSpPr txBox="1"/>
      </cdr:nvSpPr>
      <cdr:spPr>
        <a:xfrm xmlns:a="http://schemas.openxmlformats.org/drawingml/2006/main" rot="16200000">
          <a:off x="-304998" y="807112"/>
          <a:ext cx="1147419" cy="53742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latin typeface="Times New Roman" pitchFamily="18" charset="0"/>
              <a:cs typeface="Times New Roman" pitchFamily="18" charset="0"/>
            </a:rPr>
            <a:t>growth percentages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TotalTime>
  <Pages>31</Pages>
  <Words>7323</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bless</cp:lastModifiedBy>
  <cp:revision>12</cp:revision>
  <dcterms:created xsi:type="dcterms:W3CDTF">2023-12-23T22:05:00Z</dcterms:created>
  <dcterms:modified xsi:type="dcterms:W3CDTF">2023-12-23T22:35:00Z</dcterms:modified>
</cp:coreProperties>
</file>