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1A" w:rsidRPr="00402C7B" w:rsidRDefault="00EC076B" w:rsidP="00EC076B">
      <w:pPr>
        <w:widowControl/>
        <w:autoSpaceDE/>
        <w:autoSpaceDN/>
        <w:spacing w:line="360" w:lineRule="auto"/>
        <w:jc w:val="center"/>
        <w:rPr>
          <w:b/>
          <w:sz w:val="28"/>
          <w:szCs w:val="28"/>
        </w:rPr>
      </w:pPr>
      <w:r w:rsidRPr="00402C7B">
        <w:rPr>
          <w:b/>
          <w:sz w:val="28"/>
          <w:szCs w:val="28"/>
        </w:rPr>
        <w:t xml:space="preserve">Formulation and characterization </w:t>
      </w:r>
      <w:r w:rsidR="005D51F5" w:rsidRPr="00402C7B">
        <w:rPr>
          <w:b/>
          <w:sz w:val="28"/>
          <w:szCs w:val="28"/>
        </w:rPr>
        <w:t xml:space="preserve">of </w:t>
      </w:r>
      <w:r w:rsidR="001A611A" w:rsidRPr="00402C7B">
        <w:rPr>
          <w:b/>
          <w:i/>
          <w:sz w:val="28"/>
          <w:szCs w:val="28"/>
        </w:rPr>
        <w:t>Chrozophora tinctoria</w:t>
      </w:r>
      <w:r w:rsidR="001A611A" w:rsidRPr="00402C7B">
        <w:rPr>
          <w:b/>
          <w:sz w:val="28"/>
          <w:szCs w:val="28"/>
        </w:rPr>
        <w:t xml:space="preserve"> phytosomal loaded gel</w:t>
      </w:r>
      <w:r w:rsidR="005D51F5" w:rsidRPr="00402C7B">
        <w:rPr>
          <w:b/>
          <w:sz w:val="28"/>
          <w:szCs w:val="28"/>
        </w:rPr>
        <w:t xml:space="preserve"> for</w:t>
      </w:r>
      <w:r w:rsidRPr="00402C7B">
        <w:rPr>
          <w:b/>
          <w:sz w:val="28"/>
          <w:szCs w:val="28"/>
        </w:rPr>
        <w:t xml:space="preserve"> diabetic wound healing</w:t>
      </w:r>
    </w:p>
    <w:p w:rsidR="00F96BEE" w:rsidRPr="00402C7B" w:rsidRDefault="00F96BEE" w:rsidP="00EC076B">
      <w:pPr>
        <w:widowControl/>
        <w:autoSpaceDE/>
        <w:autoSpaceDN/>
        <w:spacing w:line="360" w:lineRule="auto"/>
        <w:jc w:val="center"/>
        <w:rPr>
          <w:b/>
          <w:sz w:val="28"/>
          <w:szCs w:val="28"/>
        </w:rPr>
      </w:pPr>
      <w:r w:rsidRPr="00402C7B">
        <w:rPr>
          <w:b/>
          <w:sz w:val="28"/>
          <w:szCs w:val="28"/>
        </w:rPr>
        <w:t>Monika Semwal</w:t>
      </w:r>
      <w:r w:rsidR="00402C7B" w:rsidRPr="00402C7B">
        <w:rPr>
          <w:b/>
          <w:sz w:val="28"/>
          <w:szCs w:val="28"/>
        </w:rPr>
        <w:t xml:space="preserve"> (Research Scholar, CT University, Ludhiana), Dr. Neeraj Mishra, Dr. Vir Vikram </w:t>
      </w:r>
    </w:p>
    <w:p w:rsidR="00F96BEE" w:rsidRPr="00F96BEE" w:rsidRDefault="00F96BEE" w:rsidP="00402C7B">
      <w:pPr>
        <w:spacing w:line="360" w:lineRule="auto"/>
        <w:jc w:val="both"/>
        <w:rPr>
          <w:sz w:val="24"/>
          <w:szCs w:val="24"/>
        </w:rPr>
      </w:pPr>
      <w:r w:rsidRPr="00402C7B">
        <w:rPr>
          <w:b/>
          <w:sz w:val="28"/>
          <w:szCs w:val="28"/>
        </w:rPr>
        <w:t>ABSTRACT</w:t>
      </w:r>
      <w:r w:rsidRPr="00402C7B">
        <w:rPr>
          <w:b/>
          <w:sz w:val="24"/>
          <w:szCs w:val="24"/>
        </w:rPr>
        <w:t>:</w:t>
      </w:r>
      <w:r w:rsidRPr="00F96BEE">
        <w:rPr>
          <w:sz w:val="24"/>
          <w:szCs w:val="24"/>
        </w:rPr>
        <w:t xml:space="preserve"> </w:t>
      </w:r>
      <w:r w:rsidRPr="00F96BEE">
        <w:rPr>
          <w:i/>
          <w:sz w:val="24"/>
          <w:szCs w:val="24"/>
        </w:rPr>
        <w:t>Chrozophora tinctoria</w:t>
      </w:r>
      <w:r w:rsidRPr="00F96BEE">
        <w:rPr>
          <w:sz w:val="24"/>
          <w:szCs w:val="24"/>
        </w:rPr>
        <w:t xml:space="preserve"> (L.) A. Juss is an herb belongs to the family Euphorbiaceae having various medicinal and therapeutic importance. The current article covers an emphasis on the key aspects of plant Chrozophora tinctoria with regards to their phytosomal gel uses in wound healing potential. </w:t>
      </w:r>
    </w:p>
    <w:p w:rsidR="002C1D41" w:rsidRPr="00F96BEE" w:rsidRDefault="00F96BEE" w:rsidP="00402C7B">
      <w:pPr>
        <w:spacing w:line="360" w:lineRule="auto"/>
        <w:jc w:val="both"/>
        <w:rPr>
          <w:sz w:val="24"/>
          <w:szCs w:val="24"/>
        </w:rPr>
      </w:pPr>
      <w:r w:rsidRPr="00F96BEE">
        <w:rPr>
          <w:sz w:val="24"/>
          <w:szCs w:val="24"/>
        </w:rPr>
        <w:t>Keywords: Chrozophora tinctoria, Euphorbiaceae, Wound, Phtosomal</w:t>
      </w:r>
    </w:p>
    <w:p w:rsidR="001A611A" w:rsidRPr="00F96BEE" w:rsidRDefault="001A611A" w:rsidP="00402C7B">
      <w:pPr>
        <w:widowControl/>
        <w:autoSpaceDE/>
        <w:autoSpaceDN/>
        <w:spacing w:line="360" w:lineRule="auto"/>
        <w:jc w:val="both"/>
        <w:rPr>
          <w:sz w:val="24"/>
          <w:szCs w:val="24"/>
        </w:rPr>
      </w:pPr>
    </w:p>
    <w:p w:rsidR="00292DEC" w:rsidRPr="00402C7B" w:rsidRDefault="00EC076B" w:rsidP="00292DEC">
      <w:pPr>
        <w:widowControl/>
        <w:autoSpaceDE/>
        <w:autoSpaceDN/>
        <w:spacing w:line="360" w:lineRule="auto"/>
        <w:jc w:val="both"/>
        <w:rPr>
          <w:b/>
          <w:sz w:val="28"/>
          <w:szCs w:val="28"/>
        </w:rPr>
      </w:pPr>
      <w:r w:rsidRPr="00402C7B">
        <w:rPr>
          <w:b/>
          <w:sz w:val="28"/>
          <w:szCs w:val="28"/>
        </w:rPr>
        <w:t>INTRODUCTION</w:t>
      </w:r>
    </w:p>
    <w:p w:rsidR="001A611A" w:rsidRPr="00F96BEE" w:rsidRDefault="001A611A" w:rsidP="00292DEC">
      <w:pPr>
        <w:widowControl/>
        <w:autoSpaceDE/>
        <w:autoSpaceDN/>
        <w:spacing w:line="360" w:lineRule="auto"/>
        <w:jc w:val="both"/>
        <w:rPr>
          <w:b/>
          <w:i/>
          <w:sz w:val="24"/>
          <w:szCs w:val="24"/>
        </w:rPr>
      </w:pPr>
      <w:r w:rsidRPr="00F96BEE">
        <w:rPr>
          <w:b/>
          <w:i/>
          <w:sz w:val="24"/>
          <w:szCs w:val="24"/>
        </w:rPr>
        <w:t>Chrozophora tinctoria</w:t>
      </w:r>
    </w:p>
    <w:p w:rsidR="00292DEC" w:rsidRPr="00F96BEE" w:rsidRDefault="00292DEC" w:rsidP="00292DEC">
      <w:pPr>
        <w:widowControl/>
        <w:autoSpaceDE/>
        <w:autoSpaceDN/>
        <w:spacing w:line="360" w:lineRule="auto"/>
        <w:jc w:val="both"/>
        <w:rPr>
          <w:bCs/>
          <w:sz w:val="24"/>
          <w:szCs w:val="24"/>
        </w:rPr>
      </w:pPr>
      <w:r w:rsidRPr="00F96BEE">
        <w:rPr>
          <w:sz w:val="24"/>
          <w:szCs w:val="24"/>
        </w:rPr>
        <w:t xml:space="preserve">This plant primarily grows in the Mediterranean region, as well as in central and southern Asia. </w:t>
      </w:r>
      <w:r w:rsidR="00C4435B">
        <w:rPr>
          <w:sz w:val="24"/>
          <w:szCs w:val="24"/>
        </w:rPr>
        <w:t>(1</w:t>
      </w:r>
      <w:r w:rsidRPr="00F96BEE">
        <w:rPr>
          <w:sz w:val="24"/>
          <w:szCs w:val="24"/>
        </w:rPr>
        <w:t>). It is native to temperate and tropical areas of Asia (such as Kuwait, Saudi Arabia, Afghanistan, Iran, Iraq, Israel, Jordan, Lebanon, Syria, Turkey, Kazakhstan, Turkmenistan, India, and Pakistan), Africa (including Algeria, Egypt, Libya, Morocco, Tunisia, and Yemen), and parts of Europe</w:t>
      </w:r>
      <w:r w:rsidR="00C4435B">
        <w:rPr>
          <w:sz w:val="24"/>
          <w:szCs w:val="24"/>
        </w:rPr>
        <w:t xml:space="preserve"> (1</w:t>
      </w:r>
      <w:r w:rsidRPr="00F96BEE">
        <w:rPr>
          <w:sz w:val="24"/>
          <w:szCs w:val="24"/>
        </w:rPr>
        <w:t>).</w:t>
      </w:r>
    </w:p>
    <w:p w:rsidR="00292DEC" w:rsidRPr="00F96BEE" w:rsidRDefault="00292DEC" w:rsidP="00292DEC">
      <w:pPr>
        <w:widowControl/>
        <w:autoSpaceDE/>
        <w:autoSpaceDN/>
        <w:spacing w:line="360" w:lineRule="auto"/>
        <w:jc w:val="both"/>
        <w:rPr>
          <w:sz w:val="24"/>
          <w:szCs w:val="24"/>
        </w:rPr>
      </w:pPr>
      <w:r w:rsidRPr="00F96BEE">
        <w:rPr>
          <w:bCs/>
          <w:sz w:val="24"/>
          <w:szCs w:val="24"/>
        </w:rPr>
        <w:t>Chemical Components of Chrozophora tinctoria:</w:t>
      </w:r>
      <w:r w:rsidRPr="00F96BEE">
        <w:rPr>
          <w:b/>
          <w:bCs/>
          <w:sz w:val="24"/>
          <w:szCs w:val="24"/>
        </w:rPr>
        <w:t xml:space="preserve"> </w:t>
      </w:r>
      <w:r w:rsidRPr="00F96BEE">
        <w:rPr>
          <w:sz w:val="24"/>
          <w:szCs w:val="24"/>
        </w:rPr>
        <w:t xml:space="preserve">A preliminary examination of Chrozophora tinctoria (whole plant%) revealed that it contained 50.00, organic material 92.73, protein from crude sources 9.13, neutral fiber for detergent 31.06, </w:t>
      </w:r>
      <w:r w:rsidR="00C4435B">
        <w:rPr>
          <w:sz w:val="24"/>
          <w:szCs w:val="24"/>
        </w:rPr>
        <w:t xml:space="preserve">and acid detergents fiber 54.10 </w:t>
      </w:r>
      <w:r w:rsidRPr="00F96BEE">
        <w:rPr>
          <w:sz w:val="24"/>
          <w:szCs w:val="24"/>
        </w:rPr>
        <w:t>(</w:t>
      </w:r>
      <w:r w:rsidR="00C4435B">
        <w:rPr>
          <w:sz w:val="24"/>
          <w:szCs w:val="24"/>
        </w:rPr>
        <w:t>2</w:t>
      </w:r>
      <w:r w:rsidRPr="00F96BEE">
        <w:rPr>
          <w:sz w:val="24"/>
          <w:szCs w:val="24"/>
        </w:rPr>
        <w:t>). An investigation revealed that Chrozophora tinctoria contains dyes, alkaloid compounds, a group of compounds coumarins, chromes, diterpenoids, and phenylpropanoid glycosides. Chrozophora tinctoria stems, leaves, and seeds were gathered in winter from two habitats in Sinai, Egypt, and analyzed to reveal the presence of the tannins, flavonoids, phenolics, alkaloids, glycosides, reducing sugars, chlorides, and sulfates. The presence of free arabinose, ribose, fructose, glucose, and raffinose, as well as mixed sucrose, was determined using HPLC. Additionally, eight amino acids were remove</w:t>
      </w:r>
      <w:r w:rsidR="00C4435B">
        <w:rPr>
          <w:sz w:val="24"/>
          <w:szCs w:val="24"/>
        </w:rPr>
        <w:t xml:space="preserve">d from the design </w:t>
      </w:r>
      <w:r w:rsidRPr="00F96BEE">
        <w:rPr>
          <w:sz w:val="24"/>
          <w:szCs w:val="24"/>
        </w:rPr>
        <w:t>(</w:t>
      </w:r>
      <w:r w:rsidR="00C4435B">
        <w:rPr>
          <w:sz w:val="24"/>
          <w:szCs w:val="24"/>
        </w:rPr>
        <w:t>2</w:t>
      </w:r>
      <w:r w:rsidRPr="00F96BEE">
        <w:rPr>
          <w:sz w:val="24"/>
          <w:szCs w:val="24"/>
        </w:rPr>
        <w:t>).</w:t>
      </w:r>
    </w:p>
    <w:p w:rsidR="001A611A" w:rsidRPr="00F96BEE" w:rsidRDefault="00292DEC" w:rsidP="001A611A">
      <w:pPr>
        <w:widowControl/>
        <w:autoSpaceDE/>
        <w:autoSpaceDN/>
        <w:spacing w:line="360" w:lineRule="auto"/>
        <w:jc w:val="both"/>
        <w:rPr>
          <w:sz w:val="24"/>
          <w:szCs w:val="24"/>
        </w:rPr>
      </w:pPr>
      <w:r w:rsidRPr="00F96BEE">
        <w:rPr>
          <w:b/>
          <w:bCs/>
          <w:sz w:val="24"/>
          <w:szCs w:val="24"/>
        </w:rPr>
        <w:t>Classification of Chrozophora tinctoria</w:t>
      </w:r>
      <w:r w:rsidRPr="00F96BEE">
        <w:rPr>
          <w:b/>
          <w:bCs/>
          <w:i/>
          <w:iCs/>
          <w:sz w:val="24"/>
          <w:szCs w:val="24"/>
        </w:rPr>
        <w:t xml:space="preserve"> </w:t>
      </w:r>
    </w:p>
    <w:p w:rsidR="002C1D41" w:rsidRPr="00F96BEE" w:rsidRDefault="00CB6CA1" w:rsidP="001A611A">
      <w:pPr>
        <w:pStyle w:val="ListParagraph"/>
        <w:widowControl/>
        <w:numPr>
          <w:ilvl w:val="0"/>
          <w:numId w:val="3"/>
        </w:numPr>
        <w:autoSpaceDE/>
        <w:autoSpaceDN/>
        <w:spacing w:line="360" w:lineRule="auto"/>
        <w:jc w:val="both"/>
        <w:rPr>
          <w:sz w:val="24"/>
          <w:szCs w:val="24"/>
        </w:rPr>
      </w:pPr>
      <w:r w:rsidRPr="00F96BEE">
        <w:rPr>
          <w:sz w:val="24"/>
          <w:szCs w:val="24"/>
        </w:rPr>
        <w:t xml:space="preserve">Kingdom: Plantae,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Subkingdom: Tracheobionta,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Superdivision: Spermatophyta,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lastRenderedPageBreak/>
        <w:t xml:space="preserve">Division: Magnoliophyta,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Class:   Magnoliopsida,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Subclass:  Rosidae,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Order: Euphorbiales,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 xml:space="preserve">Family: Euphorbiaceae, </w:t>
      </w:r>
    </w:p>
    <w:p w:rsidR="002C1D41" w:rsidRPr="00F96BEE" w:rsidRDefault="00CB6CA1" w:rsidP="00292DEC">
      <w:pPr>
        <w:widowControl/>
        <w:numPr>
          <w:ilvl w:val="0"/>
          <w:numId w:val="1"/>
        </w:numPr>
        <w:autoSpaceDE/>
        <w:autoSpaceDN/>
        <w:spacing w:line="360" w:lineRule="auto"/>
        <w:jc w:val="both"/>
        <w:rPr>
          <w:sz w:val="24"/>
          <w:szCs w:val="24"/>
        </w:rPr>
      </w:pPr>
      <w:r w:rsidRPr="00F96BEE">
        <w:rPr>
          <w:sz w:val="24"/>
          <w:szCs w:val="24"/>
        </w:rPr>
        <w:t>Genus and Botanical Authority:   Chrozophora and (Linnaeus) A. Jussieu</w:t>
      </w:r>
    </w:p>
    <w:p w:rsidR="00292DEC" w:rsidRPr="00C4435B" w:rsidRDefault="00292DEC" w:rsidP="00C4435B">
      <w:pPr>
        <w:pStyle w:val="ListParagraph"/>
        <w:widowControl/>
        <w:numPr>
          <w:ilvl w:val="0"/>
          <w:numId w:val="3"/>
        </w:numPr>
        <w:autoSpaceDE/>
        <w:autoSpaceDN/>
        <w:spacing w:line="360" w:lineRule="auto"/>
        <w:jc w:val="both"/>
        <w:rPr>
          <w:sz w:val="24"/>
          <w:szCs w:val="24"/>
        </w:rPr>
      </w:pPr>
      <w:r w:rsidRPr="00C4435B">
        <w:rPr>
          <w:sz w:val="24"/>
          <w:szCs w:val="24"/>
        </w:rPr>
        <w:t>Species: Chrozophora tinctoria (</w:t>
      </w:r>
      <w:r w:rsidR="00C4435B" w:rsidRPr="00C4435B">
        <w:rPr>
          <w:sz w:val="24"/>
          <w:szCs w:val="24"/>
        </w:rPr>
        <w:t>3</w:t>
      </w:r>
      <w:r w:rsidRPr="00C4435B">
        <w:rPr>
          <w:sz w:val="24"/>
          <w:szCs w:val="24"/>
        </w:rPr>
        <w:t>).</w:t>
      </w:r>
    </w:p>
    <w:p w:rsidR="00EC076B" w:rsidRPr="00F96BEE" w:rsidRDefault="00EC076B" w:rsidP="00292DEC">
      <w:pPr>
        <w:widowControl/>
        <w:autoSpaceDE/>
        <w:autoSpaceDN/>
        <w:spacing w:line="360" w:lineRule="auto"/>
        <w:jc w:val="both"/>
        <w:rPr>
          <w:b/>
          <w:sz w:val="24"/>
          <w:szCs w:val="24"/>
        </w:rPr>
      </w:pPr>
    </w:p>
    <w:p w:rsidR="00292DEC" w:rsidRPr="00F96BEE" w:rsidRDefault="00EC076B" w:rsidP="00292DEC">
      <w:pPr>
        <w:widowControl/>
        <w:autoSpaceDE/>
        <w:autoSpaceDN/>
        <w:spacing w:line="360" w:lineRule="auto"/>
        <w:jc w:val="both"/>
        <w:rPr>
          <w:b/>
          <w:sz w:val="24"/>
          <w:szCs w:val="24"/>
        </w:rPr>
      </w:pPr>
      <w:r w:rsidRPr="00F96BEE">
        <w:rPr>
          <w:b/>
          <w:sz w:val="24"/>
          <w:szCs w:val="24"/>
        </w:rPr>
        <w:t>Diabetes</w:t>
      </w:r>
    </w:p>
    <w:p w:rsidR="00292DEC" w:rsidRPr="00F96BEE" w:rsidRDefault="00292DEC" w:rsidP="00292DEC">
      <w:pPr>
        <w:widowControl/>
        <w:autoSpaceDE/>
        <w:autoSpaceDN/>
        <w:spacing w:line="360" w:lineRule="auto"/>
        <w:jc w:val="both"/>
        <w:rPr>
          <w:bCs/>
          <w:sz w:val="24"/>
          <w:szCs w:val="24"/>
        </w:rPr>
      </w:pPr>
      <w:r w:rsidRPr="00F96BEE">
        <w:rPr>
          <w:bCs/>
          <w:sz w:val="24"/>
          <w:szCs w:val="24"/>
        </w:rPr>
        <w:t>Diabetes mellitus is a condition which distresses the person’s ability to control their own blood sugar level because their body doesn’t produce enough insulin or because of insulin resistance when cells don’t respond to the insulin that is produced. High blood sugar produces the classical symptoms of polyuria (frequent urination), polydipsia (increased thirst), weight loss and lethargy (</w:t>
      </w:r>
      <w:r w:rsidR="00C4435B">
        <w:rPr>
          <w:bCs/>
          <w:sz w:val="24"/>
          <w:szCs w:val="24"/>
        </w:rPr>
        <w:t>4</w:t>
      </w:r>
      <w:r w:rsidRPr="00F96BEE">
        <w:rPr>
          <w:bCs/>
          <w:sz w:val="24"/>
          <w:szCs w:val="24"/>
        </w:rPr>
        <w:t>).</w:t>
      </w:r>
    </w:p>
    <w:p w:rsidR="00EC076B" w:rsidRPr="00F96BEE" w:rsidRDefault="00EC076B" w:rsidP="00292DEC">
      <w:pPr>
        <w:widowControl/>
        <w:autoSpaceDE/>
        <w:autoSpaceDN/>
        <w:spacing w:line="360" w:lineRule="auto"/>
        <w:jc w:val="both"/>
        <w:rPr>
          <w:b/>
          <w:bCs/>
          <w:sz w:val="24"/>
          <w:szCs w:val="24"/>
        </w:rPr>
      </w:pPr>
    </w:p>
    <w:p w:rsidR="00EC076B" w:rsidRPr="00F96BEE" w:rsidRDefault="00EC076B" w:rsidP="00292DEC">
      <w:pPr>
        <w:widowControl/>
        <w:autoSpaceDE/>
        <w:autoSpaceDN/>
        <w:spacing w:line="360" w:lineRule="auto"/>
        <w:jc w:val="both"/>
        <w:rPr>
          <w:b/>
          <w:bCs/>
          <w:sz w:val="24"/>
          <w:szCs w:val="24"/>
        </w:rPr>
      </w:pPr>
      <w:r w:rsidRPr="00F96BEE">
        <w:rPr>
          <w:b/>
          <w:bCs/>
          <w:sz w:val="24"/>
          <w:szCs w:val="24"/>
        </w:rPr>
        <w:t>Phytosomes</w:t>
      </w:r>
    </w:p>
    <w:p w:rsidR="00292DEC" w:rsidRPr="00F96BEE" w:rsidRDefault="00292DEC" w:rsidP="00292DEC">
      <w:pPr>
        <w:widowControl/>
        <w:autoSpaceDE/>
        <w:autoSpaceDN/>
        <w:spacing w:line="360" w:lineRule="auto"/>
        <w:jc w:val="both"/>
        <w:rPr>
          <w:bCs/>
          <w:sz w:val="24"/>
          <w:szCs w:val="24"/>
        </w:rPr>
      </w:pPr>
      <w:r w:rsidRPr="00F96BEE">
        <w:rPr>
          <w:bCs/>
          <w:sz w:val="24"/>
          <w:szCs w:val="24"/>
        </w:rPr>
        <w:t>Phytosomes are very recent introduction into herbal formulation as they are better absorbed and have higher bioavailability. The term phyto means “plant” while “some” means cell like. This are advanced forms of herbal formulation that contains bioactive phytoconstituents of herbal extract surrounded by a lipid. Phytosomes have a better pharmacokinetic and pharmacodynamic profile (</w:t>
      </w:r>
      <w:r w:rsidR="00C4435B">
        <w:rPr>
          <w:bCs/>
          <w:sz w:val="24"/>
          <w:szCs w:val="24"/>
        </w:rPr>
        <w:t>5</w:t>
      </w:r>
      <w:r w:rsidRPr="00F96BEE">
        <w:rPr>
          <w:bCs/>
          <w:sz w:val="24"/>
          <w:szCs w:val="24"/>
        </w:rPr>
        <w:t>)</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 Advantages of phytosomes are increased bioavailability, efficient nutrient safety, and optimum entrapment efficiency (</w:t>
      </w:r>
      <w:r w:rsidR="00C4435B">
        <w:rPr>
          <w:bCs/>
          <w:sz w:val="24"/>
          <w:szCs w:val="24"/>
        </w:rPr>
        <w:t>6</w:t>
      </w:r>
      <w:r w:rsidRPr="00F96BEE">
        <w:rPr>
          <w:bCs/>
          <w:sz w:val="24"/>
          <w:szCs w:val="24"/>
        </w:rPr>
        <w:t>)</w:t>
      </w:r>
    </w:p>
    <w:p w:rsidR="00EC076B" w:rsidRPr="00F96BEE" w:rsidRDefault="00EC076B" w:rsidP="00292DEC">
      <w:pPr>
        <w:widowControl/>
        <w:autoSpaceDE/>
        <w:autoSpaceDN/>
        <w:spacing w:line="360" w:lineRule="auto"/>
        <w:jc w:val="both"/>
        <w:rPr>
          <w:b/>
          <w:bCs/>
          <w:sz w:val="24"/>
          <w:szCs w:val="24"/>
        </w:rPr>
      </w:pPr>
    </w:p>
    <w:p w:rsidR="00EC076B" w:rsidRPr="00F96BEE" w:rsidRDefault="00EC076B" w:rsidP="00292DEC">
      <w:pPr>
        <w:widowControl/>
        <w:autoSpaceDE/>
        <w:autoSpaceDN/>
        <w:spacing w:line="360" w:lineRule="auto"/>
        <w:jc w:val="both"/>
        <w:rPr>
          <w:b/>
          <w:bCs/>
          <w:sz w:val="24"/>
          <w:szCs w:val="24"/>
        </w:rPr>
      </w:pPr>
      <w:r w:rsidRPr="00F96BEE">
        <w:rPr>
          <w:b/>
          <w:bCs/>
          <w:sz w:val="24"/>
          <w:szCs w:val="24"/>
        </w:rPr>
        <w:t xml:space="preserve">Wound </w:t>
      </w:r>
    </w:p>
    <w:p w:rsidR="005D51F5" w:rsidRPr="00F96BEE" w:rsidRDefault="005D51F5" w:rsidP="005D51F5">
      <w:pPr>
        <w:widowControl/>
        <w:autoSpaceDE/>
        <w:autoSpaceDN/>
        <w:spacing w:line="360" w:lineRule="auto"/>
        <w:jc w:val="both"/>
        <w:rPr>
          <w:bCs/>
          <w:sz w:val="24"/>
          <w:szCs w:val="24"/>
        </w:rPr>
      </w:pPr>
      <w:r w:rsidRPr="00F96BEE">
        <w:rPr>
          <w:bCs/>
          <w:sz w:val="24"/>
          <w:szCs w:val="24"/>
        </w:rPr>
        <w:t xml:space="preserve">Wound healing is a complicated progression wherever the skin or further body tissue maintains itself behind injury. The epidermis and dermis layer of the skin appearance a defensive obstruction at the </w:t>
      </w:r>
      <w:r w:rsidR="00C4435B">
        <w:rPr>
          <w:bCs/>
          <w:sz w:val="24"/>
          <w:szCs w:val="24"/>
        </w:rPr>
        <w:t>side of the exterior atmosphere (7).</w:t>
      </w:r>
      <w:r w:rsidRPr="00F96BEE">
        <w:rPr>
          <w:bCs/>
          <w:sz w:val="24"/>
          <w:szCs w:val="24"/>
        </w:rPr>
        <w:t xml:space="preserve"> This procedure is divided passionate in the direction of expected phases: blood clotting (hemostasis), inflammation, the enlargement of new tissue (proliferation), and the remodeling of tissue (maturation). From time to time blood clotting is measured to be fraction of the inflammation step instead of its own phase (</w:t>
      </w:r>
      <w:r w:rsidR="00C4435B">
        <w:rPr>
          <w:bCs/>
          <w:sz w:val="24"/>
          <w:szCs w:val="24"/>
        </w:rPr>
        <w:t>8</w:t>
      </w:r>
      <w:r w:rsidRPr="00F96BEE">
        <w:rPr>
          <w:bCs/>
          <w:sz w:val="24"/>
          <w:szCs w:val="24"/>
        </w:rPr>
        <w:t>)</w:t>
      </w:r>
      <w:r w:rsidR="00C4435B">
        <w:rPr>
          <w:bCs/>
          <w:sz w:val="24"/>
          <w:szCs w:val="24"/>
        </w:rPr>
        <w:t>.</w:t>
      </w:r>
    </w:p>
    <w:p w:rsidR="005D51F5" w:rsidRPr="00F96BEE" w:rsidRDefault="005D51F5" w:rsidP="00292DEC">
      <w:pPr>
        <w:widowControl/>
        <w:autoSpaceDE/>
        <w:autoSpaceDN/>
        <w:spacing w:line="360" w:lineRule="auto"/>
        <w:jc w:val="both"/>
        <w:rPr>
          <w:bCs/>
          <w:sz w:val="24"/>
          <w:szCs w:val="24"/>
        </w:rPr>
      </w:pPr>
    </w:p>
    <w:p w:rsidR="00EC076B" w:rsidRPr="00F96BEE" w:rsidRDefault="00447B82" w:rsidP="00292DEC">
      <w:pPr>
        <w:widowControl/>
        <w:autoSpaceDE/>
        <w:autoSpaceDN/>
        <w:spacing w:line="360" w:lineRule="auto"/>
        <w:jc w:val="both"/>
        <w:rPr>
          <w:b/>
          <w:bCs/>
          <w:sz w:val="24"/>
          <w:szCs w:val="24"/>
        </w:rPr>
      </w:pPr>
      <w:r w:rsidRPr="00F96BEE">
        <w:rPr>
          <w:b/>
          <w:bCs/>
          <w:sz w:val="24"/>
          <w:szCs w:val="24"/>
        </w:rPr>
        <w:t xml:space="preserve"> </w:t>
      </w:r>
    </w:p>
    <w:p w:rsidR="00EC076B" w:rsidRPr="00F96BEE" w:rsidRDefault="00EC076B" w:rsidP="00292DEC">
      <w:pPr>
        <w:widowControl/>
        <w:autoSpaceDE/>
        <w:autoSpaceDN/>
        <w:spacing w:line="360" w:lineRule="auto"/>
        <w:jc w:val="both"/>
        <w:rPr>
          <w:b/>
          <w:bCs/>
          <w:sz w:val="24"/>
          <w:szCs w:val="24"/>
        </w:rPr>
      </w:pPr>
    </w:p>
    <w:p w:rsidR="00292DEC" w:rsidRPr="00F96BEE" w:rsidRDefault="00292DEC" w:rsidP="00292DEC">
      <w:pPr>
        <w:widowControl/>
        <w:autoSpaceDE/>
        <w:autoSpaceDN/>
        <w:spacing w:line="360" w:lineRule="auto"/>
        <w:jc w:val="both"/>
        <w:rPr>
          <w:b/>
          <w:bCs/>
          <w:sz w:val="24"/>
          <w:szCs w:val="24"/>
        </w:rPr>
      </w:pPr>
      <w:r w:rsidRPr="00F96BEE">
        <w:rPr>
          <w:b/>
          <w:bCs/>
          <w:sz w:val="24"/>
          <w:szCs w:val="24"/>
        </w:rPr>
        <w:t>METHODS</w:t>
      </w:r>
      <w:r w:rsidR="00EC076B" w:rsidRPr="00F96BEE">
        <w:rPr>
          <w:b/>
          <w:bCs/>
          <w:sz w:val="24"/>
          <w:szCs w:val="24"/>
        </w:rPr>
        <w:t xml:space="preserve"> OF PREPARATION OF PHYTOSOMES</w:t>
      </w:r>
    </w:p>
    <w:p w:rsidR="00292DEC" w:rsidRPr="00F96BEE" w:rsidRDefault="00292DEC" w:rsidP="00292DEC">
      <w:pPr>
        <w:widowControl/>
        <w:autoSpaceDE/>
        <w:autoSpaceDN/>
        <w:spacing w:line="360" w:lineRule="auto"/>
        <w:jc w:val="both"/>
        <w:rPr>
          <w:bCs/>
          <w:sz w:val="24"/>
          <w:szCs w:val="24"/>
        </w:rPr>
      </w:pPr>
      <w:r w:rsidRPr="00F96BEE">
        <w:rPr>
          <w:b/>
          <w:bCs/>
          <w:sz w:val="24"/>
          <w:szCs w:val="24"/>
        </w:rPr>
        <w:t>Preparation of plant extract</w:t>
      </w:r>
    </w:p>
    <w:p w:rsidR="00292DEC" w:rsidRPr="00F96BEE" w:rsidRDefault="00292DEC" w:rsidP="00292DEC">
      <w:pPr>
        <w:widowControl/>
        <w:autoSpaceDE/>
        <w:autoSpaceDN/>
        <w:spacing w:line="360" w:lineRule="auto"/>
        <w:jc w:val="both"/>
        <w:rPr>
          <w:bCs/>
          <w:sz w:val="24"/>
          <w:szCs w:val="24"/>
        </w:rPr>
      </w:pPr>
      <w:r w:rsidRPr="00F96BEE">
        <w:rPr>
          <w:bCs/>
          <w:sz w:val="24"/>
          <w:szCs w:val="24"/>
        </w:rPr>
        <w:t>The plant leaves were left to air dry at room temperature and out of direct sunlight for 24 hours. After drying, they were ground into a fine powder with a laboratory grinder. Subsequently, the powdered leaves were extracted with ethanol using a Soxhlet extractor. The ethanol was then removed and purified using a rotary evaporator and water bath. The resulting dried extracts were kept in the refrigerator for future analysis.</w:t>
      </w:r>
    </w:p>
    <w:p w:rsidR="00F64F30" w:rsidRPr="00F96BEE" w:rsidRDefault="00F64F30" w:rsidP="00292DEC">
      <w:pPr>
        <w:widowControl/>
        <w:autoSpaceDE/>
        <w:autoSpaceDN/>
        <w:spacing w:line="360" w:lineRule="auto"/>
        <w:jc w:val="both"/>
        <w:rPr>
          <w:b/>
          <w:bCs/>
          <w:sz w:val="24"/>
          <w:szCs w:val="24"/>
        </w:rPr>
      </w:pPr>
    </w:p>
    <w:p w:rsidR="00292DEC" w:rsidRPr="00F96BEE" w:rsidRDefault="00292DEC" w:rsidP="00292DEC">
      <w:pPr>
        <w:widowControl/>
        <w:autoSpaceDE/>
        <w:autoSpaceDN/>
        <w:spacing w:line="360" w:lineRule="auto"/>
        <w:jc w:val="both"/>
        <w:rPr>
          <w:bCs/>
          <w:sz w:val="24"/>
          <w:szCs w:val="24"/>
        </w:rPr>
      </w:pPr>
      <w:r w:rsidRPr="00F96BEE">
        <w:rPr>
          <w:b/>
          <w:bCs/>
          <w:sz w:val="24"/>
          <w:szCs w:val="24"/>
        </w:rPr>
        <w:t xml:space="preserve">Phytosome preparation </w:t>
      </w:r>
    </w:p>
    <w:p w:rsidR="00292DEC" w:rsidRPr="00F96BEE" w:rsidRDefault="00292DEC" w:rsidP="00292DEC">
      <w:pPr>
        <w:widowControl/>
        <w:autoSpaceDE/>
        <w:autoSpaceDN/>
        <w:spacing w:line="360" w:lineRule="auto"/>
        <w:jc w:val="both"/>
        <w:rPr>
          <w:bCs/>
          <w:sz w:val="24"/>
          <w:szCs w:val="24"/>
        </w:rPr>
      </w:pPr>
      <w:r w:rsidRPr="00F96BEE">
        <w:rPr>
          <w:bCs/>
          <w:i/>
          <w:iCs/>
          <w:sz w:val="24"/>
          <w:szCs w:val="24"/>
        </w:rPr>
        <w:t xml:space="preserve">Chrozophora tinctoria </w:t>
      </w:r>
      <w:r w:rsidRPr="00F96BEE">
        <w:rPr>
          <w:bCs/>
          <w:sz w:val="24"/>
          <w:szCs w:val="24"/>
        </w:rPr>
        <w:t>plant extract was used to make test batches of phytosome complexes using a number of processes, such as antisolvent precipitation, rotary evaporation, and solvent evaporation.</w:t>
      </w:r>
    </w:p>
    <w:p w:rsidR="00402C7B" w:rsidRDefault="00402C7B" w:rsidP="00292DEC">
      <w:pPr>
        <w:widowControl/>
        <w:autoSpaceDE/>
        <w:autoSpaceDN/>
        <w:spacing w:line="360" w:lineRule="auto"/>
        <w:jc w:val="both"/>
        <w:rPr>
          <w:b/>
          <w:bCs/>
          <w:sz w:val="24"/>
          <w:szCs w:val="24"/>
        </w:rPr>
      </w:pPr>
    </w:p>
    <w:p w:rsidR="00292DEC" w:rsidRPr="00F96BEE" w:rsidRDefault="00EC076B" w:rsidP="00292DEC">
      <w:pPr>
        <w:widowControl/>
        <w:autoSpaceDE/>
        <w:autoSpaceDN/>
        <w:spacing w:line="360" w:lineRule="auto"/>
        <w:jc w:val="both"/>
        <w:rPr>
          <w:bCs/>
          <w:sz w:val="24"/>
          <w:szCs w:val="24"/>
        </w:rPr>
      </w:pPr>
      <w:r w:rsidRPr="00F96BEE">
        <w:rPr>
          <w:b/>
          <w:bCs/>
          <w:sz w:val="24"/>
          <w:szCs w:val="24"/>
        </w:rPr>
        <w:t xml:space="preserve">FORMULATION OF </w:t>
      </w:r>
      <w:r w:rsidR="00402C7B" w:rsidRPr="00F96BEE">
        <w:rPr>
          <w:b/>
          <w:bCs/>
          <w:sz w:val="24"/>
          <w:szCs w:val="24"/>
        </w:rPr>
        <w:t xml:space="preserve">PHYTOSOMES OF </w:t>
      </w:r>
      <w:r w:rsidR="00402C7B" w:rsidRPr="00F96BEE">
        <w:rPr>
          <w:b/>
          <w:bCs/>
          <w:i/>
          <w:iCs/>
          <w:sz w:val="24"/>
          <w:szCs w:val="24"/>
        </w:rPr>
        <w:t>CHROZOPHORA TINCTORIA</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Thin film hydration was used to create phytosomes utilizing varied medication molar ratios, 30% </w:t>
      </w:r>
      <w:r w:rsidRPr="00F96BEE">
        <w:rPr>
          <w:bCs/>
          <w:i/>
          <w:iCs/>
          <w:sz w:val="24"/>
          <w:szCs w:val="24"/>
        </w:rPr>
        <w:t>Chrozophora tinctoria</w:t>
      </w:r>
      <w:r w:rsidRPr="00F96BEE">
        <w:rPr>
          <w:bCs/>
          <w:sz w:val="24"/>
          <w:szCs w:val="24"/>
        </w:rPr>
        <w:t xml:space="preserve">, soya lecithin and cholesterol. The medication was dissolved in methanol, while precisely weighed amounts of </w:t>
      </w:r>
      <w:r w:rsidRPr="00F96BEE">
        <w:rPr>
          <w:bCs/>
          <w:i/>
          <w:iCs/>
          <w:sz w:val="24"/>
          <w:szCs w:val="24"/>
        </w:rPr>
        <w:t xml:space="preserve">Chrozophora tinctoria </w:t>
      </w:r>
      <w:r w:rsidRPr="00F96BEE">
        <w:rPr>
          <w:bCs/>
          <w:sz w:val="24"/>
          <w:szCs w:val="24"/>
        </w:rPr>
        <w:t>and cholesterol were dissolved in dichloromethane. The aforementioned solution was placed in a round bottom flask, vaporized in a rotary evaporator at 40°C at 180 rpm, and vacuumed until all of the solvent had evaporated (</w:t>
      </w:r>
      <w:r w:rsidR="00C4435B">
        <w:rPr>
          <w:bCs/>
          <w:sz w:val="24"/>
          <w:szCs w:val="24"/>
        </w:rPr>
        <w:t>8</w:t>
      </w:r>
      <w:r w:rsidRPr="00F96BEE">
        <w:rPr>
          <w:bCs/>
          <w:sz w:val="24"/>
          <w:szCs w:val="24"/>
        </w:rPr>
        <w:t>).</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A thin layer was then obtained and added to the RBF. The flask spent up to 24 hours in the refrigerator. The film was hydrated in a rotary evaporator at 40°C for 1 hour using a 1:1 combination of ethanol and water. After making the phytosomal suspension, the mixture was sonicated for 30 minutes to minimize the particle size. A phytosomal preparation made from </w:t>
      </w:r>
      <w:r w:rsidRPr="00F96BEE">
        <w:rPr>
          <w:bCs/>
          <w:i/>
          <w:iCs/>
          <w:sz w:val="24"/>
          <w:szCs w:val="24"/>
        </w:rPr>
        <w:t xml:space="preserve">Chrozophora tinctoria </w:t>
      </w:r>
      <w:r w:rsidRPr="00F96BEE">
        <w:rPr>
          <w:bCs/>
          <w:sz w:val="24"/>
          <w:szCs w:val="24"/>
        </w:rPr>
        <w:t xml:space="preserve">and made with cholesterol exists. </w:t>
      </w:r>
    </w:p>
    <w:p w:rsidR="00402C7B" w:rsidRDefault="00402C7B" w:rsidP="00292DEC">
      <w:pPr>
        <w:widowControl/>
        <w:autoSpaceDE/>
        <w:autoSpaceDN/>
        <w:spacing w:line="360" w:lineRule="auto"/>
        <w:jc w:val="both"/>
        <w:rPr>
          <w:b/>
          <w:bCs/>
          <w:sz w:val="24"/>
          <w:szCs w:val="24"/>
        </w:rPr>
      </w:pPr>
    </w:p>
    <w:p w:rsidR="00292DEC" w:rsidRPr="00F96BEE" w:rsidRDefault="00292DEC" w:rsidP="00292DEC">
      <w:pPr>
        <w:widowControl/>
        <w:autoSpaceDE/>
        <w:autoSpaceDN/>
        <w:spacing w:line="360" w:lineRule="auto"/>
        <w:jc w:val="both"/>
        <w:rPr>
          <w:bCs/>
          <w:sz w:val="24"/>
          <w:szCs w:val="24"/>
        </w:rPr>
      </w:pPr>
      <w:r w:rsidRPr="00F96BEE">
        <w:rPr>
          <w:b/>
          <w:bCs/>
          <w:sz w:val="24"/>
          <w:szCs w:val="24"/>
        </w:rPr>
        <w:t>Calculation of max</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A stock solution with a concentration of 10 mg/ml was prepared by dissolving about 10 mg of pure </w:t>
      </w:r>
      <w:r w:rsidRPr="00F96BEE">
        <w:rPr>
          <w:bCs/>
          <w:i/>
          <w:iCs/>
          <w:sz w:val="24"/>
          <w:szCs w:val="24"/>
        </w:rPr>
        <w:t xml:space="preserve">Chrozophora tinctoria </w:t>
      </w:r>
      <w:r w:rsidRPr="00F96BEE">
        <w:rPr>
          <w:bCs/>
          <w:sz w:val="24"/>
          <w:szCs w:val="24"/>
        </w:rPr>
        <w:t xml:space="preserve">extract in 10 ml of phosphate buffer at pH 7.4. This stock solution was then </w:t>
      </w:r>
      <w:r w:rsidRPr="00F96BEE">
        <w:rPr>
          <w:bCs/>
          <w:sz w:val="24"/>
          <w:szCs w:val="24"/>
        </w:rPr>
        <w:lastRenderedPageBreak/>
        <w:t>diluted by adding 10 ml to 100 ml of the same buffer. The resulting solution was analyzed within the 200–400 nm wavelength range to determine the optimal absorbance. Further analysis was performed at the selected wavelength of 330 nm.</w:t>
      </w:r>
    </w:p>
    <w:p w:rsidR="00292DEC" w:rsidRPr="00F96BEE" w:rsidRDefault="00292DEC" w:rsidP="00292DEC">
      <w:pPr>
        <w:widowControl/>
        <w:autoSpaceDE/>
        <w:autoSpaceDN/>
        <w:spacing w:line="360" w:lineRule="auto"/>
        <w:jc w:val="both"/>
        <w:rPr>
          <w:bCs/>
          <w:sz w:val="24"/>
          <w:szCs w:val="24"/>
        </w:rPr>
      </w:pPr>
      <w:r w:rsidRPr="00F96BEE">
        <w:rPr>
          <w:b/>
          <w:bCs/>
          <w:sz w:val="24"/>
          <w:szCs w:val="24"/>
        </w:rPr>
        <w:t>Assessment of Phytosome</w:t>
      </w:r>
    </w:p>
    <w:p w:rsidR="00292DEC" w:rsidRPr="00F96BEE" w:rsidRDefault="00292DEC" w:rsidP="00292DEC">
      <w:pPr>
        <w:widowControl/>
        <w:autoSpaceDE/>
        <w:autoSpaceDN/>
        <w:spacing w:line="360" w:lineRule="auto"/>
        <w:jc w:val="both"/>
        <w:rPr>
          <w:bCs/>
          <w:sz w:val="24"/>
          <w:szCs w:val="24"/>
        </w:rPr>
      </w:pPr>
      <w:r w:rsidRPr="00F96BEE">
        <w:rPr>
          <w:bCs/>
          <w:sz w:val="24"/>
          <w:szCs w:val="24"/>
        </w:rPr>
        <w:t>A close-up view optical microscopy was used to identify the phytosome. While the phytosome was suspended in buffer, a drop of it was placed on a slide and covered with a cover slip. The phytosome was visible in a microscopic form with a 45X magnification.</w:t>
      </w:r>
    </w:p>
    <w:p w:rsidR="00292DEC" w:rsidRPr="00F96BEE" w:rsidRDefault="00292DEC" w:rsidP="00292DEC">
      <w:pPr>
        <w:widowControl/>
        <w:autoSpaceDE/>
        <w:autoSpaceDN/>
        <w:spacing w:line="360" w:lineRule="auto"/>
        <w:jc w:val="both"/>
        <w:rPr>
          <w:bCs/>
          <w:sz w:val="24"/>
          <w:szCs w:val="24"/>
        </w:rPr>
      </w:pPr>
      <w:r w:rsidRPr="00F96BEE">
        <w:rPr>
          <w:b/>
          <w:bCs/>
          <w:sz w:val="24"/>
          <w:szCs w:val="24"/>
        </w:rPr>
        <w:t xml:space="preserve">Drug identification </w:t>
      </w:r>
    </w:p>
    <w:p w:rsidR="00292DEC" w:rsidRPr="00F96BEE" w:rsidRDefault="00292DEC" w:rsidP="00292DEC">
      <w:pPr>
        <w:widowControl/>
        <w:autoSpaceDE/>
        <w:autoSpaceDN/>
        <w:spacing w:line="360" w:lineRule="auto"/>
        <w:jc w:val="both"/>
        <w:rPr>
          <w:bCs/>
          <w:sz w:val="24"/>
          <w:szCs w:val="24"/>
        </w:rPr>
      </w:pPr>
      <w:r w:rsidRPr="00F96BEE">
        <w:rPr>
          <w:bCs/>
          <w:i/>
          <w:iCs/>
          <w:sz w:val="24"/>
          <w:szCs w:val="24"/>
        </w:rPr>
        <w:t xml:space="preserve">Chrozophora tinctoria </w:t>
      </w:r>
      <w:r w:rsidRPr="00F96BEE">
        <w:rPr>
          <w:bCs/>
          <w:sz w:val="24"/>
          <w:szCs w:val="24"/>
        </w:rPr>
        <w:t xml:space="preserve">absorbance spectra in 10% ethanolic potassium hydroxide a 100mg/ml stock solution of </w:t>
      </w:r>
      <w:r w:rsidRPr="00F96BEE">
        <w:rPr>
          <w:bCs/>
          <w:i/>
          <w:iCs/>
          <w:sz w:val="24"/>
          <w:szCs w:val="24"/>
        </w:rPr>
        <w:t xml:space="preserve">Chrozophora tinctoria </w:t>
      </w:r>
      <w:r w:rsidRPr="00F96BEE">
        <w:rPr>
          <w:bCs/>
          <w:sz w:val="24"/>
          <w:szCs w:val="24"/>
        </w:rPr>
        <w:t xml:space="preserve">was produced in 10% ethanolic potassium hydroxide, and it was scanned using a UV double beam spectrophotometer (Shimadzu, Japan) in the 400–800nm wavelength range. </w:t>
      </w:r>
    </w:p>
    <w:p w:rsidR="00292DEC" w:rsidRPr="00F96BEE" w:rsidRDefault="00292DEC" w:rsidP="00292DEC">
      <w:pPr>
        <w:widowControl/>
        <w:autoSpaceDE/>
        <w:autoSpaceDN/>
        <w:spacing w:line="360" w:lineRule="auto"/>
        <w:jc w:val="both"/>
        <w:rPr>
          <w:bCs/>
          <w:sz w:val="24"/>
          <w:szCs w:val="24"/>
        </w:rPr>
      </w:pPr>
      <w:r w:rsidRPr="00F96BEE">
        <w:rPr>
          <w:b/>
          <w:bCs/>
          <w:sz w:val="24"/>
          <w:szCs w:val="24"/>
        </w:rPr>
        <w:t xml:space="preserve">Gel preparation: </w:t>
      </w:r>
    </w:p>
    <w:p w:rsidR="00292DEC" w:rsidRPr="00F96BEE" w:rsidRDefault="00292DEC" w:rsidP="00292DEC">
      <w:pPr>
        <w:widowControl/>
        <w:autoSpaceDE/>
        <w:autoSpaceDN/>
        <w:spacing w:line="360" w:lineRule="auto"/>
        <w:jc w:val="both"/>
        <w:rPr>
          <w:bCs/>
          <w:sz w:val="24"/>
          <w:szCs w:val="24"/>
        </w:rPr>
      </w:pPr>
      <w:r w:rsidRPr="00F96BEE">
        <w:rPr>
          <w:bCs/>
          <w:sz w:val="24"/>
          <w:szCs w:val="24"/>
        </w:rPr>
        <w:t>By independently dispersing Carbopol 934 in distilled water with continual stirring at a reasonable speed while using a mechanical shaker, gel bases were created. Using triethanolamine, the pH of all the formulation was brought down to 5.5 to 6.5.</w:t>
      </w:r>
    </w:p>
    <w:p w:rsidR="00292DEC" w:rsidRPr="00F96BEE" w:rsidRDefault="00292DEC" w:rsidP="00292DEC">
      <w:pPr>
        <w:widowControl/>
        <w:autoSpaceDE/>
        <w:autoSpaceDN/>
        <w:spacing w:line="360" w:lineRule="auto"/>
        <w:jc w:val="both"/>
        <w:rPr>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C4435B" w:rsidRDefault="00C4435B" w:rsidP="00292DEC">
      <w:pPr>
        <w:widowControl/>
        <w:autoSpaceDE/>
        <w:autoSpaceDN/>
        <w:spacing w:line="360" w:lineRule="auto"/>
        <w:jc w:val="both"/>
        <w:rPr>
          <w:b/>
          <w:bCs/>
          <w:sz w:val="24"/>
          <w:szCs w:val="24"/>
        </w:rPr>
      </w:pPr>
    </w:p>
    <w:p w:rsidR="00C4435B" w:rsidRDefault="00C4435B" w:rsidP="00292DEC">
      <w:pPr>
        <w:widowControl/>
        <w:autoSpaceDE/>
        <w:autoSpaceDN/>
        <w:spacing w:line="360" w:lineRule="auto"/>
        <w:jc w:val="both"/>
        <w:rPr>
          <w:b/>
          <w:bCs/>
          <w:sz w:val="24"/>
          <w:szCs w:val="24"/>
        </w:rPr>
      </w:pPr>
    </w:p>
    <w:p w:rsidR="00C4435B" w:rsidRDefault="00C4435B" w:rsidP="00292DEC">
      <w:pPr>
        <w:widowControl/>
        <w:autoSpaceDE/>
        <w:autoSpaceDN/>
        <w:spacing w:line="360" w:lineRule="auto"/>
        <w:jc w:val="both"/>
        <w:rPr>
          <w:b/>
          <w:bCs/>
          <w:sz w:val="24"/>
          <w:szCs w:val="24"/>
        </w:rPr>
      </w:pPr>
    </w:p>
    <w:p w:rsidR="00292DEC" w:rsidRPr="00402C7B" w:rsidRDefault="00EC076B" w:rsidP="00292DEC">
      <w:pPr>
        <w:widowControl/>
        <w:autoSpaceDE/>
        <w:autoSpaceDN/>
        <w:spacing w:line="360" w:lineRule="auto"/>
        <w:jc w:val="both"/>
        <w:rPr>
          <w:b/>
          <w:bCs/>
          <w:sz w:val="24"/>
          <w:szCs w:val="24"/>
        </w:rPr>
      </w:pPr>
      <w:r w:rsidRPr="00402C7B">
        <w:rPr>
          <w:b/>
          <w:bCs/>
          <w:sz w:val="24"/>
          <w:szCs w:val="24"/>
        </w:rPr>
        <w:lastRenderedPageBreak/>
        <w:t>CHARACTERIZATION OF PHYTOSOMAL GEL</w:t>
      </w:r>
    </w:p>
    <w:p w:rsidR="00292DEC" w:rsidRPr="00F96BEE" w:rsidRDefault="00292DEC" w:rsidP="00292DEC">
      <w:pPr>
        <w:widowControl/>
        <w:autoSpaceDE/>
        <w:autoSpaceDN/>
        <w:spacing w:line="360" w:lineRule="auto"/>
        <w:jc w:val="both"/>
        <w:rPr>
          <w:bCs/>
          <w:sz w:val="24"/>
          <w:szCs w:val="24"/>
        </w:rPr>
      </w:pPr>
    </w:p>
    <w:p w:rsidR="00292DEC" w:rsidRPr="00402C7B" w:rsidRDefault="00292DEC" w:rsidP="00292DEC">
      <w:pPr>
        <w:widowControl/>
        <w:autoSpaceDE/>
        <w:autoSpaceDN/>
        <w:spacing w:line="360" w:lineRule="auto"/>
        <w:jc w:val="both"/>
        <w:rPr>
          <w:b/>
          <w:bCs/>
          <w:sz w:val="24"/>
          <w:szCs w:val="24"/>
        </w:rPr>
      </w:pPr>
      <w:r w:rsidRPr="00402C7B">
        <w:rPr>
          <w:b/>
          <w:bCs/>
          <w:sz w:val="24"/>
          <w:szCs w:val="24"/>
        </w:rPr>
        <w:t>Formulation of Chrozophora Tinctoria</w:t>
      </w:r>
    </w:p>
    <w:p w:rsidR="00292DEC" w:rsidRPr="00F96BEE" w:rsidRDefault="00292DEC" w:rsidP="00292DEC">
      <w:pPr>
        <w:widowControl/>
        <w:autoSpaceDE/>
        <w:autoSpaceDN/>
        <w:spacing w:line="360" w:lineRule="auto"/>
        <w:jc w:val="both"/>
        <w:rPr>
          <w:bCs/>
          <w:sz w:val="24"/>
          <w:szCs w:val="24"/>
        </w:rPr>
      </w:pPr>
    </w:p>
    <w:p w:rsidR="00292DEC" w:rsidRPr="00F96BEE" w:rsidRDefault="00292DEC" w:rsidP="00292DEC">
      <w:pPr>
        <w:widowControl/>
        <w:autoSpaceDE/>
        <w:autoSpaceDN/>
        <w:spacing w:line="360" w:lineRule="auto"/>
        <w:jc w:val="both"/>
        <w:rPr>
          <w:bCs/>
          <w:sz w:val="24"/>
          <w:szCs w:val="24"/>
        </w:rPr>
      </w:pPr>
      <w:r w:rsidRPr="00F96BEE">
        <w:rPr>
          <w:noProof/>
          <w:sz w:val="24"/>
          <w:szCs w:val="24"/>
        </w:rPr>
        <w:drawing>
          <wp:inline distT="0" distB="0" distL="0" distR="0" wp14:anchorId="5D0A641A" wp14:editId="4418CB72">
            <wp:extent cx="6186311" cy="2513330"/>
            <wp:effectExtent l="0" t="0" r="0" b="0"/>
            <wp:docPr id="6" name="Picture 17">
              <a:extLst xmlns:a="http://schemas.openxmlformats.org/drawingml/2006/main">
                <a:ext uri="{FF2B5EF4-FFF2-40B4-BE49-F238E27FC236}">
                  <a16:creationId xmlns:a16="http://schemas.microsoft.com/office/drawing/2014/main" id="{6492F249-C087-1A04-8C94-0C7D773C2F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a:extLst>
                        <a:ext uri="{FF2B5EF4-FFF2-40B4-BE49-F238E27FC236}">
                          <a16:creationId xmlns:a16="http://schemas.microsoft.com/office/drawing/2014/main" id="{6492F249-C087-1A04-8C94-0C7D773C2F4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1374" cy="2535701"/>
                    </a:xfrm>
                    <a:prstGeom prst="rect">
                      <a:avLst/>
                    </a:prstGeom>
                    <a:noFill/>
                    <a:extLst/>
                  </pic:spPr>
                </pic:pic>
              </a:graphicData>
            </a:graphic>
          </wp:inline>
        </w:drawing>
      </w:r>
    </w:p>
    <w:p w:rsidR="00292DEC" w:rsidRPr="00F96BEE" w:rsidRDefault="00292DEC" w:rsidP="00292DEC">
      <w:pPr>
        <w:widowControl/>
        <w:autoSpaceDE/>
        <w:autoSpaceDN/>
        <w:spacing w:line="360" w:lineRule="auto"/>
        <w:jc w:val="both"/>
        <w:rPr>
          <w:bCs/>
          <w:sz w:val="24"/>
          <w:szCs w:val="24"/>
        </w:rPr>
      </w:pPr>
      <w:r w:rsidRPr="00F96BEE">
        <w:rPr>
          <w:b/>
          <w:bCs/>
          <w:sz w:val="24"/>
          <w:szCs w:val="24"/>
        </w:rPr>
        <w:t xml:space="preserve">Calibration Curve of </w:t>
      </w:r>
      <w:r w:rsidRPr="00F96BEE">
        <w:rPr>
          <w:b/>
          <w:bCs/>
          <w:i/>
          <w:iCs/>
          <w:sz w:val="24"/>
          <w:szCs w:val="24"/>
        </w:rPr>
        <w:t xml:space="preserve">Chrozophora tinctoria </w:t>
      </w:r>
      <w:r w:rsidRPr="00F96BEE">
        <w:rPr>
          <w:b/>
          <w:bCs/>
          <w:sz w:val="24"/>
          <w:szCs w:val="24"/>
        </w:rPr>
        <w:t>Extract</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By scanning the produced solution in the 200–400 nm wavelength range, the maximum amount of </w:t>
      </w:r>
      <w:r w:rsidRPr="00F96BEE">
        <w:rPr>
          <w:bCs/>
          <w:i/>
          <w:iCs/>
          <w:sz w:val="24"/>
          <w:szCs w:val="24"/>
        </w:rPr>
        <w:t xml:space="preserve">Chrozophora tinctoria </w:t>
      </w:r>
      <w:r w:rsidRPr="00F96BEE">
        <w:rPr>
          <w:bCs/>
          <w:sz w:val="24"/>
          <w:szCs w:val="24"/>
        </w:rPr>
        <w:t>Extract was identified. It was discovered that the maximum wavelength was 330nm. Dissolving the medication in phosphate buffer at pH 7.4 allowed for the construction of the calibration curve for Chrozophora tinctoria</w:t>
      </w:r>
      <w:r w:rsidRPr="00F96BEE">
        <w:rPr>
          <w:b/>
          <w:bCs/>
          <w:sz w:val="24"/>
          <w:szCs w:val="24"/>
        </w:rPr>
        <w:t xml:space="preserve"> </w:t>
      </w:r>
      <w:r w:rsidRPr="00F96BEE">
        <w:rPr>
          <w:bCs/>
          <w:sz w:val="24"/>
          <w:szCs w:val="24"/>
        </w:rPr>
        <w:t>extract. The concentration range of 2–10 mg/ml was where the curve was determined to be linear. The regression coefficient (R2) value was found to be 0.9942</w:t>
      </w: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402C7B" w:rsidRDefault="00402C7B" w:rsidP="00292DEC">
      <w:pPr>
        <w:widowControl/>
        <w:autoSpaceDE/>
        <w:autoSpaceDN/>
        <w:spacing w:line="360" w:lineRule="auto"/>
        <w:jc w:val="both"/>
        <w:rPr>
          <w:b/>
          <w:bCs/>
          <w:sz w:val="24"/>
          <w:szCs w:val="24"/>
        </w:rPr>
      </w:pPr>
    </w:p>
    <w:p w:rsidR="00292DEC" w:rsidRPr="00F96BEE" w:rsidRDefault="00292DEC" w:rsidP="00292DEC">
      <w:pPr>
        <w:widowControl/>
        <w:autoSpaceDE/>
        <w:autoSpaceDN/>
        <w:spacing w:line="360" w:lineRule="auto"/>
        <w:jc w:val="both"/>
        <w:rPr>
          <w:bCs/>
          <w:sz w:val="24"/>
          <w:szCs w:val="24"/>
        </w:rPr>
      </w:pPr>
      <w:r w:rsidRPr="00F96BEE">
        <w:rPr>
          <w:b/>
          <w:bCs/>
          <w:sz w:val="24"/>
          <w:szCs w:val="24"/>
        </w:rPr>
        <w:lastRenderedPageBreak/>
        <w:t>Percentage Practical Yield of formulations</w:t>
      </w:r>
    </w:p>
    <w:p w:rsidR="00292DEC" w:rsidRPr="00F96BEE" w:rsidRDefault="00292DEC" w:rsidP="00292DEC">
      <w:pPr>
        <w:widowControl/>
        <w:autoSpaceDE/>
        <w:autoSpaceDN/>
        <w:spacing w:line="360" w:lineRule="auto"/>
        <w:jc w:val="both"/>
        <w:rPr>
          <w:bCs/>
          <w:sz w:val="24"/>
          <w:szCs w:val="24"/>
        </w:rPr>
      </w:pPr>
      <w:r w:rsidRPr="00F96BEE">
        <w:rPr>
          <w:bCs/>
          <w:sz w:val="24"/>
          <w:szCs w:val="24"/>
        </w:rPr>
        <w:t>The % Practical Yield of various formulations. MF3 has a greater % Practical yield of 90.74% compared to other preparations.</w:t>
      </w:r>
    </w:p>
    <w:tbl>
      <w:tblPr>
        <w:tblpPr w:leftFromText="180" w:rightFromText="180" w:vertAnchor="page" w:horzAnchor="margin" w:tblpXSpec="center" w:tblpY="3627"/>
        <w:tblW w:w="5660" w:type="dxa"/>
        <w:tblCellMar>
          <w:left w:w="0" w:type="dxa"/>
          <w:right w:w="0" w:type="dxa"/>
        </w:tblCellMar>
        <w:tblLook w:val="01E0" w:firstRow="1" w:lastRow="1" w:firstColumn="1" w:lastColumn="1" w:noHBand="0" w:noVBand="0"/>
      </w:tblPr>
      <w:tblGrid>
        <w:gridCol w:w="2690"/>
        <w:gridCol w:w="2970"/>
      </w:tblGrid>
      <w:tr w:rsidR="00292DEC" w:rsidRPr="00F96BEE" w:rsidTr="00402C7B">
        <w:trPr>
          <w:trHeight w:val="541"/>
        </w:trPr>
        <w:tc>
          <w:tcPr>
            <w:tcW w:w="269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Formulation</w:t>
            </w:r>
          </w:p>
        </w:tc>
        <w:tc>
          <w:tcPr>
            <w:tcW w:w="297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Percentage Yield of formulations</w:t>
            </w:r>
          </w:p>
        </w:tc>
      </w:tr>
      <w:tr w:rsidR="00292DEC" w:rsidRPr="00F96BEE" w:rsidTr="00402C7B">
        <w:trPr>
          <w:trHeight w:val="425"/>
        </w:trPr>
        <w:tc>
          <w:tcPr>
            <w:tcW w:w="269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MF1</w:t>
            </w:r>
          </w:p>
        </w:tc>
        <w:tc>
          <w:tcPr>
            <w:tcW w:w="297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86.45</w:t>
            </w:r>
          </w:p>
        </w:tc>
      </w:tr>
      <w:tr w:rsidR="00292DEC" w:rsidRPr="00F96BEE" w:rsidTr="00402C7B">
        <w:trPr>
          <w:trHeight w:val="425"/>
        </w:trPr>
        <w:tc>
          <w:tcPr>
            <w:tcW w:w="269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MF2</w:t>
            </w:r>
          </w:p>
        </w:tc>
        <w:tc>
          <w:tcPr>
            <w:tcW w:w="297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88.43</w:t>
            </w:r>
          </w:p>
        </w:tc>
      </w:tr>
      <w:tr w:rsidR="00292DEC" w:rsidRPr="00F96BEE" w:rsidTr="00402C7B">
        <w:trPr>
          <w:trHeight w:val="56"/>
        </w:trPr>
        <w:tc>
          <w:tcPr>
            <w:tcW w:w="269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MF3</w:t>
            </w:r>
          </w:p>
        </w:tc>
        <w:tc>
          <w:tcPr>
            <w:tcW w:w="297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90.74</w:t>
            </w:r>
          </w:p>
        </w:tc>
      </w:tr>
      <w:tr w:rsidR="00292DEC" w:rsidRPr="00F96BEE" w:rsidTr="00402C7B">
        <w:trPr>
          <w:trHeight w:val="425"/>
        </w:trPr>
        <w:tc>
          <w:tcPr>
            <w:tcW w:w="269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MF4</w:t>
            </w:r>
          </w:p>
        </w:tc>
        <w:tc>
          <w:tcPr>
            <w:tcW w:w="297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89.21</w:t>
            </w:r>
          </w:p>
        </w:tc>
      </w:tr>
      <w:tr w:rsidR="00292DEC" w:rsidRPr="00F96BEE" w:rsidTr="00402C7B">
        <w:trPr>
          <w:trHeight w:val="425"/>
        </w:trPr>
        <w:tc>
          <w:tcPr>
            <w:tcW w:w="269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MF5</w:t>
            </w:r>
          </w:p>
        </w:tc>
        <w:tc>
          <w:tcPr>
            <w:tcW w:w="297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88.37</w:t>
            </w:r>
          </w:p>
        </w:tc>
      </w:tr>
      <w:tr w:rsidR="00292DEC" w:rsidRPr="00F96BEE" w:rsidTr="00402C7B">
        <w:trPr>
          <w:trHeight w:val="425"/>
        </w:trPr>
        <w:tc>
          <w:tcPr>
            <w:tcW w:w="2690"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MF6</w:t>
            </w:r>
          </w:p>
        </w:tc>
        <w:tc>
          <w:tcPr>
            <w:tcW w:w="2970"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89.70</w:t>
            </w:r>
          </w:p>
        </w:tc>
      </w:tr>
      <w:tr w:rsidR="00292DEC" w:rsidRPr="00F96BEE" w:rsidTr="00402C7B">
        <w:trPr>
          <w:trHeight w:val="425"/>
        </w:trPr>
        <w:tc>
          <w:tcPr>
            <w:tcW w:w="269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MF7</w:t>
            </w:r>
          </w:p>
        </w:tc>
        <w:tc>
          <w:tcPr>
            <w:tcW w:w="297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402C7B">
            <w:pPr>
              <w:widowControl/>
              <w:autoSpaceDE/>
              <w:autoSpaceDN/>
              <w:spacing w:line="360" w:lineRule="auto"/>
              <w:jc w:val="both"/>
              <w:rPr>
                <w:bCs/>
                <w:sz w:val="24"/>
                <w:szCs w:val="24"/>
              </w:rPr>
            </w:pPr>
            <w:r w:rsidRPr="00F96BEE">
              <w:rPr>
                <w:b/>
                <w:bCs/>
                <w:sz w:val="24"/>
                <w:szCs w:val="24"/>
              </w:rPr>
              <w:t>86.45</w:t>
            </w:r>
          </w:p>
        </w:tc>
      </w:tr>
    </w:tbl>
    <w:p w:rsidR="00292DEC" w:rsidRPr="00F96BEE" w:rsidRDefault="00292DEC" w:rsidP="00292DEC">
      <w:pPr>
        <w:widowControl/>
        <w:autoSpaceDE/>
        <w:autoSpaceDN/>
        <w:spacing w:line="360" w:lineRule="auto"/>
        <w:jc w:val="both"/>
        <w:rPr>
          <w:bCs/>
          <w:sz w:val="24"/>
          <w:szCs w:val="24"/>
        </w:rPr>
      </w:pPr>
      <w:r w:rsidRPr="00F96BEE">
        <w:rPr>
          <w:b/>
          <w:bCs/>
          <w:sz w:val="24"/>
          <w:szCs w:val="24"/>
        </w:rPr>
        <w:t>Entrapment Efficiency</w:t>
      </w:r>
    </w:p>
    <w:p w:rsidR="00402C7B" w:rsidRDefault="00292DEC" w:rsidP="00292DEC">
      <w:pPr>
        <w:widowControl/>
        <w:autoSpaceDE/>
        <w:autoSpaceDN/>
        <w:spacing w:line="360" w:lineRule="auto"/>
        <w:jc w:val="both"/>
        <w:rPr>
          <w:b/>
          <w:bCs/>
          <w:sz w:val="24"/>
          <w:szCs w:val="24"/>
        </w:rPr>
      </w:pPr>
      <w:r w:rsidRPr="00F96BEE">
        <w:rPr>
          <w:b/>
          <w:bCs/>
          <w:sz w:val="24"/>
          <w:szCs w:val="24"/>
        </w:rPr>
        <w:t>% Yield of Entrapment Efficiency (EE)</w:t>
      </w: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Default="00402C7B" w:rsidP="00402C7B">
      <w:pPr>
        <w:rPr>
          <w:sz w:val="24"/>
          <w:szCs w:val="24"/>
        </w:rPr>
      </w:pPr>
    </w:p>
    <w:p w:rsidR="00402C7B" w:rsidRDefault="00402C7B" w:rsidP="00402C7B">
      <w:pPr>
        <w:rPr>
          <w:sz w:val="24"/>
          <w:szCs w:val="24"/>
        </w:rPr>
      </w:pPr>
    </w:p>
    <w:p w:rsidR="00292DEC" w:rsidRDefault="00292DEC" w:rsidP="00402C7B">
      <w:pPr>
        <w:rPr>
          <w:sz w:val="24"/>
          <w:szCs w:val="24"/>
        </w:rPr>
      </w:pPr>
    </w:p>
    <w:p w:rsidR="00402C7B" w:rsidRDefault="00402C7B" w:rsidP="00402C7B">
      <w:pPr>
        <w:rPr>
          <w:sz w:val="24"/>
          <w:szCs w:val="24"/>
        </w:rPr>
      </w:pPr>
    </w:p>
    <w:p w:rsidR="00402C7B" w:rsidRDefault="00402C7B" w:rsidP="00402C7B">
      <w:pPr>
        <w:rPr>
          <w:sz w:val="24"/>
          <w:szCs w:val="24"/>
        </w:rPr>
      </w:pPr>
    </w:p>
    <w:p w:rsidR="00402C7B" w:rsidRDefault="00402C7B" w:rsidP="00402C7B">
      <w:pPr>
        <w:rPr>
          <w:sz w:val="24"/>
          <w:szCs w:val="24"/>
        </w:rPr>
      </w:pPr>
    </w:p>
    <w:p w:rsidR="00402C7B" w:rsidRDefault="00402C7B" w:rsidP="00402C7B">
      <w:pPr>
        <w:rPr>
          <w:sz w:val="24"/>
          <w:szCs w:val="24"/>
        </w:rPr>
      </w:pPr>
      <w:r w:rsidRPr="00402C7B">
        <w:rPr>
          <w:b/>
          <w:sz w:val="24"/>
          <w:szCs w:val="24"/>
        </w:rPr>
        <w:t>Percent</w:t>
      </w:r>
      <w:r>
        <w:rPr>
          <w:sz w:val="24"/>
          <w:szCs w:val="24"/>
        </w:rPr>
        <w:t xml:space="preserve"> </w:t>
      </w:r>
      <w:r w:rsidRPr="00402C7B">
        <w:rPr>
          <w:b/>
          <w:sz w:val="24"/>
          <w:szCs w:val="24"/>
        </w:rPr>
        <w:t>Yield of Entrapment efficiency</w:t>
      </w:r>
    </w:p>
    <w:p w:rsidR="00402C7B" w:rsidRDefault="00402C7B" w:rsidP="00402C7B">
      <w:pPr>
        <w:rPr>
          <w:sz w:val="24"/>
          <w:szCs w:val="24"/>
        </w:rPr>
      </w:pPr>
    </w:p>
    <w:tbl>
      <w:tblPr>
        <w:tblpPr w:leftFromText="180" w:rightFromText="180" w:vertAnchor="text" w:horzAnchor="margin" w:tblpXSpec="center" w:tblpY="-49"/>
        <w:tblW w:w="6527" w:type="dxa"/>
        <w:tblCellMar>
          <w:left w:w="0" w:type="dxa"/>
          <w:right w:w="0" w:type="dxa"/>
        </w:tblCellMar>
        <w:tblLook w:val="01E0" w:firstRow="1" w:lastRow="1" w:firstColumn="1" w:lastColumn="1" w:noHBand="0" w:noVBand="0"/>
      </w:tblPr>
      <w:tblGrid>
        <w:gridCol w:w="3612"/>
        <w:gridCol w:w="2915"/>
      </w:tblGrid>
      <w:tr w:rsidR="00402C7B" w:rsidRPr="00F96BEE" w:rsidTr="00402C7B">
        <w:trPr>
          <w:trHeight w:val="538"/>
        </w:trPr>
        <w:tc>
          <w:tcPr>
            <w:tcW w:w="3612"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Formulations</w:t>
            </w:r>
          </w:p>
        </w:tc>
        <w:tc>
          <w:tcPr>
            <w:tcW w:w="2915"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 yield of EE</w:t>
            </w:r>
          </w:p>
        </w:tc>
      </w:tr>
      <w:tr w:rsidR="00402C7B" w:rsidRPr="00F96BEE" w:rsidTr="00402C7B">
        <w:trPr>
          <w:trHeight w:val="538"/>
        </w:trPr>
        <w:tc>
          <w:tcPr>
            <w:tcW w:w="3612"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MF1</w:t>
            </w:r>
          </w:p>
        </w:tc>
        <w:tc>
          <w:tcPr>
            <w:tcW w:w="2915"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85.40</w:t>
            </w:r>
          </w:p>
        </w:tc>
      </w:tr>
      <w:tr w:rsidR="00402C7B" w:rsidRPr="00F96BEE" w:rsidTr="00402C7B">
        <w:trPr>
          <w:trHeight w:val="538"/>
        </w:trPr>
        <w:tc>
          <w:tcPr>
            <w:tcW w:w="361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MF2</w:t>
            </w:r>
          </w:p>
        </w:tc>
        <w:tc>
          <w:tcPr>
            <w:tcW w:w="2915"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87.42</w:t>
            </w:r>
          </w:p>
        </w:tc>
      </w:tr>
      <w:tr w:rsidR="00402C7B" w:rsidRPr="00F96BEE" w:rsidTr="00402C7B">
        <w:trPr>
          <w:trHeight w:val="538"/>
        </w:trPr>
        <w:tc>
          <w:tcPr>
            <w:tcW w:w="361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MF3</w:t>
            </w:r>
          </w:p>
        </w:tc>
        <w:tc>
          <w:tcPr>
            <w:tcW w:w="2915"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89.66</w:t>
            </w:r>
          </w:p>
        </w:tc>
      </w:tr>
      <w:tr w:rsidR="00402C7B" w:rsidRPr="00F96BEE" w:rsidTr="00402C7B">
        <w:trPr>
          <w:trHeight w:val="538"/>
        </w:trPr>
        <w:tc>
          <w:tcPr>
            <w:tcW w:w="361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MF4</w:t>
            </w:r>
          </w:p>
        </w:tc>
        <w:tc>
          <w:tcPr>
            <w:tcW w:w="2915"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88.26</w:t>
            </w:r>
          </w:p>
        </w:tc>
      </w:tr>
      <w:tr w:rsidR="00402C7B" w:rsidRPr="00F96BEE" w:rsidTr="00402C7B">
        <w:trPr>
          <w:trHeight w:val="538"/>
        </w:trPr>
        <w:tc>
          <w:tcPr>
            <w:tcW w:w="361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MF5</w:t>
            </w:r>
          </w:p>
        </w:tc>
        <w:tc>
          <w:tcPr>
            <w:tcW w:w="2915"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82.41</w:t>
            </w:r>
          </w:p>
        </w:tc>
      </w:tr>
      <w:tr w:rsidR="00402C7B" w:rsidRPr="00F96BEE" w:rsidTr="00402C7B">
        <w:trPr>
          <w:trHeight w:val="538"/>
        </w:trPr>
        <w:tc>
          <w:tcPr>
            <w:tcW w:w="3612"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MF6</w:t>
            </w:r>
          </w:p>
        </w:tc>
        <w:tc>
          <w:tcPr>
            <w:tcW w:w="2915"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79.43</w:t>
            </w:r>
          </w:p>
        </w:tc>
      </w:tr>
      <w:tr w:rsidR="00402C7B" w:rsidRPr="00F96BEE" w:rsidTr="00402C7B">
        <w:trPr>
          <w:trHeight w:val="538"/>
        </w:trPr>
        <w:tc>
          <w:tcPr>
            <w:tcW w:w="3612"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MF7</w:t>
            </w:r>
          </w:p>
        </w:tc>
        <w:tc>
          <w:tcPr>
            <w:tcW w:w="2915"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402C7B" w:rsidRPr="00F96BEE" w:rsidRDefault="00402C7B" w:rsidP="00402C7B">
            <w:pPr>
              <w:widowControl/>
              <w:autoSpaceDE/>
              <w:autoSpaceDN/>
              <w:spacing w:line="360" w:lineRule="auto"/>
              <w:jc w:val="both"/>
              <w:rPr>
                <w:bCs/>
                <w:sz w:val="24"/>
                <w:szCs w:val="24"/>
              </w:rPr>
            </w:pPr>
            <w:r w:rsidRPr="00F96BEE">
              <w:rPr>
                <w:b/>
                <w:bCs/>
                <w:sz w:val="24"/>
                <w:szCs w:val="24"/>
              </w:rPr>
              <w:t>71.74</w:t>
            </w:r>
          </w:p>
        </w:tc>
      </w:tr>
    </w:tbl>
    <w:p w:rsidR="00402C7B" w:rsidRDefault="00402C7B" w:rsidP="00292DEC">
      <w:pPr>
        <w:widowControl/>
        <w:autoSpaceDE/>
        <w:autoSpaceDN/>
        <w:spacing w:line="360" w:lineRule="auto"/>
        <w:jc w:val="both"/>
        <w:rPr>
          <w:bCs/>
          <w:sz w:val="24"/>
          <w:szCs w:val="24"/>
        </w:rPr>
      </w:pPr>
    </w:p>
    <w:p w:rsidR="00402C7B" w:rsidRDefault="00402C7B" w:rsidP="00292DEC">
      <w:pPr>
        <w:widowControl/>
        <w:autoSpaceDE/>
        <w:autoSpaceDN/>
        <w:spacing w:line="360" w:lineRule="auto"/>
        <w:jc w:val="both"/>
        <w:rPr>
          <w:bCs/>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Pr="00402C7B" w:rsidRDefault="00402C7B" w:rsidP="00402C7B">
      <w:pPr>
        <w:rPr>
          <w:sz w:val="24"/>
          <w:szCs w:val="24"/>
        </w:rPr>
      </w:pPr>
    </w:p>
    <w:p w:rsidR="00402C7B" w:rsidRDefault="00402C7B" w:rsidP="00402C7B">
      <w:pPr>
        <w:rPr>
          <w:sz w:val="24"/>
          <w:szCs w:val="24"/>
        </w:rPr>
      </w:pPr>
    </w:p>
    <w:p w:rsidR="00402C7B" w:rsidRDefault="00402C7B" w:rsidP="00402C7B">
      <w:pPr>
        <w:rPr>
          <w:sz w:val="24"/>
          <w:szCs w:val="24"/>
        </w:rPr>
      </w:pPr>
    </w:p>
    <w:p w:rsidR="001A611A" w:rsidRDefault="001A611A" w:rsidP="00402C7B">
      <w:pPr>
        <w:jc w:val="center"/>
        <w:rPr>
          <w:sz w:val="24"/>
          <w:szCs w:val="24"/>
        </w:rPr>
      </w:pPr>
    </w:p>
    <w:p w:rsidR="00402C7B" w:rsidRDefault="00402C7B" w:rsidP="00402C7B">
      <w:pPr>
        <w:jc w:val="center"/>
        <w:rPr>
          <w:sz w:val="24"/>
          <w:szCs w:val="24"/>
        </w:rPr>
      </w:pPr>
    </w:p>
    <w:p w:rsidR="00402C7B" w:rsidRDefault="00402C7B" w:rsidP="00402C7B">
      <w:pPr>
        <w:jc w:val="center"/>
        <w:rPr>
          <w:sz w:val="24"/>
          <w:szCs w:val="24"/>
        </w:rPr>
      </w:pPr>
    </w:p>
    <w:p w:rsidR="000010E3" w:rsidRDefault="000010E3" w:rsidP="000010E3">
      <w:pPr>
        <w:rPr>
          <w:sz w:val="24"/>
          <w:szCs w:val="24"/>
        </w:rPr>
      </w:pPr>
    </w:p>
    <w:p w:rsidR="000010E3" w:rsidRDefault="000010E3" w:rsidP="000010E3">
      <w:pPr>
        <w:rPr>
          <w:sz w:val="24"/>
          <w:szCs w:val="24"/>
        </w:rPr>
      </w:pPr>
    </w:p>
    <w:p w:rsidR="00402C7B" w:rsidRPr="000010E3" w:rsidRDefault="000010E3" w:rsidP="000010E3">
      <w:pPr>
        <w:rPr>
          <w:b/>
          <w:sz w:val="24"/>
          <w:szCs w:val="24"/>
        </w:rPr>
      </w:pPr>
      <w:r w:rsidRPr="000010E3">
        <w:rPr>
          <w:b/>
          <w:sz w:val="24"/>
          <w:szCs w:val="24"/>
        </w:rPr>
        <w:lastRenderedPageBreak/>
        <w:t>Drug Content</w:t>
      </w:r>
    </w:p>
    <w:p w:rsidR="00402C7B" w:rsidRPr="00402C7B" w:rsidRDefault="00402C7B" w:rsidP="00402C7B">
      <w:pPr>
        <w:jc w:val="center"/>
        <w:rPr>
          <w:sz w:val="24"/>
          <w:szCs w:val="24"/>
        </w:rPr>
      </w:pPr>
    </w:p>
    <w:tbl>
      <w:tblPr>
        <w:tblW w:w="7644" w:type="dxa"/>
        <w:tblInd w:w="-10" w:type="dxa"/>
        <w:tblCellMar>
          <w:left w:w="0" w:type="dxa"/>
          <w:right w:w="0" w:type="dxa"/>
        </w:tblCellMar>
        <w:tblLook w:val="01E0" w:firstRow="1" w:lastRow="1" w:firstColumn="1" w:lastColumn="1" w:noHBand="0" w:noVBand="0"/>
      </w:tblPr>
      <w:tblGrid>
        <w:gridCol w:w="3822"/>
        <w:gridCol w:w="3822"/>
      </w:tblGrid>
      <w:tr w:rsidR="00292DEC" w:rsidRPr="00F96BEE" w:rsidTr="00402C7B">
        <w:trPr>
          <w:trHeight w:val="472"/>
        </w:trPr>
        <w:tc>
          <w:tcPr>
            <w:tcW w:w="3822"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Formulation</w:t>
            </w:r>
          </w:p>
        </w:tc>
        <w:tc>
          <w:tcPr>
            <w:tcW w:w="3822"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Drug Content (%W/W)</w:t>
            </w:r>
          </w:p>
        </w:tc>
      </w:tr>
      <w:tr w:rsidR="00292DEC" w:rsidRPr="00F96BEE" w:rsidTr="00402C7B">
        <w:trPr>
          <w:trHeight w:val="472"/>
        </w:trPr>
        <w:tc>
          <w:tcPr>
            <w:tcW w:w="3822"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MF1</w:t>
            </w:r>
          </w:p>
        </w:tc>
        <w:tc>
          <w:tcPr>
            <w:tcW w:w="3822"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89.23</w:t>
            </w:r>
          </w:p>
        </w:tc>
      </w:tr>
      <w:tr w:rsidR="00292DEC" w:rsidRPr="00F96BEE" w:rsidTr="00402C7B">
        <w:trPr>
          <w:trHeight w:val="472"/>
        </w:trPr>
        <w:tc>
          <w:tcPr>
            <w:tcW w:w="382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MF2</w:t>
            </w:r>
          </w:p>
        </w:tc>
        <w:tc>
          <w:tcPr>
            <w:tcW w:w="382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90.42</w:t>
            </w:r>
          </w:p>
        </w:tc>
      </w:tr>
      <w:tr w:rsidR="00292DEC" w:rsidRPr="00F96BEE" w:rsidTr="00402C7B">
        <w:trPr>
          <w:trHeight w:val="472"/>
        </w:trPr>
        <w:tc>
          <w:tcPr>
            <w:tcW w:w="382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MF3</w:t>
            </w:r>
          </w:p>
        </w:tc>
        <w:tc>
          <w:tcPr>
            <w:tcW w:w="382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91.02</w:t>
            </w:r>
          </w:p>
        </w:tc>
      </w:tr>
      <w:tr w:rsidR="00292DEC" w:rsidRPr="00F96BEE" w:rsidTr="00402C7B">
        <w:trPr>
          <w:trHeight w:val="472"/>
        </w:trPr>
        <w:tc>
          <w:tcPr>
            <w:tcW w:w="382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MF4</w:t>
            </w:r>
          </w:p>
        </w:tc>
        <w:tc>
          <w:tcPr>
            <w:tcW w:w="3822"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88.66</w:t>
            </w:r>
          </w:p>
        </w:tc>
      </w:tr>
      <w:tr w:rsidR="00292DEC" w:rsidRPr="00F96BEE" w:rsidTr="00402C7B">
        <w:trPr>
          <w:trHeight w:val="890"/>
        </w:trPr>
        <w:tc>
          <w:tcPr>
            <w:tcW w:w="382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MF5</w:t>
            </w:r>
          </w:p>
        </w:tc>
        <w:tc>
          <w:tcPr>
            <w:tcW w:w="3822"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87.34</w:t>
            </w:r>
          </w:p>
        </w:tc>
      </w:tr>
      <w:tr w:rsidR="00292DEC" w:rsidRPr="00F96BEE" w:rsidTr="00402C7B">
        <w:trPr>
          <w:trHeight w:val="472"/>
        </w:trPr>
        <w:tc>
          <w:tcPr>
            <w:tcW w:w="3822"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MF6</w:t>
            </w:r>
          </w:p>
        </w:tc>
        <w:tc>
          <w:tcPr>
            <w:tcW w:w="3822" w:type="dxa"/>
            <w:tcBorders>
              <w:top w:val="single" w:sz="8" w:space="0" w:color="C0504D"/>
              <w:left w:val="single" w:sz="8" w:space="0" w:color="C0504D"/>
              <w:bottom w:val="double" w:sz="12"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83.10</w:t>
            </w:r>
          </w:p>
        </w:tc>
      </w:tr>
      <w:tr w:rsidR="00292DEC" w:rsidRPr="00F96BEE" w:rsidTr="00402C7B">
        <w:trPr>
          <w:trHeight w:val="472"/>
        </w:trPr>
        <w:tc>
          <w:tcPr>
            <w:tcW w:w="3822"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MF7</w:t>
            </w:r>
          </w:p>
        </w:tc>
        <w:tc>
          <w:tcPr>
            <w:tcW w:w="3822"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292DEC" w:rsidRPr="00F96BEE" w:rsidRDefault="00292DEC" w:rsidP="00292DEC">
            <w:pPr>
              <w:widowControl/>
              <w:autoSpaceDE/>
              <w:autoSpaceDN/>
              <w:spacing w:line="360" w:lineRule="auto"/>
              <w:jc w:val="both"/>
              <w:rPr>
                <w:bCs/>
                <w:sz w:val="24"/>
                <w:szCs w:val="24"/>
              </w:rPr>
            </w:pPr>
            <w:r w:rsidRPr="00F96BEE">
              <w:rPr>
                <w:b/>
                <w:bCs/>
                <w:sz w:val="24"/>
                <w:szCs w:val="24"/>
              </w:rPr>
              <w:t>79.60</w:t>
            </w:r>
          </w:p>
        </w:tc>
      </w:tr>
    </w:tbl>
    <w:p w:rsidR="00292DEC" w:rsidRPr="00F96BEE" w:rsidRDefault="00292DEC" w:rsidP="00292DEC">
      <w:pPr>
        <w:widowControl/>
        <w:autoSpaceDE/>
        <w:autoSpaceDN/>
        <w:spacing w:line="360" w:lineRule="auto"/>
        <w:jc w:val="both"/>
        <w:rPr>
          <w:bCs/>
          <w:sz w:val="24"/>
          <w:szCs w:val="24"/>
        </w:rPr>
      </w:pPr>
    </w:p>
    <w:p w:rsidR="001A611A" w:rsidRDefault="001A611A" w:rsidP="001A611A">
      <w:pPr>
        <w:widowControl/>
        <w:autoSpaceDE/>
        <w:autoSpaceDN/>
        <w:spacing w:line="360" w:lineRule="auto"/>
        <w:jc w:val="both"/>
        <w:rPr>
          <w:bCs/>
          <w:sz w:val="24"/>
          <w:szCs w:val="24"/>
        </w:rPr>
      </w:pPr>
      <w:r w:rsidRPr="00F96BEE">
        <w:rPr>
          <w:bCs/>
          <w:sz w:val="24"/>
          <w:szCs w:val="24"/>
        </w:rPr>
        <w:t xml:space="preserve">In comparison to the pure substance extract, </w:t>
      </w:r>
      <w:r w:rsidRPr="00F96BEE">
        <w:rPr>
          <w:bCs/>
          <w:i/>
          <w:iCs/>
          <w:sz w:val="24"/>
          <w:szCs w:val="24"/>
        </w:rPr>
        <w:t xml:space="preserve">Chrozophora tinctoria </w:t>
      </w:r>
      <w:r w:rsidRPr="00F96BEE">
        <w:rPr>
          <w:bCs/>
          <w:sz w:val="24"/>
          <w:szCs w:val="24"/>
        </w:rPr>
        <w:t>phytosomes considerably displayed an improved diffusing behavior. Most of the preparations demonstrated an average amount of drug released in the range of 79.30 - 92.45%, in contrast to the absence of drug extract, which showed a total of just 61.23% drug release after 10 hours. At the 10th hour, the formulation MF3 with a drug extract: soy lecithin ratio of 1:1 demonstrated the greatest release of 92.45%. The complex process of pharmaceutical molecules diffusing from their form of administration depends on a wide range of variables, including particle size, crystallographic routine surface area, surface energy, and moisture absorption. The soluble portion of the medicine was boosted because to the absorbing and dispersing capabilities of phospholipids (an amphiphilic surfactant), which also improved its absorption characteristic.</w:t>
      </w:r>
    </w:p>
    <w:p w:rsidR="000010E3" w:rsidRDefault="000010E3" w:rsidP="001A611A">
      <w:pPr>
        <w:widowControl/>
        <w:autoSpaceDE/>
        <w:autoSpaceDN/>
        <w:spacing w:line="360" w:lineRule="auto"/>
        <w:jc w:val="both"/>
        <w:rPr>
          <w:bCs/>
          <w:sz w:val="24"/>
          <w:szCs w:val="24"/>
        </w:rPr>
      </w:pPr>
    </w:p>
    <w:p w:rsidR="000010E3" w:rsidRPr="000010E3" w:rsidRDefault="000010E3" w:rsidP="001A611A">
      <w:pPr>
        <w:widowControl/>
        <w:autoSpaceDE/>
        <w:autoSpaceDN/>
        <w:spacing w:line="360" w:lineRule="auto"/>
        <w:jc w:val="both"/>
        <w:rPr>
          <w:b/>
          <w:bCs/>
          <w:sz w:val="24"/>
          <w:szCs w:val="24"/>
        </w:rPr>
      </w:pPr>
      <w:r w:rsidRPr="000010E3">
        <w:rPr>
          <w:b/>
          <w:bCs/>
          <w:sz w:val="24"/>
          <w:szCs w:val="24"/>
        </w:rPr>
        <w:t>Viscosity of Formulations</w:t>
      </w:r>
    </w:p>
    <w:tbl>
      <w:tblPr>
        <w:tblW w:w="10280" w:type="dxa"/>
        <w:tblCellMar>
          <w:left w:w="0" w:type="dxa"/>
          <w:right w:w="0" w:type="dxa"/>
        </w:tblCellMar>
        <w:tblLook w:val="01E0" w:firstRow="1" w:lastRow="1" w:firstColumn="1" w:lastColumn="1" w:noHBand="0" w:noVBand="0"/>
      </w:tblPr>
      <w:tblGrid>
        <w:gridCol w:w="4940"/>
        <w:gridCol w:w="5340"/>
      </w:tblGrid>
      <w:tr w:rsidR="001A611A" w:rsidRPr="00F96BEE" w:rsidTr="001A611A">
        <w:trPr>
          <w:trHeight w:val="658"/>
        </w:trPr>
        <w:tc>
          <w:tcPr>
            <w:tcW w:w="494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Formulations</w:t>
            </w:r>
          </w:p>
        </w:tc>
        <w:tc>
          <w:tcPr>
            <w:tcW w:w="534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Viscosity (Cp)</w:t>
            </w:r>
          </w:p>
        </w:tc>
      </w:tr>
      <w:tr w:rsidR="001A611A" w:rsidRPr="00F96BEE" w:rsidTr="001A611A">
        <w:trPr>
          <w:trHeight w:val="658"/>
        </w:trPr>
        <w:tc>
          <w:tcPr>
            <w:tcW w:w="494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MF1</w:t>
            </w:r>
          </w:p>
        </w:tc>
        <w:tc>
          <w:tcPr>
            <w:tcW w:w="534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397±20.62</w:t>
            </w:r>
          </w:p>
        </w:tc>
      </w:tr>
      <w:tr w:rsidR="001A611A" w:rsidRPr="00F96BEE" w:rsidTr="001A611A">
        <w:trPr>
          <w:trHeight w:val="658"/>
        </w:trPr>
        <w:tc>
          <w:tcPr>
            <w:tcW w:w="49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MF2</w:t>
            </w:r>
          </w:p>
        </w:tc>
        <w:tc>
          <w:tcPr>
            <w:tcW w:w="53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410±23.30</w:t>
            </w:r>
          </w:p>
        </w:tc>
      </w:tr>
      <w:tr w:rsidR="001A611A" w:rsidRPr="00F96BEE" w:rsidTr="001A611A">
        <w:trPr>
          <w:trHeight w:val="658"/>
        </w:trPr>
        <w:tc>
          <w:tcPr>
            <w:tcW w:w="494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lastRenderedPageBreak/>
              <w:t>MF3</w:t>
            </w:r>
          </w:p>
        </w:tc>
        <w:tc>
          <w:tcPr>
            <w:tcW w:w="534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451±.22.14</w:t>
            </w:r>
          </w:p>
        </w:tc>
      </w:tr>
      <w:tr w:rsidR="001A611A" w:rsidRPr="00F96BEE" w:rsidTr="001A611A">
        <w:trPr>
          <w:trHeight w:val="658"/>
        </w:trPr>
        <w:tc>
          <w:tcPr>
            <w:tcW w:w="49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MF4</w:t>
            </w:r>
          </w:p>
        </w:tc>
        <w:tc>
          <w:tcPr>
            <w:tcW w:w="53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497±12.41</w:t>
            </w:r>
          </w:p>
        </w:tc>
      </w:tr>
      <w:tr w:rsidR="001A611A" w:rsidRPr="00F96BEE" w:rsidTr="001A611A">
        <w:trPr>
          <w:trHeight w:val="658"/>
        </w:trPr>
        <w:tc>
          <w:tcPr>
            <w:tcW w:w="4940" w:type="dxa"/>
            <w:tcBorders>
              <w:top w:val="single" w:sz="8" w:space="0" w:color="C0504D"/>
              <w:left w:val="single" w:sz="8" w:space="0" w:color="C0504D"/>
              <w:bottom w:val="double" w:sz="12"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MF5</w:t>
            </w:r>
          </w:p>
        </w:tc>
        <w:tc>
          <w:tcPr>
            <w:tcW w:w="5340" w:type="dxa"/>
            <w:tcBorders>
              <w:top w:val="single" w:sz="8" w:space="0" w:color="C0504D"/>
              <w:left w:val="single" w:sz="8" w:space="0" w:color="C0504D"/>
              <w:bottom w:val="double" w:sz="12"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510±35.72</w:t>
            </w:r>
          </w:p>
        </w:tc>
      </w:tr>
      <w:tr w:rsidR="001A611A" w:rsidRPr="00F96BEE" w:rsidTr="001A611A">
        <w:trPr>
          <w:trHeight w:val="658"/>
        </w:trPr>
        <w:tc>
          <w:tcPr>
            <w:tcW w:w="494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MF6</w:t>
            </w:r>
          </w:p>
        </w:tc>
        <w:tc>
          <w:tcPr>
            <w:tcW w:w="534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600±26.84</w:t>
            </w:r>
          </w:p>
        </w:tc>
      </w:tr>
    </w:tbl>
    <w:p w:rsidR="001A611A" w:rsidRDefault="001A611A" w:rsidP="001A611A">
      <w:pPr>
        <w:widowControl/>
        <w:autoSpaceDE/>
        <w:autoSpaceDN/>
        <w:spacing w:line="360" w:lineRule="auto"/>
        <w:jc w:val="both"/>
        <w:rPr>
          <w:bCs/>
          <w:sz w:val="24"/>
          <w:szCs w:val="24"/>
        </w:rPr>
      </w:pPr>
    </w:p>
    <w:p w:rsidR="000010E3" w:rsidRPr="000010E3" w:rsidRDefault="000010E3" w:rsidP="001A611A">
      <w:pPr>
        <w:widowControl/>
        <w:autoSpaceDE/>
        <w:autoSpaceDN/>
        <w:spacing w:line="360" w:lineRule="auto"/>
        <w:jc w:val="both"/>
        <w:rPr>
          <w:b/>
          <w:bCs/>
          <w:sz w:val="24"/>
          <w:szCs w:val="24"/>
        </w:rPr>
      </w:pPr>
      <w:r w:rsidRPr="000010E3">
        <w:rPr>
          <w:b/>
          <w:bCs/>
          <w:sz w:val="24"/>
          <w:szCs w:val="24"/>
        </w:rPr>
        <w:t>Spreadability of phytosomal gel</w:t>
      </w:r>
    </w:p>
    <w:tbl>
      <w:tblPr>
        <w:tblW w:w="6680" w:type="dxa"/>
        <w:tblInd w:w="1336" w:type="dxa"/>
        <w:tblCellMar>
          <w:left w:w="0" w:type="dxa"/>
          <w:right w:w="0" w:type="dxa"/>
        </w:tblCellMar>
        <w:tblLook w:val="01E0" w:firstRow="1" w:lastRow="1" w:firstColumn="1" w:lastColumn="1" w:noHBand="0" w:noVBand="0"/>
      </w:tblPr>
      <w:tblGrid>
        <w:gridCol w:w="3140"/>
        <w:gridCol w:w="3540"/>
      </w:tblGrid>
      <w:tr w:rsidR="001A611A" w:rsidRPr="00F96BEE" w:rsidTr="00C4435B">
        <w:trPr>
          <w:trHeight w:val="1083"/>
        </w:trPr>
        <w:tc>
          <w:tcPr>
            <w:tcW w:w="314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Formulations</w:t>
            </w:r>
          </w:p>
        </w:tc>
        <w:tc>
          <w:tcPr>
            <w:tcW w:w="3540" w:type="dxa"/>
            <w:tcBorders>
              <w:top w:val="single" w:sz="8" w:space="0" w:color="C0504D"/>
              <w:left w:val="single" w:sz="8" w:space="0" w:color="C0504D"/>
              <w:bottom w:val="single" w:sz="1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Spreadability (cm)</w:t>
            </w:r>
          </w:p>
        </w:tc>
      </w:tr>
      <w:tr w:rsidR="001A611A" w:rsidRPr="00F96BEE" w:rsidTr="00C4435B">
        <w:trPr>
          <w:trHeight w:val="800"/>
        </w:trPr>
        <w:tc>
          <w:tcPr>
            <w:tcW w:w="314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MF1</w:t>
            </w:r>
          </w:p>
        </w:tc>
        <w:tc>
          <w:tcPr>
            <w:tcW w:w="3540" w:type="dxa"/>
            <w:tcBorders>
              <w:top w:val="single" w:sz="1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2.9</w:t>
            </w:r>
          </w:p>
        </w:tc>
      </w:tr>
      <w:tr w:rsidR="001A611A" w:rsidRPr="00F96BEE" w:rsidTr="00C4435B">
        <w:trPr>
          <w:trHeight w:val="797"/>
        </w:trPr>
        <w:tc>
          <w:tcPr>
            <w:tcW w:w="31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MF2</w:t>
            </w:r>
          </w:p>
        </w:tc>
        <w:tc>
          <w:tcPr>
            <w:tcW w:w="35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3.2</w:t>
            </w:r>
          </w:p>
        </w:tc>
      </w:tr>
      <w:tr w:rsidR="001A611A" w:rsidRPr="00F96BEE" w:rsidTr="00C4435B">
        <w:trPr>
          <w:trHeight w:val="802"/>
        </w:trPr>
        <w:tc>
          <w:tcPr>
            <w:tcW w:w="314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MF3</w:t>
            </w:r>
          </w:p>
        </w:tc>
        <w:tc>
          <w:tcPr>
            <w:tcW w:w="3540" w:type="dxa"/>
            <w:tcBorders>
              <w:top w:val="single" w:sz="8" w:space="0" w:color="C0504D"/>
              <w:left w:val="single" w:sz="8" w:space="0" w:color="C0504D"/>
              <w:bottom w:val="single" w:sz="8"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4.7</w:t>
            </w:r>
          </w:p>
        </w:tc>
      </w:tr>
      <w:tr w:rsidR="001A611A" w:rsidRPr="00F96BEE" w:rsidTr="00C4435B">
        <w:trPr>
          <w:trHeight w:val="800"/>
        </w:trPr>
        <w:tc>
          <w:tcPr>
            <w:tcW w:w="31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MF4</w:t>
            </w:r>
          </w:p>
        </w:tc>
        <w:tc>
          <w:tcPr>
            <w:tcW w:w="3540" w:type="dxa"/>
            <w:tcBorders>
              <w:top w:val="single" w:sz="8"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3.8</w:t>
            </w:r>
          </w:p>
        </w:tc>
      </w:tr>
      <w:tr w:rsidR="001A611A" w:rsidRPr="00F96BEE" w:rsidTr="00C4435B">
        <w:trPr>
          <w:trHeight w:val="797"/>
        </w:trPr>
        <w:tc>
          <w:tcPr>
            <w:tcW w:w="3140" w:type="dxa"/>
            <w:tcBorders>
              <w:top w:val="single" w:sz="8" w:space="0" w:color="C0504D"/>
              <w:left w:val="single" w:sz="8" w:space="0" w:color="C0504D"/>
              <w:bottom w:val="double" w:sz="12"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MF5</w:t>
            </w:r>
          </w:p>
        </w:tc>
        <w:tc>
          <w:tcPr>
            <w:tcW w:w="3540" w:type="dxa"/>
            <w:tcBorders>
              <w:top w:val="single" w:sz="8" w:space="0" w:color="C0504D"/>
              <w:left w:val="single" w:sz="8" w:space="0" w:color="C0504D"/>
              <w:bottom w:val="double" w:sz="12" w:space="0" w:color="C0504D"/>
              <w:right w:val="single" w:sz="8" w:space="0" w:color="C0504D"/>
            </w:tcBorders>
            <w:shd w:val="clear" w:color="auto" w:fill="F4E9E9"/>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3.1</w:t>
            </w:r>
          </w:p>
        </w:tc>
      </w:tr>
      <w:tr w:rsidR="001A611A" w:rsidRPr="00F96BEE" w:rsidTr="00C4435B">
        <w:trPr>
          <w:trHeight w:val="800"/>
        </w:trPr>
        <w:tc>
          <w:tcPr>
            <w:tcW w:w="314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MF6</w:t>
            </w:r>
          </w:p>
        </w:tc>
        <w:tc>
          <w:tcPr>
            <w:tcW w:w="3540" w:type="dxa"/>
            <w:tcBorders>
              <w:top w:val="double" w:sz="12" w:space="0" w:color="C0504D"/>
              <w:left w:val="single" w:sz="8" w:space="0" w:color="C0504D"/>
              <w:bottom w:val="single" w:sz="8" w:space="0" w:color="C0504D"/>
              <w:right w:val="single" w:sz="8" w:space="0" w:color="C0504D"/>
            </w:tcBorders>
            <w:shd w:val="clear" w:color="auto" w:fill="auto"/>
            <w:tcMar>
              <w:top w:w="15" w:type="dxa"/>
              <w:left w:w="15" w:type="dxa"/>
              <w:bottom w:w="0" w:type="dxa"/>
              <w:right w:w="15" w:type="dxa"/>
            </w:tcMar>
            <w:hideMark/>
          </w:tcPr>
          <w:p w:rsidR="001A611A" w:rsidRPr="00F96BEE" w:rsidRDefault="001A611A" w:rsidP="001A611A">
            <w:pPr>
              <w:widowControl/>
              <w:autoSpaceDE/>
              <w:autoSpaceDN/>
              <w:spacing w:line="360" w:lineRule="auto"/>
              <w:jc w:val="both"/>
              <w:rPr>
                <w:bCs/>
                <w:sz w:val="24"/>
                <w:szCs w:val="24"/>
              </w:rPr>
            </w:pPr>
            <w:r w:rsidRPr="00F96BEE">
              <w:rPr>
                <w:b/>
                <w:bCs/>
                <w:sz w:val="24"/>
                <w:szCs w:val="24"/>
              </w:rPr>
              <w:t>4.2</w:t>
            </w:r>
          </w:p>
        </w:tc>
      </w:tr>
    </w:tbl>
    <w:p w:rsidR="001A611A" w:rsidRPr="00F96BEE" w:rsidRDefault="001A611A" w:rsidP="001A611A">
      <w:pPr>
        <w:widowControl/>
        <w:autoSpaceDE/>
        <w:autoSpaceDN/>
        <w:spacing w:line="360" w:lineRule="auto"/>
        <w:jc w:val="both"/>
        <w:rPr>
          <w:bCs/>
          <w:sz w:val="24"/>
          <w:szCs w:val="24"/>
        </w:rPr>
      </w:pPr>
    </w:p>
    <w:p w:rsidR="00C4435B" w:rsidRPr="00052B0B" w:rsidRDefault="00292DEC" w:rsidP="00C4435B">
      <w:pPr>
        <w:pStyle w:val="Heading3"/>
      </w:pPr>
      <w:r w:rsidRPr="00F96BEE">
        <w:rPr>
          <w:rFonts w:ascii="Times New Roman" w:hAnsi="Times New Roman" w:cs="Times New Roman"/>
          <w:sz w:val="24"/>
          <w:szCs w:val="24"/>
        </w:rPr>
        <w:t xml:space="preserve"> </w:t>
      </w:r>
      <w:r w:rsidR="00C4435B" w:rsidRPr="00052B0B">
        <w:t>Solubility</w:t>
      </w:r>
      <w:r w:rsidR="00C4435B">
        <w:t xml:space="preserve"> </w:t>
      </w:r>
      <w:r w:rsidR="00C4435B" w:rsidRPr="00052B0B">
        <w:t>Determination</w:t>
      </w:r>
    </w:p>
    <w:p w:rsidR="00C4435B" w:rsidRPr="00052B0B" w:rsidRDefault="00C4435B" w:rsidP="00C4435B">
      <w:pPr>
        <w:pStyle w:val="BodyText"/>
        <w:spacing w:before="9" w:line="360" w:lineRule="auto"/>
        <w:rPr>
          <w:rFonts w:asciiTheme="majorBidi" w:hAnsiTheme="majorBidi" w:cstheme="majorBidi"/>
          <w:b/>
        </w:rPr>
      </w:pPr>
    </w:p>
    <w:p w:rsidR="00C4435B" w:rsidRPr="00052B0B" w:rsidRDefault="00C4435B" w:rsidP="00C4435B">
      <w:pPr>
        <w:widowControl/>
        <w:autoSpaceDE/>
        <w:autoSpaceDN/>
        <w:spacing w:line="360" w:lineRule="auto"/>
        <w:jc w:val="both"/>
        <w:rPr>
          <w:rFonts w:asciiTheme="majorBidi" w:hAnsiTheme="majorBidi" w:cstheme="majorBidi"/>
          <w:sz w:val="24"/>
          <w:szCs w:val="24"/>
        </w:rPr>
      </w:pPr>
      <w:r w:rsidRPr="00052B0B">
        <w:rPr>
          <w:rFonts w:asciiTheme="majorBidi" w:hAnsiTheme="majorBidi" w:cstheme="majorBidi"/>
          <w:sz w:val="24"/>
          <w:szCs w:val="24"/>
        </w:rPr>
        <w:t xml:space="preserve">The phytosomes from </w:t>
      </w:r>
      <w:r>
        <w:rPr>
          <w:rFonts w:asciiTheme="majorBidi" w:hAnsiTheme="majorBidi" w:cstheme="majorBidi"/>
          <w:sz w:val="24"/>
          <w:szCs w:val="24"/>
        </w:rPr>
        <w:t>Chrozophora t</w:t>
      </w:r>
      <w:r w:rsidRPr="001E596A">
        <w:rPr>
          <w:rFonts w:asciiTheme="majorBidi" w:hAnsiTheme="majorBidi" w:cstheme="majorBidi"/>
          <w:sz w:val="24"/>
          <w:szCs w:val="24"/>
        </w:rPr>
        <w:t xml:space="preserve">inctoria </w:t>
      </w:r>
      <w:r w:rsidRPr="00052B0B">
        <w:rPr>
          <w:rFonts w:asciiTheme="majorBidi" w:hAnsiTheme="majorBidi" w:cstheme="majorBidi"/>
          <w:sz w:val="24"/>
          <w:szCs w:val="24"/>
        </w:rPr>
        <w:t>were shown to be considerably</w:t>
      </w:r>
      <w:r>
        <w:rPr>
          <w:rFonts w:asciiTheme="majorBidi" w:hAnsiTheme="majorBidi" w:cstheme="majorBidi"/>
          <w:sz w:val="24"/>
          <w:szCs w:val="24"/>
        </w:rPr>
        <w:t xml:space="preserve"> more soluble than the pure plant</w:t>
      </w:r>
      <w:r w:rsidRPr="00052B0B">
        <w:rPr>
          <w:rFonts w:asciiTheme="majorBidi" w:hAnsiTheme="majorBidi" w:cstheme="majorBidi"/>
          <w:sz w:val="24"/>
          <w:szCs w:val="24"/>
        </w:rPr>
        <w:t xml:space="preserve"> extract. The solubilization theory resulting from the production of micelles in the medium of choice and the complex's amorphous character can both be used to explain the in</w:t>
      </w:r>
      <w:r>
        <w:rPr>
          <w:rFonts w:asciiTheme="majorBidi" w:hAnsiTheme="majorBidi" w:cstheme="majorBidi"/>
          <w:sz w:val="24"/>
          <w:szCs w:val="24"/>
        </w:rPr>
        <w:t>crease in solubility of the plant</w:t>
      </w:r>
      <w:r w:rsidRPr="00052B0B">
        <w:rPr>
          <w:rFonts w:asciiTheme="majorBidi" w:hAnsiTheme="majorBidi" w:cstheme="majorBidi"/>
          <w:sz w:val="24"/>
          <w:szCs w:val="24"/>
        </w:rPr>
        <w:t xml:space="preserve"> extract in the system. By virtue of their wetting and dispersion qualities, </w:t>
      </w:r>
      <w:r w:rsidRPr="00052B0B">
        <w:rPr>
          <w:rFonts w:asciiTheme="majorBidi" w:hAnsiTheme="majorBidi" w:cstheme="majorBidi"/>
          <w:sz w:val="24"/>
          <w:szCs w:val="24"/>
        </w:rPr>
        <w:lastRenderedPageBreak/>
        <w:t>these amphiphilic surfactants (</w:t>
      </w:r>
      <w:r>
        <w:rPr>
          <w:rFonts w:asciiTheme="majorBidi" w:hAnsiTheme="majorBidi" w:cstheme="majorBidi"/>
          <w:sz w:val="24"/>
          <w:szCs w:val="24"/>
        </w:rPr>
        <w:t>phospho</w:t>
      </w:r>
      <w:r w:rsidRPr="00052B0B">
        <w:rPr>
          <w:rFonts w:asciiTheme="majorBidi" w:hAnsiTheme="majorBidi" w:cstheme="majorBidi"/>
          <w:sz w:val="24"/>
          <w:szCs w:val="24"/>
        </w:rPr>
        <w:t>lipids) may im</w:t>
      </w:r>
      <w:r>
        <w:rPr>
          <w:rFonts w:asciiTheme="majorBidi" w:hAnsiTheme="majorBidi" w:cstheme="majorBidi"/>
          <w:sz w:val="24"/>
          <w:szCs w:val="24"/>
        </w:rPr>
        <w:t>prove the solubility of the plant</w:t>
      </w:r>
      <w:r w:rsidRPr="00052B0B">
        <w:rPr>
          <w:rFonts w:asciiTheme="majorBidi" w:hAnsiTheme="majorBidi" w:cstheme="majorBidi"/>
          <w:sz w:val="24"/>
          <w:szCs w:val="24"/>
        </w:rPr>
        <w:t xml:space="preserve"> extract. The most solubility was seen in the formulation MF3.</w:t>
      </w:r>
    </w:p>
    <w:p w:rsidR="00C4435B" w:rsidRDefault="00C4435B" w:rsidP="00C4435B">
      <w:pPr>
        <w:pStyle w:val="Caption"/>
        <w:jc w:val="center"/>
        <w:rPr>
          <w:b/>
          <w:i w:val="0"/>
        </w:rPr>
      </w:pPr>
      <w:bookmarkStart w:id="0" w:name="_Toc194579414"/>
    </w:p>
    <w:p w:rsidR="00C4435B" w:rsidRPr="00BA3344" w:rsidRDefault="00C4435B" w:rsidP="00C4435B">
      <w:pPr>
        <w:pStyle w:val="Caption"/>
        <w:jc w:val="center"/>
        <w:rPr>
          <w:b/>
          <w:i w:val="0"/>
        </w:rPr>
      </w:pPr>
      <w:r w:rsidRPr="00BA3344">
        <w:rPr>
          <w:b/>
          <w:i w:val="0"/>
        </w:rPr>
        <w:t xml:space="preserve"> </w:t>
      </w:r>
      <w:r w:rsidRPr="00BA3344">
        <w:rPr>
          <w:b/>
          <w:i w:val="0"/>
        </w:rPr>
        <w:t>Solubility in different solvents</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1551"/>
        <w:gridCol w:w="2099"/>
        <w:gridCol w:w="2176"/>
      </w:tblGrid>
      <w:tr w:rsidR="00C4435B" w:rsidRPr="00052B0B" w:rsidTr="001B3B06">
        <w:trPr>
          <w:trHeight w:val="818"/>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p>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Formulation</w:t>
            </w:r>
          </w:p>
        </w:tc>
        <w:tc>
          <w:tcPr>
            <w:tcW w:w="1551" w:type="dxa"/>
            <w:tcBorders>
              <w:top w:val="single" w:sz="4" w:space="0" w:color="000000"/>
              <w:left w:val="single" w:sz="4" w:space="0" w:color="000000"/>
              <w:bottom w:val="single" w:sz="4" w:space="0" w:color="000000"/>
              <w:right w:val="single" w:sz="4" w:space="0" w:color="000000"/>
            </w:tcBorders>
            <w:hideMark/>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Water(mg/ml)</w:t>
            </w:r>
          </w:p>
        </w:tc>
        <w:tc>
          <w:tcPr>
            <w:tcW w:w="2099" w:type="dxa"/>
            <w:tcBorders>
              <w:top w:val="single" w:sz="4" w:space="0" w:color="000000"/>
              <w:left w:val="single" w:sz="4" w:space="0" w:color="000000"/>
              <w:bottom w:val="single" w:sz="4" w:space="0" w:color="000000"/>
              <w:right w:val="single" w:sz="4" w:space="0" w:color="000000"/>
            </w:tcBorders>
            <w:hideMark/>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PhosphateBuffer(mg/ml) pH7.4</w:t>
            </w:r>
          </w:p>
        </w:tc>
        <w:tc>
          <w:tcPr>
            <w:tcW w:w="2176" w:type="dxa"/>
            <w:tcBorders>
              <w:top w:val="single" w:sz="4" w:space="0" w:color="000000"/>
              <w:left w:val="single" w:sz="4" w:space="0" w:color="000000"/>
              <w:bottom w:val="single" w:sz="4" w:space="0" w:color="000000"/>
              <w:right w:val="single" w:sz="4" w:space="0" w:color="000000"/>
            </w:tcBorders>
            <w:hideMark/>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n-Octanol(mg/ml)</w:t>
            </w:r>
          </w:p>
        </w:tc>
      </w:tr>
      <w:tr w:rsidR="00C4435B" w:rsidRPr="00052B0B" w:rsidTr="001B3B06">
        <w:trPr>
          <w:trHeight w:val="349"/>
          <w:jc w:val="center"/>
        </w:trPr>
        <w:tc>
          <w:tcPr>
            <w:tcW w:w="1921" w:type="dxa"/>
            <w:tcBorders>
              <w:top w:val="single" w:sz="4" w:space="0" w:color="000000"/>
              <w:left w:val="single" w:sz="4" w:space="0" w:color="000000"/>
              <w:bottom w:val="single" w:sz="4" w:space="0" w:color="000000"/>
              <w:right w:val="single" w:sz="4" w:space="0" w:color="000000"/>
            </w:tcBorders>
            <w:hideMark/>
          </w:tcPr>
          <w:p w:rsidR="00C4435B" w:rsidRPr="00052B0B" w:rsidRDefault="00C4435B" w:rsidP="001B3B06">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Plant </w:t>
            </w:r>
            <w:r w:rsidRPr="00052B0B">
              <w:rPr>
                <w:rFonts w:asciiTheme="majorBidi" w:hAnsiTheme="majorBidi" w:cstheme="majorBidi"/>
                <w:sz w:val="24"/>
                <w:szCs w:val="24"/>
              </w:rPr>
              <w:t>Extract</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0.452</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0.547</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0.591</w:t>
            </w:r>
          </w:p>
        </w:tc>
      </w:tr>
      <w:tr w:rsidR="00C4435B" w:rsidRPr="00052B0B" w:rsidTr="001B3B06">
        <w:trPr>
          <w:trHeight w:val="32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MF1</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0.561</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0.573</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0.642</w:t>
            </w:r>
          </w:p>
        </w:tc>
      </w:tr>
      <w:tr w:rsidR="00C4435B" w:rsidRPr="00052B0B" w:rsidTr="001B3B06">
        <w:trPr>
          <w:trHeight w:val="32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MF2</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0.584</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0.577</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0.620</w:t>
            </w:r>
          </w:p>
        </w:tc>
      </w:tr>
      <w:tr w:rsidR="00C4435B" w:rsidRPr="00052B0B" w:rsidTr="001B3B06">
        <w:trPr>
          <w:trHeight w:val="32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MF3</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0.601</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0.624</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0.648</w:t>
            </w:r>
          </w:p>
        </w:tc>
      </w:tr>
      <w:tr w:rsidR="00C4435B" w:rsidRPr="00052B0B" w:rsidTr="001B3B06">
        <w:trPr>
          <w:trHeight w:val="32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MF4</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0.552</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0.580</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0.599</w:t>
            </w:r>
          </w:p>
        </w:tc>
      </w:tr>
      <w:tr w:rsidR="00C4435B" w:rsidRPr="00052B0B" w:rsidTr="001B3B06">
        <w:trPr>
          <w:trHeight w:val="326"/>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MF5</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0.512</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0.534</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0.586</w:t>
            </w:r>
          </w:p>
        </w:tc>
      </w:tr>
      <w:tr w:rsidR="00C4435B" w:rsidRPr="00052B0B" w:rsidTr="001B3B06">
        <w:trPr>
          <w:trHeight w:val="32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MF6</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0.536</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0.537</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0.570</w:t>
            </w:r>
          </w:p>
        </w:tc>
      </w:tr>
      <w:tr w:rsidR="00C4435B" w:rsidRPr="00052B0B" w:rsidTr="001B3B06">
        <w:trPr>
          <w:trHeight w:val="345"/>
          <w:jc w:val="center"/>
        </w:trPr>
        <w:tc>
          <w:tcPr>
            <w:tcW w:w="192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MF7</w:t>
            </w:r>
          </w:p>
        </w:tc>
        <w:tc>
          <w:tcPr>
            <w:tcW w:w="1551"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0.504</w:t>
            </w:r>
          </w:p>
        </w:tc>
        <w:tc>
          <w:tcPr>
            <w:tcW w:w="2099"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0.510</w:t>
            </w:r>
          </w:p>
        </w:tc>
        <w:tc>
          <w:tcPr>
            <w:tcW w:w="2176" w:type="dxa"/>
            <w:tcBorders>
              <w:top w:val="single" w:sz="4" w:space="0" w:color="000000"/>
              <w:left w:val="single" w:sz="4" w:space="0" w:color="000000"/>
              <w:bottom w:val="single" w:sz="4" w:space="0" w:color="000000"/>
              <w:right w:val="single" w:sz="4" w:space="0" w:color="000000"/>
            </w:tcBorders>
          </w:tcPr>
          <w:p w:rsidR="00C4435B" w:rsidRPr="00052B0B" w:rsidRDefault="00C4435B" w:rsidP="001B3B06">
            <w:pPr>
              <w:spacing w:line="360" w:lineRule="auto"/>
              <w:jc w:val="center"/>
              <w:rPr>
                <w:rFonts w:asciiTheme="majorBidi" w:hAnsiTheme="majorBidi" w:cstheme="majorBidi"/>
                <w:sz w:val="24"/>
                <w:szCs w:val="24"/>
              </w:rPr>
            </w:pPr>
            <w:r w:rsidRPr="00052B0B">
              <w:rPr>
                <w:rFonts w:asciiTheme="majorBidi" w:hAnsiTheme="majorBidi" w:cstheme="majorBidi"/>
                <w:sz w:val="24"/>
                <w:szCs w:val="24"/>
              </w:rPr>
              <w:t>0.549</w:t>
            </w:r>
          </w:p>
        </w:tc>
      </w:tr>
    </w:tbl>
    <w:p w:rsidR="00292DEC" w:rsidRPr="00F96BEE" w:rsidRDefault="00292DEC" w:rsidP="00292DEC">
      <w:pPr>
        <w:widowControl/>
        <w:autoSpaceDE/>
        <w:autoSpaceDN/>
        <w:spacing w:line="360" w:lineRule="auto"/>
        <w:jc w:val="both"/>
        <w:rPr>
          <w:bCs/>
          <w:sz w:val="24"/>
          <w:szCs w:val="24"/>
        </w:rPr>
      </w:pPr>
    </w:p>
    <w:p w:rsidR="00292DEC" w:rsidRPr="00F96BEE" w:rsidRDefault="00292DEC" w:rsidP="00292DEC">
      <w:pPr>
        <w:widowControl/>
        <w:autoSpaceDE/>
        <w:autoSpaceDN/>
        <w:spacing w:line="360" w:lineRule="auto"/>
        <w:jc w:val="both"/>
        <w:rPr>
          <w:bCs/>
          <w:sz w:val="24"/>
          <w:szCs w:val="24"/>
        </w:rPr>
      </w:pPr>
    </w:p>
    <w:p w:rsidR="00C4435B" w:rsidRPr="00C4435B" w:rsidRDefault="00C4435B" w:rsidP="00C4435B">
      <w:pPr>
        <w:spacing w:line="360" w:lineRule="auto"/>
        <w:jc w:val="both"/>
        <w:rPr>
          <w:b/>
          <w:bCs/>
          <w:sz w:val="28"/>
          <w:szCs w:val="28"/>
        </w:rPr>
      </w:pPr>
      <w:r w:rsidRPr="00C4435B">
        <w:rPr>
          <w:b/>
          <w:bCs/>
          <w:sz w:val="28"/>
          <w:szCs w:val="28"/>
        </w:rPr>
        <w:t>CONCLUSION</w:t>
      </w:r>
    </w:p>
    <w:p w:rsidR="00C4435B" w:rsidRPr="00C4435B" w:rsidRDefault="00C4435B" w:rsidP="00C4435B">
      <w:pPr>
        <w:spacing w:line="360" w:lineRule="auto"/>
        <w:jc w:val="both"/>
        <w:rPr>
          <w:bCs/>
          <w:sz w:val="24"/>
          <w:szCs w:val="24"/>
        </w:rPr>
      </w:pPr>
      <w:r w:rsidRPr="00C4435B">
        <w:rPr>
          <w:bCs/>
          <w:sz w:val="24"/>
          <w:szCs w:val="24"/>
        </w:rPr>
        <w:t>By analyzing the solution produced within the 200–400 nm wavelength range, the researchers successfully pinpointed the presence of a significant amount of Chrozophora tinctoria Extract. Through meticulous examination, it was specifically noted that the peak absorption occurred at a wavelength of 330nm. The team then proceeded to dissolve this medicinally valuable extract in a phosphate buffer with a pH level of 7.4 to facilitate the creation of a precise calibration curve specifically tailored for Chrozophora tinctoria extract. During the calibration process, the researchers determined that the concentration range falling between 2 and 10 g/ml was ideal, as this interval displayed a linear relationship between concentration and absorbance values. The correlation between the two variables was further established with a high level of confidence given the regression coefficient (R2) value of 0.9942 obtained from the conducted experiments.</w:t>
      </w:r>
    </w:p>
    <w:p w:rsidR="00292DEC" w:rsidRPr="00F96BEE" w:rsidRDefault="00C4435B" w:rsidP="00C4435B">
      <w:pPr>
        <w:widowControl/>
        <w:autoSpaceDE/>
        <w:autoSpaceDN/>
        <w:spacing w:line="360" w:lineRule="auto"/>
        <w:jc w:val="both"/>
        <w:rPr>
          <w:bCs/>
          <w:sz w:val="24"/>
          <w:szCs w:val="24"/>
        </w:rPr>
      </w:pPr>
      <w:r w:rsidRPr="00C4435B">
        <w:rPr>
          <w:bCs/>
          <w:sz w:val="24"/>
          <w:szCs w:val="24"/>
        </w:rPr>
        <w:t>The range provided, from 91.02% to 79.60%, pertains to the drug content found within the Chrozophora tinctoria extract formulations, showcasing a satisfactory drug level</w:t>
      </w:r>
    </w:p>
    <w:p w:rsidR="00C4435B" w:rsidRDefault="00C4435B" w:rsidP="00292DEC">
      <w:pPr>
        <w:widowControl/>
        <w:autoSpaceDE/>
        <w:autoSpaceDN/>
        <w:spacing w:line="360" w:lineRule="auto"/>
        <w:jc w:val="both"/>
        <w:rPr>
          <w:bCs/>
          <w:sz w:val="24"/>
          <w:szCs w:val="24"/>
        </w:rPr>
      </w:pPr>
    </w:p>
    <w:p w:rsidR="00C4435B" w:rsidRPr="00C4435B" w:rsidRDefault="00C4435B" w:rsidP="00292DEC">
      <w:pPr>
        <w:widowControl/>
        <w:autoSpaceDE/>
        <w:autoSpaceDN/>
        <w:spacing w:line="360" w:lineRule="auto"/>
        <w:jc w:val="both"/>
        <w:rPr>
          <w:b/>
          <w:bCs/>
          <w:sz w:val="28"/>
          <w:szCs w:val="28"/>
        </w:rPr>
      </w:pPr>
      <w:r w:rsidRPr="00C4435B">
        <w:rPr>
          <w:b/>
          <w:bCs/>
          <w:sz w:val="28"/>
          <w:szCs w:val="28"/>
        </w:rPr>
        <w:lastRenderedPageBreak/>
        <w:t>REFERENCES</w:t>
      </w:r>
    </w:p>
    <w:p w:rsidR="00C4435B" w:rsidRPr="00C4435B" w:rsidRDefault="00C4435B" w:rsidP="00C4435B">
      <w:pPr>
        <w:numPr>
          <w:ilvl w:val="0"/>
          <w:numId w:val="6"/>
        </w:numPr>
        <w:spacing w:line="360" w:lineRule="auto"/>
        <w:jc w:val="both"/>
        <w:rPr>
          <w:sz w:val="24"/>
          <w:szCs w:val="24"/>
          <w:shd w:val="clear" w:color="auto" w:fill="FFFFFF"/>
        </w:rPr>
      </w:pPr>
      <w:r w:rsidRPr="00C4435B">
        <w:rPr>
          <w:sz w:val="24"/>
          <w:szCs w:val="24"/>
          <w:shd w:val="clear" w:color="auto" w:fill="FFFFFF"/>
        </w:rPr>
        <w:t>Abdallah, H. M., Almowallad, F. M., Esmat, A., Shehata, I. A., &amp; Abdel-Sattar, E. A. (2015). Anti-inflammatory activity of flavonoids from Chrozophora tinctoria. </w:t>
      </w:r>
      <w:r w:rsidRPr="00C4435B">
        <w:rPr>
          <w:i/>
          <w:iCs/>
          <w:sz w:val="24"/>
          <w:szCs w:val="24"/>
          <w:shd w:val="clear" w:color="auto" w:fill="FFFFFF"/>
        </w:rPr>
        <w:t>Phytochemistry Letters</w:t>
      </w:r>
      <w:r w:rsidRPr="00C4435B">
        <w:rPr>
          <w:sz w:val="24"/>
          <w:szCs w:val="24"/>
          <w:shd w:val="clear" w:color="auto" w:fill="FFFFFF"/>
        </w:rPr>
        <w:t>, </w:t>
      </w:r>
      <w:r w:rsidRPr="00C4435B">
        <w:rPr>
          <w:i/>
          <w:iCs/>
          <w:sz w:val="24"/>
          <w:szCs w:val="24"/>
          <w:shd w:val="clear" w:color="auto" w:fill="FFFFFF"/>
        </w:rPr>
        <w:t>13</w:t>
      </w:r>
      <w:r w:rsidRPr="00C4435B">
        <w:rPr>
          <w:sz w:val="24"/>
          <w:szCs w:val="24"/>
          <w:shd w:val="clear" w:color="auto" w:fill="FFFFFF"/>
        </w:rPr>
        <w:t>, 74-80.</w:t>
      </w:r>
    </w:p>
    <w:p w:rsidR="00C4435B" w:rsidRDefault="00C4435B" w:rsidP="00C4435B">
      <w:pPr>
        <w:numPr>
          <w:ilvl w:val="0"/>
          <w:numId w:val="6"/>
        </w:numPr>
        <w:spacing w:line="360" w:lineRule="auto"/>
        <w:jc w:val="both"/>
        <w:rPr>
          <w:sz w:val="24"/>
          <w:szCs w:val="24"/>
          <w:shd w:val="clear" w:color="auto" w:fill="FFFFFF"/>
        </w:rPr>
      </w:pPr>
      <w:r w:rsidRPr="00C4435B">
        <w:rPr>
          <w:sz w:val="24"/>
          <w:szCs w:val="24"/>
          <w:shd w:val="clear" w:color="auto" w:fill="FFFFFF"/>
        </w:rPr>
        <w:t>Abdel-Naim, A. B., Alghamdi, A. A., Algandaby, M. M., Al-Abbasi, F. A., Al-Abd, A. M., Eid, B. G., ... &amp; El-Halawany, A. M. (2018). Rutin isolated from Chrozophora</w:t>
      </w:r>
      <w:r>
        <w:rPr>
          <w:sz w:val="24"/>
          <w:szCs w:val="24"/>
          <w:shd w:val="clear" w:color="auto" w:fill="FFFFFF"/>
        </w:rPr>
        <w:t xml:space="preserve"> </w:t>
      </w:r>
      <w:r w:rsidRPr="00C4435B">
        <w:rPr>
          <w:sz w:val="24"/>
          <w:szCs w:val="24"/>
          <w:shd w:val="clear" w:color="auto" w:fill="FFFFFF"/>
        </w:rPr>
        <w:t>tinctoria enhances bone cell proliferation and ossification markers. </w:t>
      </w:r>
      <w:r w:rsidRPr="00C4435B">
        <w:rPr>
          <w:i/>
          <w:iCs/>
          <w:sz w:val="24"/>
          <w:szCs w:val="24"/>
          <w:shd w:val="clear" w:color="auto" w:fill="FFFFFF"/>
        </w:rPr>
        <w:t>Oxidative Medicine and Cellular Longevity</w:t>
      </w:r>
      <w:r w:rsidRPr="00C4435B">
        <w:rPr>
          <w:sz w:val="24"/>
          <w:szCs w:val="24"/>
          <w:shd w:val="clear" w:color="auto" w:fill="FFFFFF"/>
        </w:rPr>
        <w:t>, </w:t>
      </w:r>
      <w:r w:rsidRPr="00C4435B">
        <w:rPr>
          <w:i/>
          <w:iCs/>
          <w:sz w:val="24"/>
          <w:szCs w:val="24"/>
          <w:shd w:val="clear" w:color="auto" w:fill="FFFFFF"/>
        </w:rPr>
        <w:t>2018</w:t>
      </w:r>
      <w:r w:rsidRPr="00C4435B">
        <w:rPr>
          <w:sz w:val="24"/>
          <w:szCs w:val="24"/>
          <w:shd w:val="clear" w:color="auto" w:fill="FFFFFF"/>
        </w:rPr>
        <w:t>(1), 5106469.</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shd w:val="clear" w:color="auto" w:fill="FFFFFF"/>
        </w:rPr>
      </w:pPr>
      <w:r w:rsidRPr="00052B0B">
        <w:rPr>
          <w:rFonts w:asciiTheme="majorBidi" w:hAnsiTheme="majorBidi" w:cstheme="majorBidi"/>
          <w:sz w:val="24"/>
          <w:szCs w:val="24"/>
          <w:shd w:val="clear" w:color="auto" w:fill="FFFFFF"/>
        </w:rPr>
        <w:t>Al-Snafi, A. E. (2014). Chemical constituents and pharmacological activities of Arachishypogaea. –A review. </w:t>
      </w:r>
      <w:r w:rsidRPr="00052B0B">
        <w:rPr>
          <w:rFonts w:asciiTheme="majorBidi" w:hAnsiTheme="majorBidi" w:cstheme="majorBidi"/>
          <w:i/>
          <w:iCs/>
          <w:sz w:val="24"/>
          <w:szCs w:val="24"/>
          <w:shd w:val="clear" w:color="auto" w:fill="FFFFFF"/>
        </w:rPr>
        <w:t>International Journal for Pharmaceutical Research Scholars</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3</w:t>
      </w:r>
      <w:r w:rsidRPr="00052B0B">
        <w:rPr>
          <w:rFonts w:asciiTheme="majorBidi" w:hAnsiTheme="majorBidi" w:cstheme="majorBidi"/>
          <w:sz w:val="24"/>
          <w:szCs w:val="24"/>
          <w:shd w:val="clear" w:color="auto" w:fill="FFFFFF"/>
        </w:rPr>
        <w:t>(1-1), 615-623.</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shd w:val="clear" w:color="auto" w:fill="FFFFFF"/>
        </w:rPr>
      </w:pPr>
      <w:r w:rsidRPr="00052B0B">
        <w:rPr>
          <w:rFonts w:asciiTheme="majorBidi" w:hAnsiTheme="majorBidi" w:cstheme="majorBidi"/>
          <w:sz w:val="24"/>
          <w:szCs w:val="24"/>
          <w:shd w:val="clear" w:color="auto" w:fill="FFFFFF"/>
        </w:rPr>
        <w:t>Dastagir, G., &amp;Hussain, F. (2013). Phytotoxic and insecticidal activity of plants of family Zygophyllaceae and Euphorbiaceae. </w:t>
      </w:r>
      <w:r w:rsidRPr="00052B0B">
        <w:rPr>
          <w:rFonts w:asciiTheme="majorBidi" w:hAnsiTheme="majorBidi" w:cstheme="majorBidi"/>
          <w:i/>
          <w:iCs/>
          <w:sz w:val="24"/>
          <w:szCs w:val="24"/>
          <w:shd w:val="clear" w:color="auto" w:fill="FFFFFF"/>
        </w:rPr>
        <w:t>Sarhad J. Agric</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29</w:t>
      </w:r>
      <w:r w:rsidRPr="00052B0B">
        <w:rPr>
          <w:rFonts w:asciiTheme="majorBidi" w:hAnsiTheme="majorBidi" w:cstheme="majorBidi"/>
          <w:sz w:val="24"/>
          <w:szCs w:val="24"/>
          <w:shd w:val="clear" w:color="auto" w:fill="FFFFFF"/>
        </w:rPr>
        <w:t>(1), 83-91.</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shd w:val="clear" w:color="auto" w:fill="FFFFFF"/>
        </w:rPr>
      </w:pPr>
      <w:r w:rsidRPr="00052B0B">
        <w:rPr>
          <w:rFonts w:asciiTheme="majorBidi" w:hAnsiTheme="majorBidi" w:cstheme="majorBidi"/>
          <w:sz w:val="24"/>
          <w:szCs w:val="24"/>
          <w:shd w:val="clear" w:color="auto" w:fill="FFFFFF"/>
        </w:rPr>
        <w:t>Iqbal, A., Sher, A. A., Muhammad, N., Badshah, S. L., Emwas, A. H., &amp;Jaremko, M. (2022). Extraction and fractionation of prokinetic phytochemicals from Chrozophora tinctoria and their bioactivities. </w:t>
      </w:r>
      <w:r w:rsidRPr="00052B0B">
        <w:rPr>
          <w:rFonts w:asciiTheme="majorBidi" w:hAnsiTheme="majorBidi" w:cstheme="majorBidi"/>
          <w:i/>
          <w:iCs/>
          <w:sz w:val="24"/>
          <w:szCs w:val="24"/>
          <w:shd w:val="clear" w:color="auto" w:fill="FFFFFF"/>
        </w:rPr>
        <w:t>Molecules</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27</w:t>
      </w:r>
      <w:r w:rsidRPr="00052B0B">
        <w:rPr>
          <w:rFonts w:asciiTheme="majorBidi" w:hAnsiTheme="majorBidi" w:cstheme="majorBidi"/>
          <w:sz w:val="24"/>
          <w:szCs w:val="24"/>
          <w:shd w:val="clear" w:color="auto" w:fill="FFFFFF"/>
        </w:rPr>
        <w:t>(13), 4321.</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shd w:val="clear" w:color="auto" w:fill="FFFFFF"/>
        </w:rPr>
      </w:pPr>
      <w:r w:rsidRPr="00052B0B">
        <w:rPr>
          <w:rFonts w:asciiTheme="majorBidi" w:hAnsiTheme="majorBidi" w:cstheme="majorBidi"/>
          <w:sz w:val="24"/>
          <w:szCs w:val="24"/>
          <w:shd w:val="clear" w:color="auto" w:fill="FFFFFF"/>
        </w:rPr>
        <w:t>Kalita, B., Das, M. K., &amp; Sharma, A. K. (2013). Novel phytosome formulations in making herbal extracts more effective. </w:t>
      </w:r>
      <w:r w:rsidRPr="00052B0B">
        <w:rPr>
          <w:rFonts w:asciiTheme="majorBidi" w:hAnsiTheme="majorBidi" w:cstheme="majorBidi"/>
          <w:i/>
          <w:iCs/>
          <w:sz w:val="24"/>
          <w:szCs w:val="24"/>
          <w:shd w:val="clear" w:color="auto" w:fill="FFFFFF"/>
        </w:rPr>
        <w:t>Research Journal of pharmacy and technology</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6</w:t>
      </w:r>
      <w:r w:rsidRPr="00052B0B">
        <w:rPr>
          <w:rFonts w:asciiTheme="majorBidi" w:hAnsiTheme="majorBidi" w:cstheme="majorBidi"/>
          <w:sz w:val="24"/>
          <w:szCs w:val="24"/>
          <w:shd w:val="clear" w:color="auto" w:fill="FFFFFF"/>
        </w:rPr>
        <w:t>(11), 1295-1301.</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rPr>
      </w:pPr>
      <w:r w:rsidRPr="00052B0B">
        <w:rPr>
          <w:rFonts w:asciiTheme="majorBidi" w:hAnsiTheme="majorBidi" w:cstheme="majorBidi"/>
          <w:sz w:val="24"/>
          <w:szCs w:val="24"/>
          <w:shd w:val="clear" w:color="auto" w:fill="FFFFFF"/>
        </w:rPr>
        <w:t>Kansra, U. C., &amp; Sircar, S. (2000). Insulin therapy: Practical points. </w:t>
      </w:r>
      <w:r w:rsidRPr="00052B0B">
        <w:rPr>
          <w:rFonts w:asciiTheme="majorBidi" w:hAnsiTheme="majorBidi" w:cstheme="majorBidi"/>
          <w:i/>
          <w:iCs/>
          <w:sz w:val="24"/>
          <w:szCs w:val="24"/>
          <w:shd w:val="clear" w:color="auto" w:fill="FFFFFF"/>
        </w:rPr>
        <w:t>J Indian Acad Clin Med</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1</w:t>
      </w:r>
      <w:r w:rsidRPr="00052B0B">
        <w:rPr>
          <w:rFonts w:asciiTheme="majorBidi" w:hAnsiTheme="majorBidi" w:cstheme="majorBidi"/>
          <w:sz w:val="24"/>
          <w:szCs w:val="24"/>
          <w:shd w:val="clear" w:color="auto" w:fill="FFFFFF"/>
        </w:rPr>
        <w:t>(3), 285-293.</w:t>
      </w:r>
    </w:p>
    <w:p w:rsidR="00C4435B" w:rsidRPr="00052B0B" w:rsidRDefault="00C4435B" w:rsidP="00C4435B">
      <w:pPr>
        <w:pStyle w:val="ListParagraph"/>
        <w:numPr>
          <w:ilvl w:val="0"/>
          <w:numId w:val="6"/>
        </w:numPr>
        <w:spacing w:line="360" w:lineRule="auto"/>
        <w:contextualSpacing w:val="0"/>
        <w:jc w:val="both"/>
        <w:rPr>
          <w:rFonts w:asciiTheme="majorBidi" w:hAnsiTheme="majorBidi" w:cstheme="majorBidi"/>
          <w:sz w:val="24"/>
          <w:szCs w:val="24"/>
          <w:shd w:val="clear" w:color="auto" w:fill="FFFFFF"/>
        </w:rPr>
      </w:pPr>
      <w:r w:rsidRPr="00052B0B">
        <w:rPr>
          <w:rFonts w:asciiTheme="majorBidi" w:hAnsiTheme="majorBidi" w:cstheme="majorBidi"/>
          <w:sz w:val="24"/>
          <w:szCs w:val="24"/>
          <w:shd w:val="clear" w:color="auto" w:fill="FFFFFF"/>
        </w:rPr>
        <w:t>Karande, P., &amp;</w:t>
      </w:r>
      <w:r>
        <w:rPr>
          <w:rFonts w:asciiTheme="majorBidi" w:hAnsiTheme="majorBidi" w:cstheme="majorBidi"/>
          <w:sz w:val="24"/>
          <w:szCs w:val="24"/>
          <w:shd w:val="clear" w:color="auto" w:fill="FFFFFF"/>
        </w:rPr>
        <w:t xml:space="preserve"> </w:t>
      </w:r>
      <w:r w:rsidRPr="00052B0B">
        <w:rPr>
          <w:rFonts w:asciiTheme="majorBidi" w:hAnsiTheme="majorBidi" w:cstheme="majorBidi"/>
          <w:sz w:val="24"/>
          <w:szCs w:val="24"/>
          <w:shd w:val="clear" w:color="auto" w:fill="FFFFFF"/>
        </w:rPr>
        <w:t>Mitragotri, S. (2009). Enhancement of transdermal drug delivery via synergistic action of chemicals. </w:t>
      </w:r>
      <w:r w:rsidRPr="00052B0B">
        <w:rPr>
          <w:rFonts w:asciiTheme="majorBidi" w:hAnsiTheme="majorBidi" w:cstheme="majorBidi"/>
          <w:i/>
          <w:iCs/>
          <w:sz w:val="24"/>
          <w:szCs w:val="24"/>
          <w:shd w:val="clear" w:color="auto" w:fill="FFFFFF"/>
        </w:rPr>
        <w:t>BiochimicaetBiophysicaActa (BBA)-Biomembranes</w:t>
      </w:r>
      <w:r w:rsidRPr="00052B0B">
        <w:rPr>
          <w:rFonts w:asciiTheme="majorBidi" w:hAnsiTheme="majorBidi" w:cstheme="majorBidi"/>
          <w:sz w:val="24"/>
          <w:szCs w:val="24"/>
          <w:shd w:val="clear" w:color="auto" w:fill="FFFFFF"/>
        </w:rPr>
        <w:t>, </w:t>
      </w:r>
      <w:r w:rsidRPr="00052B0B">
        <w:rPr>
          <w:rFonts w:asciiTheme="majorBidi" w:hAnsiTheme="majorBidi" w:cstheme="majorBidi"/>
          <w:i/>
          <w:iCs/>
          <w:sz w:val="24"/>
          <w:szCs w:val="24"/>
          <w:shd w:val="clear" w:color="auto" w:fill="FFFFFF"/>
        </w:rPr>
        <w:t>1788</w:t>
      </w:r>
      <w:r w:rsidRPr="00052B0B">
        <w:rPr>
          <w:rFonts w:asciiTheme="majorBidi" w:hAnsiTheme="majorBidi" w:cstheme="majorBidi"/>
          <w:sz w:val="24"/>
          <w:szCs w:val="24"/>
          <w:shd w:val="clear" w:color="auto" w:fill="FFFFFF"/>
        </w:rPr>
        <w:t>(11), 2362-2373.</w:t>
      </w:r>
    </w:p>
    <w:p w:rsidR="00C4435B" w:rsidRPr="00C4435B" w:rsidRDefault="00C4435B" w:rsidP="00C4435B">
      <w:pPr>
        <w:spacing w:line="360" w:lineRule="auto"/>
        <w:ind w:left="720"/>
        <w:jc w:val="both"/>
        <w:rPr>
          <w:sz w:val="24"/>
          <w:szCs w:val="24"/>
          <w:shd w:val="clear" w:color="auto" w:fill="FFFFFF"/>
        </w:rPr>
      </w:pP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 </w:t>
      </w:r>
    </w:p>
    <w:p w:rsidR="00292DEC" w:rsidRPr="00F96BEE" w:rsidRDefault="00292DEC" w:rsidP="00292DEC">
      <w:pPr>
        <w:widowControl/>
        <w:autoSpaceDE/>
        <w:autoSpaceDN/>
        <w:spacing w:line="360" w:lineRule="auto"/>
        <w:jc w:val="both"/>
        <w:rPr>
          <w:bCs/>
          <w:sz w:val="24"/>
          <w:szCs w:val="24"/>
        </w:rPr>
      </w:pPr>
    </w:p>
    <w:p w:rsidR="00292DEC" w:rsidRPr="00F96BEE" w:rsidRDefault="00292DEC" w:rsidP="00292DEC">
      <w:pPr>
        <w:widowControl/>
        <w:autoSpaceDE/>
        <w:autoSpaceDN/>
        <w:spacing w:line="360" w:lineRule="auto"/>
        <w:jc w:val="both"/>
        <w:rPr>
          <w:bCs/>
          <w:sz w:val="24"/>
          <w:szCs w:val="24"/>
        </w:rPr>
      </w:pP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     </w:t>
      </w:r>
    </w:p>
    <w:p w:rsidR="00292DEC" w:rsidRPr="00F96BEE" w:rsidRDefault="00292DEC" w:rsidP="00292DEC">
      <w:pPr>
        <w:widowControl/>
        <w:autoSpaceDE/>
        <w:autoSpaceDN/>
        <w:spacing w:line="360" w:lineRule="auto"/>
        <w:jc w:val="both"/>
        <w:rPr>
          <w:bCs/>
          <w:sz w:val="24"/>
          <w:szCs w:val="24"/>
        </w:rPr>
      </w:pPr>
      <w:r w:rsidRPr="00F96BEE">
        <w:rPr>
          <w:bCs/>
          <w:sz w:val="24"/>
          <w:szCs w:val="24"/>
        </w:rPr>
        <w:t xml:space="preserve">         </w:t>
      </w:r>
    </w:p>
    <w:p w:rsidR="00F061FA" w:rsidRPr="00F96BEE" w:rsidRDefault="00F061FA">
      <w:pPr>
        <w:rPr>
          <w:sz w:val="24"/>
          <w:szCs w:val="24"/>
        </w:rPr>
      </w:pPr>
      <w:bookmarkStart w:id="1" w:name="_GoBack"/>
      <w:bookmarkEnd w:id="1"/>
    </w:p>
    <w:sectPr w:rsidR="00F061FA" w:rsidRPr="00F96B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4C" w:rsidRDefault="00B4184C" w:rsidP="00402C7B">
      <w:r>
        <w:separator/>
      </w:r>
    </w:p>
  </w:endnote>
  <w:endnote w:type="continuationSeparator" w:id="0">
    <w:p w:rsidR="00B4184C" w:rsidRDefault="00B4184C" w:rsidP="0040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4C" w:rsidRDefault="00B4184C" w:rsidP="00402C7B">
      <w:r>
        <w:separator/>
      </w:r>
    </w:p>
  </w:footnote>
  <w:footnote w:type="continuationSeparator" w:id="0">
    <w:p w:rsidR="00B4184C" w:rsidRDefault="00B4184C" w:rsidP="00402C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1D22"/>
    <w:multiLevelType w:val="hybridMultilevel"/>
    <w:tmpl w:val="B756D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2678E"/>
    <w:multiLevelType w:val="hybridMultilevel"/>
    <w:tmpl w:val="ED3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A363B"/>
    <w:multiLevelType w:val="hybridMultilevel"/>
    <w:tmpl w:val="8BCA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06EBA"/>
    <w:multiLevelType w:val="hybridMultilevel"/>
    <w:tmpl w:val="57B2A2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2079A"/>
    <w:multiLevelType w:val="hybridMultilevel"/>
    <w:tmpl w:val="90C67086"/>
    <w:lvl w:ilvl="0" w:tplc="2BE6916A">
      <w:start w:val="1"/>
      <w:numFmt w:val="bullet"/>
      <w:lvlText w:val=""/>
      <w:lvlJc w:val="left"/>
      <w:pPr>
        <w:tabs>
          <w:tab w:val="num" w:pos="720"/>
        </w:tabs>
        <w:ind w:left="720" w:hanging="360"/>
      </w:pPr>
      <w:rPr>
        <w:rFonts w:ascii="Symbol" w:hAnsi="Symbol" w:hint="default"/>
      </w:rPr>
    </w:lvl>
    <w:lvl w:ilvl="1" w:tplc="376A5BF2" w:tentative="1">
      <w:start w:val="1"/>
      <w:numFmt w:val="bullet"/>
      <w:lvlText w:val=""/>
      <w:lvlJc w:val="left"/>
      <w:pPr>
        <w:tabs>
          <w:tab w:val="num" w:pos="1440"/>
        </w:tabs>
        <w:ind w:left="1440" w:hanging="360"/>
      </w:pPr>
      <w:rPr>
        <w:rFonts w:ascii="Symbol" w:hAnsi="Symbol" w:hint="default"/>
      </w:rPr>
    </w:lvl>
    <w:lvl w:ilvl="2" w:tplc="CEF64382" w:tentative="1">
      <w:start w:val="1"/>
      <w:numFmt w:val="bullet"/>
      <w:lvlText w:val=""/>
      <w:lvlJc w:val="left"/>
      <w:pPr>
        <w:tabs>
          <w:tab w:val="num" w:pos="2160"/>
        </w:tabs>
        <w:ind w:left="2160" w:hanging="360"/>
      </w:pPr>
      <w:rPr>
        <w:rFonts w:ascii="Symbol" w:hAnsi="Symbol" w:hint="default"/>
      </w:rPr>
    </w:lvl>
    <w:lvl w:ilvl="3" w:tplc="5524AF1A" w:tentative="1">
      <w:start w:val="1"/>
      <w:numFmt w:val="bullet"/>
      <w:lvlText w:val=""/>
      <w:lvlJc w:val="left"/>
      <w:pPr>
        <w:tabs>
          <w:tab w:val="num" w:pos="2880"/>
        </w:tabs>
        <w:ind w:left="2880" w:hanging="360"/>
      </w:pPr>
      <w:rPr>
        <w:rFonts w:ascii="Symbol" w:hAnsi="Symbol" w:hint="default"/>
      </w:rPr>
    </w:lvl>
    <w:lvl w:ilvl="4" w:tplc="203038F0" w:tentative="1">
      <w:start w:val="1"/>
      <w:numFmt w:val="bullet"/>
      <w:lvlText w:val=""/>
      <w:lvlJc w:val="left"/>
      <w:pPr>
        <w:tabs>
          <w:tab w:val="num" w:pos="3600"/>
        </w:tabs>
        <w:ind w:left="3600" w:hanging="360"/>
      </w:pPr>
      <w:rPr>
        <w:rFonts w:ascii="Symbol" w:hAnsi="Symbol" w:hint="default"/>
      </w:rPr>
    </w:lvl>
    <w:lvl w:ilvl="5" w:tplc="CC264AE6" w:tentative="1">
      <w:start w:val="1"/>
      <w:numFmt w:val="bullet"/>
      <w:lvlText w:val=""/>
      <w:lvlJc w:val="left"/>
      <w:pPr>
        <w:tabs>
          <w:tab w:val="num" w:pos="4320"/>
        </w:tabs>
        <w:ind w:left="4320" w:hanging="360"/>
      </w:pPr>
      <w:rPr>
        <w:rFonts w:ascii="Symbol" w:hAnsi="Symbol" w:hint="default"/>
      </w:rPr>
    </w:lvl>
    <w:lvl w:ilvl="6" w:tplc="C84A5C1E" w:tentative="1">
      <w:start w:val="1"/>
      <w:numFmt w:val="bullet"/>
      <w:lvlText w:val=""/>
      <w:lvlJc w:val="left"/>
      <w:pPr>
        <w:tabs>
          <w:tab w:val="num" w:pos="5040"/>
        </w:tabs>
        <w:ind w:left="5040" w:hanging="360"/>
      </w:pPr>
      <w:rPr>
        <w:rFonts w:ascii="Symbol" w:hAnsi="Symbol" w:hint="default"/>
      </w:rPr>
    </w:lvl>
    <w:lvl w:ilvl="7" w:tplc="5E94E8DE" w:tentative="1">
      <w:start w:val="1"/>
      <w:numFmt w:val="bullet"/>
      <w:lvlText w:val=""/>
      <w:lvlJc w:val="left"/>
      <w:pPr>
        <w:tabs>
          <w:tab w:val="num" w:pos="5760"/>
        </w:tabs>
        <w:ind w:left="5760" w:hanging="360"/>
      </w:pPr>
      <w:rPr>
        <w:rFonts w:ascii="Symbol" w:hAnsi="Symbol" w:hint="default"/>
      </w:rPr>
    </w:lvl>
    <w:lvl w:ilvl="8" w:tplc="1D525D1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4E66CE1"/>
    <w:multiLevelType w:val="hybridMultilevel"/>
    <w:tmpl w:val="A9940ACE"/>
    <w:lvl w:ilvl="0" w:tplc="F3D282C0">
      <w:start w:val="1"/>
      <w:numFmt w:val="bullet"/>
      <w:lvlText w:val="•"/>
      <w:lvlJc w:val="left"/>
      <w:pPr>
        <w:tabs>
          <w:tab w:val="num" w:pos="720"/>
        </w:tabs>
        <w:ind w:left="720" w:hanging="360"/>
      </w:pPr>
      <w:rPr>
        <w:rFonts w:ascii="Arial" w:hAnsi="Arial" w:hint="default"/>
      </w:rPr>
    </w:lvl>
    <w:lvl w:ilvl="1" w:tplc="9F70015C" w:tentative="1">
      <w:start w:val="1"/>
      <w:numFmt w:val="bullet"/>
      <w:lvlText w:val="•"/>
      <w:lvlJc w:val="left"/>
      <w:pPr>
        <w:tabs>
          <w:tab w:val="num" w:pos="1440"/>
        </w:tabs>
        <w:ind w:left="1440" w:hanging="360"/>
      </w:pPr>
      <w:rPr>
        <w:rFonts w:ascii="Arial" w:hAnsi="Arial" w:hint="default"/>
      </w:rPr>
    </w:lvl>
    <w:lvl w:ilvl="2" w:tplc="8B049CA6" w:tentative="1">
      <w:start w:val="1"/>
      <w:numFmt w:val="bullet"/>
      <w:lvlText w:val="•"/>
      <w:lvlJc w:val="left"/>
      <w:pPr>
        <w:tabs>
          <w:tab w:val="num" w:pos="2160"/>
        </w:tabs>
        <w:ind w:left="2160" w:hanging="360"/>
      </w:pPr>
      <w:rPr>
        <w:rFonts w:ascii="Arial" w:hAnsi="Arial" w:hint="default"/>
      </w:rPr>
    </w:lvl>
    <w:lvl w:ilvl="3" w:tplc="32402E64" w:tentative="1">
      <w:start w:val="1"/>
      <w:numFmt w:val="bullet"/>
      <w:lvlText w:val="•"/>
      <w:lvlJc w:val="left"/>
      <w:pPr>
        <w:tabs>
          <w:tab w:val="num" w:pos="2880"/>
        </w:tabs>
        <w:ind w:left="2880" w:hanging="360"/>
      </w:pPr>
      <w:rPr>
        <w:rFonts w:ascii="Arial" w:hAnsi="Arial" w:hint="default"/>
      </w:rPr>
    </w:lvl>
    <w:lvl w:ilvl="4" w:tplc="1A5A530A" w:tentative="1">
      <w:start w:val="1"/>
      <w:numFmt w:val="bullet"/>
      <w:lvlText w:val="•"/>
      <w:lvlJc w:val="left"/>
      <w:pPr>
        <w:tabs>
          <w:tab w:val="num" w:pos="3600"/>
        </w:tabs>
        <w:ind w:left="3600" w:hanging="360"/>
      </w:pPr>
      <w:rPr>
        <w:rFonts w:ascii="Arial" w:hAnsi="Arial" w:hint="default"/>
      </w:rPr>
    </w:lvl>
    <w:lvl w:ilvl="5" w:tplc="1CFC4C18" w:tentative="1">
      <w:start w:val="1"/>
      <w:numFmt w:val="bullet"/>
      <w:lvlText w:val="•"/>
      <w:lvlJc w:val="left"/>
      <w:pPr>
        <w:tabs>
          <w:tab w:val="num" w:pos="4320"/>
        </w:tabs>
        <w:ind w:left="4320" w:hanging="360"/>
      </w:pPr>
      <w:rPr>
        <w:rFonts w:ascii="Arial" w:hAnsi="Arial" w:hint="default"/>
      </w:rPr>
    </w:lvl>
    <w:lvl w:ilvl="6" w:tplc="CD9677B2" w:tentative="1">
      <w:start w:val="1"/>
      <w:numFmt w:val="bullet"/>
      <w:lvlText w:val="•"/>
      <w:lvlJc w:val="left"/>
      <w:pPr>
        <w:tabs>
          <w:tab w:val="num" w:pos="5040"/>
        </w:tabs>
        <w:ind w:left="5040" w:hanging="360"/>
      </w:pPr>
      <w:rPr>
        <w:rFonts w:ascii="Arial" w:hAnsi="Arial" w:hint="default"/>
      </w:rPr>
    </w:lvl>
    <w:lvl w:ilvl="7" w:tplc="5352D770" w:tentative="1">
      <w:start w:val="1"/>
      <w:numFmt w:val="bullet"/>
      <w:lvlText w:val="•"/>
      <w:lvlJc w:val="left"/>
      <w:pPr>
        <w:tabs>
          <w:tab w:val="num" w:pos="5760"/>
        </w:tabs>
        <w:ind w:left="5760" w:hanging="360"/>
      </w:pPr>
      <w:rPr>
        <w:rFonts w:ascii="Arial" w:hAnsi="Arial" w:hint="default"/>
      </w:rPr>
    </w:lvl>
    <w:lvl w:ilvl="8" w:tplc="88DABE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EC"/>
    <w:rsid w:val="000010E3"/>
    <w:rsid w:val="000049B8"/>
    <w:rsid w:val="001A611A"/>
    <w:rsid w:val="00292DEC"/>
    <w:rsid w:val="002C1D41"/>
    <w:rsid w:val="00402C7B"/>
    <w:rsid w:val="00447B82"/>
    <w:rsid w:val="005D51F5"/>
    <w:rsid w:val="00B4184C"/>
    <w:rsid w:val="00C4435B"/>
    <w:rsid w:val="00CB6CA1"/>
    <w:rsid w:val="00EC076B"/>
    <w:rsid w:val="00F061FA"/>
    <w:rsid w:val="00F64F30"/>
    <w:rsid w:val="00F9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231C"/>
  <w15:chartTrackingRefBased/>
  <w15:docId w15:val="{F2B082D7-D771-435C-8A70-E3CB9F55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EC"/>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C4435B"/>
    <w:pPr>
      <w:keepNext/>
      <w:keepLines/>
      <w:spacing w:before="40"/>
      <w:outlineLvl w:val="2"/>
    </w:pPr>
    <w:rPr>
      <w:rFonts w:asciiTheme="majorBidi" w:eastAsiaTheme="majorEastAsia"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1A"/>
    <w:pPr>
      <w:ind w:left="720"/>
      <w:contextualSpacing/>
    </w:pPr>
  </w:style>
  <w:style w:type="paragraph" w:styleId="Header">
    <w:name w:val="header"/>
    <w:basedOn w:val="Normal"/>
    <w:link w:val="HeaderChar"/>
    <w:uiPriority w:val="99"/>
    <w:unhideWhenUsed/>
    <w:rsid w:val="00402C7B"/>
    <w:pPr>
      <w:tabs>
        <w:tab w:val="center" w:pos="4680"/>
        <w:tab w:val="right" w:pos="9360"/>
      </w:tabs>
    </w:pPr>
  </w:style>
  <w:style w:type="character" w:customStyle="1" w:styleId="HeaderChar">
    <w:name w:val="Header Char"/>
    <w:basedOn w:val="DefaultParagraphFont"/>
    <w:link w:val="Header"/>
    <w:uiPriority w:val="99"/>
    <w:rsid w:val="00402C7B"/>
    <w:rPr>
      <w:rFonts w:ascii="Times New Roman" w:eastAsia="Times New Roman" w:hAnsi="Times New Roman" w:cs="Times New Roman"/>
    </w:rPr>
  </w:style>
  <w:style w:type="paragraph" w:styleId="Footer">
    <w:name w:val="footer"/>
    <w:basedOn w:val="Normal"/>
    <w:link w:val="FooterChar"/>
    <w:uiPriority w:val="99"/>
    <w:unhideWhenUsed/>
    <w:rsid w:val="00402C7B"/>
    <w:pPr>
      <w:tabs>
        <w:tab w:val="center" w:pos="4680"/>
        <w:tab w:val="right" w:pos="9360"/>
      </w:tabs>
    </w:pPr>
  </w:style>
  <w:style w:type="character" w:customStyle="1" w:styleId="FooterChar">
    <w:name w:val="Footer Char"/>
    <w:basedOn w:val="DefaultParagraphFont"/>
    <w:link w:val="Footer"/>
    <w:uiPriority w:val="99"/>
    <w:rsid w:val="00402C7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435B"/>
    <w:rPr>
      <w:rFonts w:asciiTheme="majorBidi" w:eastAsiaTheme="majorEastAsia" w:hAnsiTheme="majorBidi" w:cstheme="majorBidi"/>
      <w:b/>
      <w:bCs/>
      <w:sz w:val="28"/>
      <w:szCs w:val="28"/>
    </w:rPr>
  </w:style>
  <w:style w:type="paragraph" w:styleId="BodyText">
    <w:name w:val="Body Text"/>
    <w:basedOn w:val="Normal"/>
    <w:link w:val="BodyTextChar"/>
    <w:uiPriority w:val="1"/>
    <w:unhideWhenUsed/>
    <w:qFormat/>
    <w:rsid w:val="00C4435B"/>
    <w:rPr>
      <w:sz w:val="24"/>
      <w:szCs w:val="24"/>
    </w:rPr>
  </w:style>
  <w:style w:type="character" w:customStyle="1" w:styleId="BodyTextChar">
    <w:name w:val="Body Text Char"/>
    <w:basedOn w:val="DefaultParagraphFont"/>
    <w:link w:val="BodyText"/>
    <w:uiPriority w:val="1"/>
    <w:rsid w:val="00C4435B"/>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4435B"/>
    <w:pPr>
      <w:spacing w:after="20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940">
      <w:bodyDiv w:val="1"/>
      <w:marLeft w:val="0"/>
      <w:marRight w:val="0"/>
      <w:marTop w:val="0"/>
      <w:marBottom w:val="0"/>
      <w:divBdr>
        <w:top w:val="none" w:sz="0" w:space="0" w:color="auto"/>
        <w:left w:val="none" w:sz="0" w:space="0" w:color="auto"/>
        <w:bottom w:val="none" w:sz="0" w:space="0" w:color="auto"/>
        <w:right w:val="none" w:sz="0" w:space="0" w:color="auto"/>
      </w:divBdr>
    </w:div>
    <w:div w:id="38170630">
      <w:bodyDiv w:val="1"/>
      <w:marLeft w:val="0"/>
      <w:marRight w:val="0"/>
      <w:marTop w:val="0"/>
      <w:marBottom w:val="0"/>
      <w:divBdr>
        <w:top w:val="none" w:sz="0" w:space="0" w:color="auto"/>
        <w:left w:val="none" w:sz="0" w:space="0" w:color="auto"/>
        <w:bottom w:val="none" w:sz="0" w:space="0" w:color="auto"/>
        <w:right w:val="none" w:sz="0" w:space="0" w:color="auto"/>
      </w:divBdr>
    </w:div>
    <w:div w:id="78719158">
      <w:bodyDiv w:val="1"/>
      <w:marLeft w:val="0"/>
      <w:marRight w:val="0"/>
      <w:marTop w:val="0"/>
      <w:marBottom w:val="0"/>
      <w:divBdr>
        <w:top w:val="none" w:sz="0" w:space="0" w:color="auto"/>
        <w:left w:val="none" w:sz="0" w:space="0" w:color="auto"/>
        <w:bottom w:val="none" w:sz="0" w:space="0" w:color="auto"/>
        <w:right w:val="none" w:sz="0" w:space="0" w:color="auto"/>
      </w:divBdr>
    </w:div>
    <w:div w:id="248275151">
      <w:bodyDiv w:val="1"/>
      <w:marLeft w:val="0"/>
      <w:marRight w:val="0"/>
      <w:marTop w:val="0"/>
      <w:marBottom w:val="0"/>
      <w:divBdr>
        <w:top w:val="none" w:sz="0" w:space="0" w:color="auto"/>
        <w:left w:val="none" w:sz="0" w:space="0" w:color="auto"/>
        <w:bottom w:val="none" w:sz="0" w:space="0" w:color="auto"/>
        <w:right w:val="none" w:sz="0" w:space="0" w:color="auto"/>
      </w:divBdr>
    </w:div>
    <w:div w:id="368338415">
      <w:bodyDiv w:val="1"/>
      <w:marLeft w:val="0"/>
      <w:marRight w:val="0"/>
      <w:marTop w:val="0"/>
      <w:marBottom w:val="0"/>
      <w:divBdr>
        <w:top w:val="none" w:sz="0" w:space="0" w:color="auto"/>
        <w:left w:val="none" w:sz="0" w:space="0" w:color="auto"/>
        <w:bottom w:val="none" w:sz="0" w:space="0" w:color="auto"/>
        <w:right w:val="none" w:sz="0" w:space="0" w:color="auto"/>
      </w:divBdr>
    </w:div>
    <w:div w:id="583413981">
      <w:bodyDiv w:val="1"/>
      <w:marLeft w:val="0"/>
      <w:marRight w:val="0"/>
      <w:marTop w:val="0"/>
      <w:marBottom w:val="0"/>
      <w:divBdr>
        <w:top w:val="none" w:sz="0" w:space="0" w:color="auto"/>
        <w:left w:val="none" w:sz="0" w:space="0" w:color="auto"/>
        <w:bottom w:val="none" w:sz="0" w:space="0" w:color="auto"/>
        <w:right w:val="none" w:sz="0" w:space="0" w:color="auto"/>
      </w:divBdr>
    </w:div>
    <w:div w:id="674069059">
      <w:bodyDiv w:val="1"/>
      <w:marLeft w:val="0"/>
      <w:marRight w:val="0"/>
      <w:marTop w:val="0"/>
      <w:marBottom w:val="0"/>
      <w:divBdr>
        <w:top w:val="none" w:sz="0" w:space="0" w:color="auto"/>
        <w:left w:val="none" w:sz="0" w:space="0" w:color="auto"/>
        <w:bottom w:val="none" w:sz="0" w:space="0" w:color="auto"/>
        <w:right w:val="none" w:sz="0" w:space="0" w:color="auto"/>
      </w:divBdr>
    </w:div>
    <w:div w:id="708144950">
      <w:bodyDiv w:val="1"/>
      <w:marLeft w:val="0"/>
      <w:marRight w:val="0"/>
      <w:marTop w:val="0"/>
      <w:marBottom w:val="0"/>
      <w:divBdr>
        <w:top w:val="none" w:sz="0" w:space="0" w:color="auto"/>
        <w:left w:val="none" w:sz="0" w:space="0" w:color="auto"/>
        <w:bottom w:val="none" w:sz="0" w:space="0" w:color="auto"/>
        <w:right w:val="none" w:sz="0" w:space="0" w:color="auto"/>
      </w:divBdr>
    </w:div>
    <w:div w:id="872425855">
      <w:bodyDiv w:val="1"/>
      <w:marLeft w:val="0"/>
      <w:marRight w:val="0"/>
      <w:marTop w:val="0"/>
      <w:marBottom w:val="0"/>
      <w:divBdr>
        <w:top w:val="none" w:sz="0" w:space="0" w:color="auto"/>
        <w:left w:val="none" w:sz="0" w:space="0" w:color="auto"/>
        <w:bottom w:val="none" w:sz="0" w:space="0" w:color="auto"/>
        <w:right w:val="none" w:sz="0" w:space="0" w:color="auto"/>
      </w:divBdr>
    </w:div>
    <w:div w:id="924189214">
      <w:bodyDiv w:val="1"/>
      <w:marLeft w:val="0"/>
      <w:marRight w:val="0"/>
      <w:marTop w:val="0"/>
      <w:marBottom w:val="0"/>
      <w:divBdr>
        <w:top w:val="none" w:sz="0" w:space="0" w:color="auto"/>
        <w:left w:val="none" w:sz="0" w:space="0" w:color="auto"/>
        <w:bottom w:val="none" w:sz="0" w:space="0" w:color="auto"/>
        <w:right w:val="none" w:sz="0" w:space="0" w:color="auto"/>
      </w:divBdr>
    </w:div>
    <w:div w:id="1057164802">
      <w:bodyDiv w:val="1"/>
      <w:marLeft w:val="0"/>
      <w:marRight w:val="0"/>
      <w:marTop w:val="0"/>
      <w:marBottom w:val="0"/>
      <w:divBdr>
        <w:top w:val="none" w:sz="0" w:space="0" w:color="auto"/>
        <w:left w:val="none" w:sz="0" w:space="0" w:color="auto"/>
        <w:bottom w:val="none" w:sz="0" w:space="0" w:color="auto"/>
        <w:right w:val="none" w:sz="0" w:space="0" w:color="auto"/>
      </w:divBdr>
    </w:div>
    <w:div w:id="1176266098">
      <w:bodyDiv w:val="1"/>
      <w:marLeft w:val="0"/>
      <w:marRight w:val="0"/>
      <w:marTop w:val="0"/>
      <w:marBottom w:val="0"/>
      <w:divBdr>
        <w:top w:val="none" w:sz="0" w:space="0" w:color="auto"/>
        <w:left w:val="none" w:sz="0" w:space="0" w:color="auto"/>
        <w:bottom w:val="none" w:sz="0" w:space="0" w:color="auto"/>
        <w:right w:val="none" w:sz="0" w:space="0" w:color="auto"/>
      </w:divBdr>
    </w:div>
    <w:div w:id="1215042016">
      <w:bodyDiv w:val="1"/>
      <w:marLeft w:val="0"/>
      <w:marRight w:val="0"/>
      <w:marTop w:val="0"/>
      <w:marBottom w:val="0"/>
      <w:divBdr>
        <w:top w:val="none" w:sz="0" w:space="0" w:color="auto"/>
        <w:left w:val="none" w:sz="0" w:space="0" w:color="auto"/>
        <w:bottom w:val="none" w:sz="0" w:space="0" w:color="auto"/>
        <w:right w:val="none" w:sz="0" w:space="0" w:color="auto"/>
      </w:divBdr>
    </w:div>
    <w:div w:id="1223443036">
      <w:bodyDiv w:val="1"/>
      <w:marLeft w:val="0"/>
      <w:marRight w:val="0"/>
      <w:marTop w:val="0"/>
      <w:marBottom w:val="0"/>
      <w:divBdr>
        <w:top w:val="none" w:sz="0" w:space="0" w:color="auto"/>
        <w:left w:val="none" w:sz="0" w:space="0" w:color="auto"/>
        <w:bottom w:val="none" w:sz="0" w:space="0" w:color="auto"/>
        <w:right w:val="none" w:sz="0" w:space="0" w:color="auto"/>
      </w:divBdr>
    </w:div>
    <w:div w:id="1244028696">
      <w:bodyDiv w:val="1"/>
      <w:marLeft w:val="0"/>
      <w:marRight w:val="0"/>
      <w:marTop w:val="0"/>
      <w:marBottom w:val="0"/>
      <w:divBdr>
        <w:top w:val="none" w:sz="0" w:space="0" w:color="auto"/>
        <w:left w:val="none" w:sz="0" w:space="0" w:color="auto"/>
        <w:bottom w:val="none" w:sz="0" w:space="0" w:color="auto"/>
        <w:right w:val="none" w:sz="0" w:space="0" w:color="auto"/>
      </w:divBdr>
    </w:div>
    <w:div w:id="1491365134">
      <w:bodyDiv w:val="1"/>
      <w:marLeft w:val="0"/>
      <w:marRight w:val="0"/>
      <w:marTop w:val="0"/>
      <w:marBottom w:val="0"/>
      <w:divBdr>
        <w:top w:val="none" w:sz="0" w:space="0" w:color="auto"/>
        <w:left w:val="none" w:sz="0" w:space="0" w:color="auto"/>
        <w:bottom w:val="none" w:sz="0" w:space="0" w:color="auto"/>
        <w:right w:val="none" w:sz="0" w:space="0" w:color="auto"/>
      </w:divBdr>
    </w:div>
    <w:div w:id="1537352012">
      <w:bodyDiv w:val="1"/>
      <w:marLeft w:val="0"/>
      <w:marRight w:val="0"/>
      <w:marTop w:val="0"/>
      <w:marBottom w:val="0"/>
      <w:divBdr>
        <w:top w:val="none" w:sz="0" w:space="0" w:color="auto"/>
        <w:left w:val="none" w:sz="0" w:space="0" w:color="auto"/>
        <w:bottom w:val="none" w:sz="0" w:space="0" w:color="auto"/>
        <w:right w:val="none" w:sz="0" w:space="0" w:color="auto"/>
      </w:divBdr>
    </w:div>
    <w:div w:id="1715765004">
      <w:bodyDiv w:val="1"/>
      <w:marLeft w:val="0"/>
      <w:marRight w:val="0"/>
      <w:marTop w:val="0"/>
      <w:marBottom w:val="0"/>
      <w:divBdr>
        <w:top w:val="none" w:sz="0" w:space="0" w:color="auto"/>
        <w:left w:val="none" w:sz="0" w:space="0" w:color="auto"/>
        <w:bottom w:val="none" w:sz="0" w:space="0" w:color="auto"/>
        <w:right w:val="none" w:sz="0" w:space="0" w:color="auto"/>
      </w:divBdr>
    </w:div>
    <w:div w:id="1859125507">
      <w:bodyDiv w:val="1"/>
      <w:marLeft w:val="0"/>
      <w:marRight w:val="0"/>
      <w:marTop w:val="0"/>
      <w:marBottom w:val="0"/>
      <w:divBdr>
        <w:top w:val="none" w:sz="0" w:space="0" w:color="auto"/>
        <w:left w:val="none" w:sz="0" w:space="0" w:color="auto"/>
        <w:bottom w:val="none" w:sz="0" w:space="0" w:color="auto"/>
        <w:right w:val="none" w:sz="0" w:space="0" w:color="auto"/>
      </w:divBdr>
      <w:divsChild>
        <w:div w:id="1302350110">
          <w:marLeft w:val="547"/>
          <w:marRight w:val="0"/>
          <w:marTop w:val="0"/>
          <w:marBottom w:val="0"/>
          <w:divBdr>
            <w:top w:val="none" w:sz="0" w:space="0" w:color="auto"/>
            <w:left w:val="none" w:sz="0" w:space="0" w:color="auto"/>
            <w:bottom w:val="none" w:sz="0" w:space="0" w:color="auto"/>
            <w:right w:val="none" w:sz="0" w:space="0" w:color="auto"/>
          </w:divBdr>
        </w:div>
        <w:div w:id="1357922915">
          <w:marLeft w:val="547"/>
          <w:marRight w:val="0"/>
          <w:marTop w:val="0"/>
          <w:marBottom w:val="0"/>
          <w:divBdr>
            <w:top w:val="none" w:sz="0" w:space="0" w:color="auto"/>
            <w:left w:val="none" w:sz="0" w:space="0" w:color="auto"/>
            <w:bottom w:val="none" w:sz="0" w:space="0" w:color="auto"/>
            <w:right w:val="none" w:sz="0" w:space="0" w:color="auto"/>
          </w:divBdr>
        </w:div>
        <w:div w:id="2141609139">
          <w:marLeft w:val="547"/>
          <w:marRight w:val="0"/>
          <w:marTop w:val="0"/>
          <w:marBottom w:val="0"/>
          <w:divBdr>
            <w:top w:val="none" w:sz="0" w:space="0" w:color="auto"/>
            <w:left w:val="none" w:sz="0" w:space="0" w:color="auto"/>
            <w:bottom w:val="none" w:sz="0" w:space="0" w:color="auto"/>
            <w:right w:val="none" w:sz="0" w:space="0" w:color="auto"/>
          </w:divBdr>
        </w:div>
        <w:div w:id="1015183502">
          <w:marLeft w:val="547"/>
          <w:marRight w:val="0"/>
          <w:marTop w:val="0"/>
          <w:marBottom w:val="0"/>
          <w:divBdr>
            <w:top w:val="none" w:sz="0" w:space="0" w:color="auto"/>
            <w:left w:val="none" w:sz="0" w:space="0" w:color="auto"/>
            <w:bottom w:val="none" w:sz="0" w:space="0" w:color="auto"/>
            <w:right w:val="none" w:sz="0" w:space="0" w:color="auto"/>
          </w:divBdr>
        </w:div>
        <w:div w:id="1919631085">
          <w:marLeft w:val="547"/>
          <w:marRight w:val="0"/>
          <w:marTop w:val="0"/>
          <w:marBottom w:val="0"/>
          <w:divBdr>
            <w:top w:val="none" w:sz="0" w:space="0" w:color="auto"/>
            <w:left w:val="none" w:sz="0" w:space="0" w:color="auto"/>
            <w:bottom w:val="none" w:sz="0" w:space="0" w:color="auto"/>
            <w:right w:val="none" w:sz="0" w:space="0" w:color="auto"/>
          </w:divBdr>
        </w:div>
        <w:div w:id="676466033">
          <w:marLeft w:val="547"/>
          <w:marRight w:val="0"/>
          <w:marTop w:val="0"/>
          <w:marBottom w:val="0"/>
          <w:divBdr>
            <w:top w:val="none" w:sz="0" w:space="0" w:color="auto"/>
            <w:left w:val="none" w:sz="0" w:space="0" w:color="auto"/>
            <w:bottom w:val="none" w:sz="0" w:space="0" w:color="auto"/>
            <w:right w:val="none" w:sz="0" w:space="0" w:color="auto"/>
          </w:divBdr>
        </w:div>
        <w:div w:id="258221085">
          <w:marLeft w:val="547"/>
          <w:marRight w:val="0"/>
          <w:marTop w:val="0"/>
          <w:marBottom w:val="0"/>
          <w:divBdr>
            <w:top w:val="none" w:sz="0" w:space="0" w:color="auto"/>
            <w:left w:val="none" w:sz="0" w:space="0" w:color="auto"/>
            <w:bottom w:val="none" w:sz="0" w:space="0" w:color="auto"/>
            <w:right w:val="none" w:sz="0" w:space="0" w:color="auto"/>
          </w:divBdr>
        </w:div>
        <w:div w:id="667943511">
          <w:marLeft w:val="547"/>
          <w:marRight w:val="0"/>
          <w:marTop w:val="0"/>
          <w:marBottom w:val="0"/>
          <w:divBdr>
            <w:top w:val="none" w:sz="0" w:space="0" w:color="auto"/>
            <w:left w:val="none" w:sz="0" w:space="0" w:color="auto"/>
            <w:bottom w:val="none" w:sz="0" w:space="0" w:color="auto"/>
            <w:right w:val="none" w:sz="0" w:space="0" w:color="auto"/>
          </w:divBdr>
        </w:div>
        <w:div w:id="1177773726">
          <w:marLeft w:val="547"/>
          <w:marRight w:val="0"/>
          <w:marTop w:val="0"/>
          <w:marBottom w:val="0"/>
          <w:divBdr>
            <w:top w:val="none" w:sz="0" w:space="0" w:color="auto"/>
            <w:left w:val="none" w:sz="0" w:space="0" w:color="auto"/>
            <w:bottom w:val="none" w:sz="0" w:space="0" w:color="auto"/>
            <w:right w:val="none" w:sz="0" w:space="0" w:color="auto"/>
          </w:divBdr>
        </w:div>
      </w:divsChild>
    </w:div>
    <w:div w:id="1956330679">
      <w:bodyDiv w:val="1"/>
      <w:marLeft w:val="0"/>
      <w:marRight w:val="0"/>
      <w:marTop w:val="0"/>
      <w:marBottom w:val="0"/>
      <w:divBdr>
        <w:top w:val="none" w:sz="0" w:space="0" w:color="auto"/>
        <w:left w:val="none" w:sz="0" w:space="0" w:color="auto"/>
        <w:bottom w:val="none" w:sz="0" w:space="0" w:color="auto"/>
        <w:right w:val="none" w:sz="0" w:space="0" w:color="auto"/>
      </w:divBdr>
    </w:div>
    <w:div w:id="20512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dc:creator>
  <cp:keywords/>
  <dc:description/>
  <cp:lastModifiedBy>Alok</cp:lastModifiedBy>
  <cp:revision>6</cp:revision>
  <dcterms:created xsi:type="dcterms:W3CDTF">2025-06-13T05:30:00Z</dcterms:created>
  <dcterms:modified xsi:type="dcterms:W3CDTF">2025-06-13T12:21:00Z</dcterms:modified>
</cp:coreProperties>
</file>