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1E89C" w14:textId="77777777" w:rsidR="00FE5B8D" w:rsidRPr="004434AC" w:rsidRDefault="00FE5B8D" w:rsidP="00004F77">
      <w:pPr>
        <w:jc w:val="both"/>
        <w:rPr>
          <w:rFonts w:ascii="Times New Roman" w:hAnsi="Times New Roman" w:cs="Times New Roman"/>
        </w:rPr>
      </w:pPr>
    </w:p>
    <w:p w14:paraId="03456BA9" w14:textId="77777777" w:rsidR="00787B99" w:rsidRPr="004434AC" w:rsidRDefault="00787B99" w:rsidP="00EB7958">
      <w:pPr>
        <w:spacing w:line="480" w:lineRule="auto"/>
        <w:jc w:val="center"/>
        <w:rPr>
          <w:rFonts w:ascii="Times New Roman" w:hAnsi="Times New Roman" w:cs="Times New Roman"/>
          <w:b/>
          <w:bCs/>
          <w:sz w:val="28"/>
          <w:szCs w:val="28"/>
        </w:rPr>
      </w:pPr>
      <w:r w:rsidRPr="004434AC">
        <w:rPr>
          <w:rFonts w:ascii="Times New Roman" w:hAnsi="Times New Roman" w:cs="Times New Roman"/>
          <w:b/>
          <w:bCs/>
          <w:i/>
          <w:iCs/>
          <w:sz w:val="28"/>
          <w:szCs w:val="28"/>
        </w:rPr>
        <w:t>In silico</w:t>
      </w:r>
      <w:r w:rsidRPr="004434AC">
        <w:rPr>
          <w:rFonts w:ascii="Times New Roman" w:hAnsi="Times New Roman" w:cs="Times New Roman"/>
          <w:b/>
          <w:bCs/>
          <w:sz w:val="28"/>
          <w:szCs w:val="28"/>
        </w:rPr>
        <w:t xml:space="preserve"> and </w:t>
      </w:r>
      <w:r w:rsidRPr="004434AC">
        <w:rPr>
          <w:rFonts w:ascii="Times New Roman" w:hAnsi="Times New Roman" w:cs="Times New Roman"/>
          <w:b/>
          <w:bCs/>
          <w:i/>
          <w:iCs/>
          <w:sz w:val="28"/>
          <w:szCs w:val="28"/>
        </w:rPr>
        <w:t>in vitro</w:t>
      </w:r>
      <w:r w:rsidRPr="004434AC">
        <w:rPr>
          <w:rFonts w:ascii="Times New Roman" w:hAnsi="Times New Roman" w:cs="Times New Roman"/>
          <w:b/>
          <w:bCs/>
          <w:sz w:val="28"/>
          <w:szCs w:val="28"/>
        </w:rPr>
        <w:t xml:space="preserve"> studies of Anthelminthic Activity of </w:t>
      </w:r>
      <w:r w:rsidRPr="004434AC">
        <w:rPr>
          <w:rFonts w:ascii="Times New Roman" w:hAnsi="Times New Roman" w:cs="Times New Roman"/>
          <w:b/>
          <w:bCs/>
          <w:i/>
          <w:iCs/>
          <w:sz w:val="28"/>
          <w:szCs w:val="28"/>
        </w:rPr>
        <w:t>Punica Granatum</w:t>
      </w:r>
      <w:r w:rsidRPr="004434AC">
        <w:rPr>
          <w:rFonts w:ascii="Times New Roman" w:hAnsi="Times New Roman" w:cs="Times New Roman"/>
          <w:b/>
          <w:bCs/>
          <w:sz w:val="28"/>
          <w:szCs w:val="28"/>
        </w:rPr>
        <w:t xml:space="preserve"> Leaves and Peel</w:t>
      </w:r>
    </w:p>
    <w:p w14:paraId="193FF4B5" w14:textId="77777777" w:rsidR="006C6D73" w:rsidRPr="004434AC" w:rsidRDefault="006C6D73" w:rsidP="00004F77">
      <w:pPr>
        <w:spacing w:after="0" w:line="480" w:lineRule="auto"/>
        <w:jc w:val="both"/>
        <w:rPr>
          <w:rFonts w:ascii="Times New Roman" w:hAnsi="Times New Roman" w:cs="Times New Roman"/>
          <w:b/>
          <w:bCs/>
          <w:sz w:val="24"/>
          <w:szCs w:val="24"/>
        </w:rPr>
      </w:pPr>
    </w:p>
    <w:p w14:paraId="459B9414" w14:textId="77777777" w:rsidR="006C6D73" w:rsidRPr="004434AC" w:rsidRDefault="006C6D73" w:rsidP="00004F77">
      <w:pPr>
        <w:spacing w:after="0" w:line="480" w:lineRule="auto"/>
        <w:jc w:val="both"/>
        <w:rPr>
          <w:rFonts w:ascii="Times New Roman" w:hAnsi="Times New Roman" w:cs="Times New Roman"/>
          <w:b/>
          <w:bCs/>
          <w:sz w:val="24"/>
          <w:szCs w:val="24"/>
        </w:rPr>
      </w:pPr>
    </w:p>
    <w:p w14:paraId="66984FD6" w14:textId="77777777" w:rsidR="005F2A80" w:rsidRDefault="009A12D8" w:rsidP="00EB795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 SUDHEER KUMAR</w:t>
      </w:r>
      <w:r w:rsidRPr="004434AC">
        <w:rPr>
          <w:rFonts w:ascii="Times New Roman" w:hAnsi="Times New Roman" w:cs="Times New Roman"/>
          <w:sz w:val="24"/>
          <w:szCs w:val="24"/>
        </w:rPr>
        <w:t>*</w:t>
      </w:r>
      <w:r w:rsidRPr="004434AC">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Pr>
          <w:rFonts w:ascii="Times New Roman" w:hAnsi="Times New Roman" w:cs="Times New Roman"/>
          <w:sz w:val="24"/>
          <w:szCs w:val="24"/>
        </w:rPr>
        <w:t xml:space="preserve"> RAYADURGAM</w:t>
      </w:r>
      <w:r w:rsidR="007A3C74">
        <w:rPr>
          <w:rFonts w:ascii="Times New Roman" w:hAnsi="Times New Roman" w:cs="Times New Roman"/>
          <w:sz w:val="24"/>
          <w:szCs w:val="24"/>
        </w:rPr>
        <w:t xml:space="preserve"> NAVEEN</w:t>
      </w:r>
      <w:r w:rsidR="00787B99" w:rsidRPr="004434AC">
        <w:rPr>
          <w:rFonts w:ascii="Times New Roman" w:hAnsi="Times New Roman" w:cs="Times New Roman"/>
          <w:sz w:val="24"/>
          <w:szCs w:val="24"/>
        </w:rPr>
        <w:t>*</w:t>
      </w:r>
      <w:r w:rsidRPr="004434AC">
        <w:rPr>
          <w:rFonts w:ascii="Times New Roman" w:hAnsi="Times New Roman" w:cs="Times New Roman"/>
          <w:sz w:val="24"/>
          <w:szCs w:val="24"/>
          <w:vertAlign w:val="superscript"/>
        </w:rPr>
        <w:t>1</w:t>
      </w:r>
      <w:r w:rsidRPr="004434AC">
        <w:rPr>
          <w:rFonts w:ascii="Times New Roman" w:hAnsi="Times New Roman" w:cs="Times New Roman"/>
          <w:sz w:val="24"/>
          <w:szCs w:val="24"/>
        </w:rPr>
        <w:t>,</w:t>
      </w:r>
      <w:r>
        <w:rPr>
          <w:rFonts w:ascii="Times New Roman" w:hAnsi="Times New Roman" w:cs="Times New Roman"/>
          <w:sz w:val="24"/>
          <w:szCs w:val="24"/>
        </w:rPr>
        <w:t xml:space="preserve"> </w:t>
      </w:r>
      <w:r w:rsidR="005F2A80">
        <w:rPr>
          <w:rFonts w:ascii="Times New Roman" w:hAnsi="Times New Roman" w:cs="Times New Roman"/>
          <w:sz w:val="24"/>
          <w:szCs w:val="24"/>
        </w:rPr>
        <w:t>G.V. PARAMESWAR</w:t>
      </w:r>
      <w:r w:rsidR="00787B99" w:rsidRPr="004434AC">
        <w:rPr>
          <w:rFonts w:ascii="Times New Roman" w:hAnsi="Times New Roman" w:cs="Times New Roman"/>
          <w:sz w:val="24"/>
          <w:szCs w:val="24"/>
        </w:rPr>
        <w:t>,</w:t>
      </w:r>
    </w:p>
    <w:p w14:paraId="7C8CA951" w14:textId="7A4941C0" w:rsidR="00B206D0" w:rsidRPr="004434AC" w:rsidRDefault="00787B99" w:rsidP="00EB7958">
      <w:pPr>
        <w:spacing w:after="0" w:line="480" w:lineRule="auto"/>
        <w:jc w:val="center"/>
        <w:rPr>
          <w:rFonts w:ascii="Times New Roman" w:hAnsi="Times New Roman" w:cs="Times New Roman"/>
          <w:sz w:val="24"/>
          <w:szCs w:val="24"/>
        </w:rPr>
      </w:pPr>
      <w:r w:rsidRPr="004434AC">
        <w:rPr>
          <w:rFonts w:ascii="Times New Roman" w:hAnsi="Times New Roman" w:cs="Times New Roman"/>
          <w:sz w:val="24"/>
          <w:szCs w:val="24"/>
        </w:rPr>
        <w:t xml:space="preserve"> </w:t>
      </w:r>
      <w:r w:rsidR="005F2A80">
        <w:rPr>
          <w:rFonts w:ascii="Times New Roman" w:hAnsi="Times New Roman" w:cs="Times New Roman"/>
          <w:sz w:val="24"/>
          <w:szCs w:val="24"/>
        </w:rPr>
        <w:t>K. LAVANYA</w:t>
      </w:r>
      <w:r w:rsidR="00B206D0" w:rsidRPr="004434AC">
        <w:rPr>
          <w:rFonts w:ascii="Times New Roman" w:hAnsi="Times New Roman" w:cs="Times New Roman"/>
          <w:sz w:val="24"/>
          <w:szCs w:val="24"/>
        </w:rPr>
        <w:t xml:space="preserve">, </w:t>
      </w:r>
      <w:r w:rsidR="005F2A80">
        <w:rPr>
          <w:rFonts w:ascii="Times New Roman" w:hAnsi="Times New Roman" w:cs="Times New Roman"/>
          <w:sz w:val="24"/>
          <w:szCs w:val="24"/>
        </w:rPr>
        <w:t>S.R. KIRAN</w:t>
      </w:r>
      <w:r w:rsidR="005F2A80" w:rsidRPr="004434AC">
        <w:rPr>
          <w:rFonts w:ascii="Times New Roman" w:hAnsi="Times New Roman" w:cs="Times New Roman"/>
          <w:sz w:val="24"/>
          <w:szCs w:val="24"/>
        </w:rPr>
        <w:t>,</w:t>
      </w:r>
      <w:r w:rsidR="005F2A80">
        <w:rPr>
          <w:rFonts w:ascii="Times New Roman" w:hAnsi="Times New Roman" w:cs="Times New Roman"/>
          <w:sz w:val="24"/>
          <w:szCs w:val="24"/>
        </w:rPr>
        <w:t xml:space="preserve"> B. BALAJI</w:t>
      </w:r>
      <w:r w:rsidR="00B206D0" w:rsidRPr="004434AC">
        <w:rPr>
          <w:rFonts w:ascii="Times New Roman" w:hAnsi="Times New Roman" w:cs="Times New Roman"/>
          <w:sz w:val="24"/>
          <w:szCs w:val="24"/>
        </w:rPr>
        <w:t xml:space="preserve">, </w:t>
      </w:r>
      <w:r w:rsidR="005F2A80">
        <w:rPr>
          <w:rFonts w:ascii="Times New Roman" w:hAnsi="Times New Roman" w:cs="Times New Roman"/>
          <w:sz w:val="24"/>
          <w:szCs w:val="24"/>
        </w:rPr>
        <w:t>P. BALAJI</w:t>
      </w:r>
    </w:p>
    <w:p w14:paraId="3B487167" w14:textId="77777777" w:rsidR="006C6D73" w:rsidRPr="004434AC" w:rsidRDefault="006C6D73" w:rsidP="00EB7958">
      <w:pPr>
        <w:spacing w:line="480" w:lineRule="auto"/>
        <w:jc w:val="center"/>
        <w:rPr>
          <w:rFonts w:ascii="Times New Roman" w:hAnsi="Times New Roman" w:cs="Times New Roman"/>
          <w:sz w:val="24"/>
          <w:szCs w:val="24"/>
          <w:vertAlign w:val="superscript"/>
        </w:rPr>
      </w:pPr>
    </w:p>
    <w:p w14:paraId="65334253" w14:textId="77777777" w:rsidR="006C6D73" w:rsidRPr="004434AC" w:rsidRDefault="006C6D73" w:rsidP="00EB7958">
      <w:pPr>
        <w:spacing w:line="480" w:lineRule="auto"/>
        <w:jc w:val="center"/>
        <w:rPr>
          <w:rFonts w:ascii="Times New Roman" w:hAnsi="Times New Roman" w:cs="Times New Roman"/>
          <w:sz w:val="24"/>
          <w:szCs w:val="24"/>
          <w:vertAlign w:val="superscript"/>
        </w:rPr>
      </w:pPr>
    </w:p>
    <w:p w14:paraId="7A84560C" w14:textId="77777777" w:rsidR="00787B99" w:rsidRPr="004434AC" w:rsidRDefault="00787B99" w:rsidP="00EB7958">
      <w:pPr>
        <w:spacing w:line="480" w:lineRule="auto"/>
        <w:jc w:val="center"/>
        <w:rPr>
          <w:rFonts w:ascii="Times New Roman" w:hAnsi="Times New Roman" w:cs="Times New Roman"/>
          <w:sz w:val="24"/>
          <w:szCs w:val="24"/>
        </w:rPr>
      </w:pPr>
      <w:r w:rsidRPr="004434AC">
        <w:rPr>
          <w:rFonts w:ascii="Times New Roman" w:hAnsi="Times New Roman" w:cs="Times New Roman"/>
          <w:sz w:val="24"/>
          <w:szCs w:val="24"/>
          <w:vertAlign w:val="superscript"/>
        </w:rPr>
        <w:t>1</w:t>
      </w:r>
      <w:r w:rsidRPr="004434AC">
        <w:rPr>
          <w:rFonts w:ascii="Times New Roman" w:hAnsi="Times New Roman" w:cs="Times New Roman"/>
          <w:sz w:val="24"/>
          <w:szCs w:val="24"/>
        </w:rPr>
        <w:t xml:space="preserve">Department of Pharmacology, Raghavendra Institute of Pharmaceutical Education and Research (RIPER) – Autonomous, Krishnam Reddy Palli Cross, </w:t>
      </w:r>
      <w:proofErr w:type="spellStart"/>
      <w:r w:rsidRPr="004434AC">
        <w:rPr>
          <w:rFonts w:ascii="Times New Roman" w:hAnsi="Times New Roman" w:cs="Times New Roman"/>
          <w:sz w:val="24"/>
          <w:szCs w:val="24"/>
        </w:rPr>
        <w:t>Chiyyedu</w:t>
      </w:r>
      <w:proofErr w:type="spellEnd"/>
      <w:r w:rsidRPr="004434AC">
        <w:rPr>
          <w:rFonts w:ascii="Times New Roman" w:hAnsi="Times New Roman" w:cs="Times New Roman"/>
          <w:sz w:val="24"/>
          <w:szCs w:val="24"/>
        </w:rPr>
        <w:t xml:space="preserve"> (Post), </w:t>
      </w:r>
      <w:proofErr w:type="spellStart"/>
      <w:r w:rsidRPr="004434AC">
        <w:rPr>
          <w:rFonts w:ascii="Times New Roman" w:hAnsi="Times New Roman" w:cs="Times New Roman"/>
          <w:sz w:val="24"/>
          <w:szCs w:val="24"/>
        </w:rPr>
        <w:t>Anantapuramu</w:t>
      </w:r>
      <w:proofErr w:type="spellEnd"/>
      <w:r w:rsidRPr="004434AC">
        <w:rPr>
          <w:rFonts w:ascii="Times New Roman" w:hAnsi="Times New Roman" w:cs="Times New Roman"/>
          <w:sz w:val="24"/>
          <w:szCs w:val="24"/>
        </w:rPr>
        <w:t>, Andhra Pradesh - 515721, India.</w:t>
      </w:r>
    </w:p>
    <w:p w14:paraId="26D4AF64" w14:textId="77777777" w:rsidR="005F2A80" w:rsidRPr="004434AC" w:rsidRDefault="005F2A80" w:rsidP="005F2A80">
      <w:pPr>
        <w:spacing w:line="480" w:lineRule="auto"/>
        <w:jc w:val="center"/>
        <w:rPr>
          <w:rFonts w:ascii="Times New Roman" w:hAnsi="Times New Roman" w:cs="Times New Roman"/>
          <w:sz w:val="24"/>
          <w:szCs w:val="24"/>
        </w:rPr>
      </w:pPr>
      <w:r w:rsidRPr="004434AC">
        <w:rPr>
          <w:rFonts w:ascii="Times New Roman" w:hAnsi="Times New Roman" w:cs="Times New Roman"/>
          <w:sz w:val="24"/>
          <w:szCs w:val="24"/>
          <w:vertAlign w:val="superscript"/>
        </w:rPr>
        <w:t>1</w:t>
      </w:r>
      <w:r w:rsidRPr="004434AC">
        <w:rPr>
          <w:rFonts w:ascii="Times New Roman" w:hAnsi="Times New Roman" w:cs="Times New Roman"/>
          <w:sz w:val="24"/>
          <w:szCs w:val="24"/>
        </w:rPr>
        <w:t xml:space="preserve">Department of Pharmacology, Raghavendra Institute of Pharmaceutical Education and Research (RIPER) – Autonomous, Krishnam Reddy Palli Cross, </w:t>
      </w:r>
      <w:proofErr w:type="spellStart"/>
      <w:r w:rsidRPr="004434AC">
        <w:rPr>
          <w:rFonts w:ascii="Times New Roman" w:hAnsi="Times New Roman" w:cs="Times New Roman"/>
          <w:sz w:val="24"/>
          <w:szCs w:val="24"/>
        </w:rPr>
        <w:t>Chiyyedu</w:t>
      </w:r>
      <w:proofErr w:type="spellEnd"/>
      <w:r w:rsidRPr="004434AC">
        <w:rPr>
          <w:rFonts w:ascii="Times New Roman" w:hAnsi="Times New Roman" w:cs="Times New Roman"/>
          <w:sz w:val="24"/>
          <w:szCs w:val="24"/>
        </w:rPr>
        <w:t xml:space="preserve"> (Post), </w:t>
      </w:r>
      <w:proofErr w:type="spellStart"/>
      <w:r w:rsidRPr="004434AC">
        <w:rPr>
          <w:rFonts w:ascii="Times New Roman" w:hAnsi="Times New Roman" w:cs="Times New Roman"/>
          <w:sz w:val="24"/>
          <w:szCs w:val="24"/>
        </w:rPr>
        <w:t>Anantapuramu</w:t>
      </w:r>
      <w:proofErr w:type="spellEnd"/>
      <w:r w:rsidRPr="004434AC">
        <w:rPr>
          <w:rFonts w:ascii="Times New Roman" w:hAnsi="Times New Roman" w:cs="Times New Roman"/>
          <w:sz w:val="24"/>
          <w:szCs w:val="24"/>
        </w:rPr>
        <w:t>, Andhra Pradesh - 515721, India.</w:t>
      </w:r>
    </w:p>
    <w:p w14:paraId="1D15604D" w14:textId="77777777" w:rsidR="006C6D73" w:rsidRPr="004434AC" w:rsidRDefault="006C6D73" w:rsidP="00004F77">
      <w:pPr>
        <w:jc w:val="both"/>
        <w:rPr>
          <w:rFonts w:ascii="Times New Roman" w:hAnsi="Times New Roman" w:cs="Times New Roman"/>
          <w:b/>
          <w:bCs/>
          <w:sz w:val="24"/>
          <w:szCs w:val="24"/>
        </w:rPr>
      </w:pPr>
    </w:p>
    <w:p w14:paraId="581C2CE2" w14:textId="77777777" w:rsidR="006C6D73" w:rsidRPr="004434AC" w:rsidRDefault="006C6D73" w:rsidP="00004F77">
      <w:pPr>
        <w:jc w:val="both"/>
        <w:rPr>
          <w:rFonts w:ascii="Times New Roman" w:hAnsi="Times New Roman" w:cs="Times New Roman"/>
          <w:b/>
          <w:bCs/>
          <w:sz w:val="24"/>
          <w:szCs w:val="24"/>
        </w:rPr>
      </w:pPr>
    </w:p>
    <w:p w14:paraId="4BF2BBCF" w14:textId="77777777" w:rsidR="006C6D73" w:rsidRPr="004434AC" w:rsidRDefault="006C6D73" w:rsidP="00004F77">
      <w:pPr>
        <w:jc w:val="both"/>
        <w:rPr>
          <w:rFonts w:ascii="Times New Roman" w:hAnsi="Times New Roman" w:cs="Times New Roman"/>
          <w:b/>
          <w:bCs/>
          <w:sz w:val="24"/>
          <w:szCs w:val="24"/>
        </w:rPr>
      </w:pPr>
    </w:p>
    <w:p w14:paraId="3A1BC8A5" w14:textId="77777777" w:rsidR="006C6D73" w:rsidRPr="004434AC" w:rsidRDefault="006C6D73" w:rsidP="00004F77">
      <w:pPr>
        <w:jc w:val="both"/>
        <w:rPr>
          <w:rFonts w:ascii="Times New Roman" w:hAnsi="Times New Roman" w:cs="Times New Roman"/>
          <w:b/>
          <w:bCs/>
          <w:sz w:val="24"/>
          <w:szCs w:val="24"/>
        </w:rPr>
      </w:pPr>
    </w:p>
    <w:p w14:paraId="56ED309D" w14:textId="77777777" w:rsidR="006C6D73" w:rsidRPr="004434AC" w:rsidRDefault="006C6D73" w:rsidP="00004F77">
      <w:pPr>
        <w:jc w:val="both"/>
        <w:rPr>
          <w:rFonts w:ascii="Times New Roman" w:hAnsi="Times New Roman" w:cs="Times New Roman"/>
          <w:b/>
          <w:bCs/>
          <w:sz w:val="24"/>
          <w:szCs w:val="24"/>
        </w:rPr>
      </w:pPr>
    </w:p>
    <w:p w14:paraId="646EEC99" w14:textId="77777777" w:rsidR="006C6D73" w:rsidRPr="004434AC" w:rsidRDefault="006C6D73" w:rsidP="00004F77">
      <w:pPr>
        <w:jc w:val="both"/>
        <w:rPr>
          <w:rFonts w:ascii="Times New Roman" w:hAnsi="Times New Roman" w:cs="Times New Roman"/>
          <w:b/>
          <w:bCs/>
          <w:sz w:val="24"/>
          <w:szCs w:val="24"/>
        </w:rPr>
      </w:pPr>
    </w:p>
    <w:p w14:paraId="0E778333" w14:textId="77777777" w:rsidR="00EB7958" w:rsidRDefault="00EB7958" w:rsidP="00004F77">
      <w:pPr>
        <w:jc w:val="both"/>
        <w:rPr>
          <w:rFonts w:ascii="Times New Roman" w:hAnsi="Times New Roman" w:cs="Times New Roman"/>
          <w:b/>
          <w:bCs/>
          <w:sz w:val="24"/>
          <w:szCs w:val="24"/>
        </w:rPr>
      </w:pPr>
    </w:p>
    <w:p w14:paraId="19F0F84C" w14:textId="77777777" w:rsidR="006C6D73" w:rsidRPr="004434AC" w:rsidRDefault="006C6D73" w:rsidP="00004F77">
      <w:pPr>
        <w:jc w:val="both"/>
        <w:rPr>
          <w:rFonts w:ascii="Times New Roman" w:hAnsi="Times New Roman" w:cs="Times New Roman"/>
          <w:b/>
          <w:bCs/>
          <w:sz w:val="24"/>
          <w:szCs w:val="24"/>
          <w:cs/>
        </w:rPr>
      </w:pPr>
      <w:r w:rsidRPr="004434AC">
        <w:rPr>
          <w:rFonts w:ascii="Times New Roman" w:hAnsi="Times New Roman" w:cs="Times New Roman"/>
          <w:b/>
          <w:bCs/>
          <w:sz w:val="24"/>
          <w:szCs w:val="24"/>
        </w:rPr>
        <w:t>*</w:t>
      </w:r>
      <w:r w:rsidRPr="004434AC">
        <w:rPr>
          <w:rFonts w:ascii="Times New Roman" w:hAnsi="Times New Roman" w:cs="Times New Roman"/>
          <w:b/>
          <w:bCs/>
          <w:sz w:val="24"/>
          <w:szCs w:val="24"/>
          <w:cs/>
        </w:rPr>
        <w:t>Address for correspondance</w:t>
      </w:r>
      <w:r w:rsidR="000D1450" w:rsidRPr="004434AC">
        <w:rPr>
          <w:rFonts w:ascii="Times New Roman" w:hAnsi="Times New Roman" w:cs="Times New Roman"/>
          <w:b/>
          <w:bCs/>
          <w:sz w:val="24"/>
          <w:szCs w:val="24"/>
          <w:cs/>
        </w:rPr>
        <w:t>:</w:t>
      </w:r>
    </w:p>
    <w:p w14:paraId="4C723B00" w14:textId="02BD9B68" w:rsidR="00787B99" w:rsidRPr="004434AC" w:rsidRDefault="00787B99" w:rsidP="00004F77">
      <w:pPr>
        <w:jc w:val="both"/>
        <w:rPr>
          <w:rFonts w:ascii="Times New Roman" w:hAnsi="Times New Roman" w:cs="Times New Roman"/>
          <w:bCs/>
          <w:sz w:val="24"/>
          <w:szCs w:val="24"/>
          <w:u w:val="single"/>
        </w:rPr>
      </w:pPr>
      <w:r w:rsidRPr="004434AC">
        <w:rPr>
          <w:rFonts w:ascii="Times New Roman" w:hAnsi="Times New Roman" w:cs="Times New Roman"/>
          <w:bCs/>
          <w:sz w:val="24"/>
          <w:szCs w:val="24"/>
        </w:rPr>
        <w:t>E</w:t>
      </w:r>
      <w:r w:rsidR="006C6D73" w:rsidRPr="004434AC">
        <w:rPr>
          <w:rFonts w:ascii="Times New Roman" w:hAnsi="Times New Roman" w:cs="Times New Roman"/>
          <w:bCs/>
          <w:sz w:val="24"/>
          <w:szCs w:val="24"/>
        </w:rPr>
        <w:t>-</w:t>
      </w:r>
      <w:r w:rsidRPr="004434AC">
        <w:rPr>
          <w:rFonts w:ascii="Times New Roman" w:hAnsi="Times New Roman" w:cs="Times New Roman"/>
          <w:bCs/>
          <w:sz w:val="24"/>
          <w:szCs w:val="24"/>
        </w:rPr>
        <w:t>mai</w:t>
      </w:r>
      <w:r w:rsidR="006C6D73" w:rsidRPr="004434AC">
        <w:rPr>
          <w:rFonts w:ascii="Times New Roman" w:hAnsi="Times New Roman" w:cs="Times New Roman"/>
          <w:bCs/>
          <w:sz w:val="24"/>
          <w:szCs w:val="24"/>
        </w:rPr>
        <w:t>l</w:t>
      </w:r>
      <w:r w:rsidRPr="004434AC">
        <w:rPr>
          <w:rFonts w:ascii="Times New Roman" w:hAnsi="Times New Roman" w:cs="Times New Roman"/>
          <w:bCs/>
          <w:sz w:val="24"/>
          <w:szCs w:val="24"/>
          <w:cs/>
        </w:rPr>
        <w:t xml:space="preserve">: </w:t>
      </w:r>
      <w:hyperlink r:id="rId8" w:history="1">
        <w:r w:rsidR="002A63B1" w:rsidRPr="00320213">
          <w:rPr>
            <w:rStyle w:val="Hyperlink"/>
            <w:rFonts w:ascii="Times New Roman" w:hAnsi="Times New Roman" w:cs="Times New Roman"/>
            <w:bCs/>
            <w:sz w:val="24"/>
            <w:szCs w:val="24"/>
          </w:rPr>
          <w:t>sudheerlegend@gmail.com</w:t>
        </w:r>
      </w:hyperlink>
    </w:p>
    <w:p w14:paraId="554E3C1A" w14:textId="77777777" w:rsidR="00B472E9" w:rsidRDefault="00B472E9" w:rsidP="00004F77">
      <w:pPr>
        <w:jc w:val="both"/>
        <w:rPr>
          <w:rFonts w:ascii="Times New Roman" w:hAnsi="Times New Roman" w:cs="Times New Roman"/>
          <w:bCs/>
          <w:sz w:val="24"/>
          <w:szCs w:val="24"/>
          <w:u w:val="single"/>
        </w:rPr>
      </w:pPr>
    </w:p>
    <w:p w14:paraId="5B68F96E" w14:textId="77777777" w:rsidR="00437736" w:rsidRPr="004434AC" w:rsidRDefault="00437736" w:rsidP="00004F77">
      <w:pPr>
        <w:jc w:val="both"/>
        <w:rPr>
          <w:rFonts w:ascii="Times New Roman" w:hAnsi="Times New Roman" w:cs="Times New Roman"/>
          <w:bCs/>
          <w:sz w:val="24"/>
          <w:szCs w:val="24"/>
          <w:u w:val="single"/>
        </w:rPr>
      </w:pPr>
    </w:p>
    <w:p w14:paraId="7844B866" w14:textId="77777777" w:rsidR="00437736" w:rsidRDefault="00437736" w:rsidP="00004F77">
      <w:pPr>
        <w:pStyle w:val="Pa7"/>
        <w:spacing w:line="240" w:lineRule="auto"/>
        <w:jc w:val="both"/>
        <w:rPr>
          <w:rFonts w:ascii="Times New Roman" w:hAnsi="Times New Roman" w:cs="Times New Roman"/>
        </w:rPr>
      </w:pPr>
    </w:p>
    <w:p w14:paraId="356487C4" w14:textId="2B6E303A" w:rsidR="00EB7958" w:rsidRPr="00437736" w:rsidRDefault="00437736" w:rsidP="00004F77">
      <w:pPr>
        <w:pStyle w:val="Pa7"/>
        <w:spacing w:line="240" w:lineRule="auto"/>
        <w:jc w:val="both"/>
        <w:rPr>
          <w:rFonts w:ascii="Times New Roman" w:hAnsi="Times New Roman" w:cs="Times New Roman"/>
          <w:sz w:val="28"/>
          <w:szCs w:val="28"/>
        </w:rPr>
      </w:pPr>
      <w:r w:rsidRPr="00437736">
        <w:rPr>
          <w:rFonts w:ascii="Times New Roman" w:hAnsi="Times New Roman" w:cs="Times New Roman"/>
          <w:sz w:val="28"/>
          <w:szCs w:val="28"/>
        </w:rPr>
        <w:lastRenderedPageBreak/>
        <w:t>Abstract:</w:t>
      </w:r>
    </w:p>
    <w:p w14:paraId="6CB92744" w14:textId="572EBB7D" w:rsidR="00B472E9" w:rsidRPr="004434AC" w:rsidRDefault="00B472E9" w:rsidP="00004F77">
      <w:pPr>
        <w:pStyle w:val="Pa7"/>
        <w:spacing w:line="240" w:lineRule="auto"/>
        <w:jc w:val="both"/>
        <w:rPr>
          <w:rFonts w:ascii="Times New Roman" w:hAnsi="Times New Roman" w:cs="Times New Roman"/>
          <w:shd w:val="clear" w:color="auto" w:fill="FFFFFF"/>
        </w:rPr>
      </w:pPr>
      <w:r w:rsidRPr="004434AC">
        <w:rPr>
          <w:rFonts w:ascii="Times New Roman" w:hAnsi="Times New Roman" w:cs="Times New Roman"/>
        </w:rPr>
        <w:t>It is estimated that more than</w:t>
      </w:r>
      <w:r w:rsidRPr="004434AC">
        <w:rPr>
          <w:rFonts w:ascii="Times New Roman" w:hAnsi="Times New Roman" w:cs="Times New Roman"/>
          <w:shd w:val="clear" w:color="auto" w:fill="FFFFFF"/>
        </w:rPr>
        <w:t xml:space="preserve"> a billion people are infected with helminths, and most </w:t>
      </w:r>
      <w:r w:rsidRPr="004434AC">
        <w:rPr>
          <w:rFonts w:ascii="Times New Roman" w:hAnsi="Times New Roman" w:cs="Times New Roman"/>
        </w:rPr>
        <w:t>of them live</w:t>
      </w:r>
      <w:r w:rsidRPr="004434AC">
        <w:rPr>
          <w:rFonts w:ascii="Times New Roman" w:hAnsi="Times New Roman" w:cs="Times New Roman"/>
          <w:shd w:val="clear" w:color="auto" w:fill="FFFFFF"/>
        </w:rPr>
        <w:t xml:space="preserve"> in </w:t>
      </w:r>
      <w:r w:rsidRPr="004434AC">
        <w:rPr>
          <w:rFonts w:ascii="Times New Roman" w:hAnsi="Times New Roman" w:cs="Times New Roman"/>
        </w:rPr>
        <w:t>poor areas. Pomegranate</w:t>
      </w:r>
      <w:r w:rsidRPr="004434AC">
        <w:rPr>
          <w:rFonts w:ascii="Times New Roman" w:hAnsi="Times New Roman" w:cs="Times New Roman"/>
          <w:shd w:val="clear" w:color="auto" w:fill="FFFFFF"/>
        </w:rPr>
        <w:t xml:space="preserve"> was </w:t>
      </w:r>
      <w:r w:rsidRPr="004434AC">
        <w:rPr>
          <w:rFonts w:ascii="Times New Roman" w:hAnsi="Times New Roman" w:cs="Times New Roman"/>
        </w:rPr>
        <w:t>chosen because</w:t>
      </w:r>
      <w:r w:rsidRPr="004434AC">
        <w:rPr>
          <w:rFonts w:ascii="Times New Roman" w:hAnsi="Times New Roman" w:cs="Times New Roman"/>
          <w:shd w:val="clear" w:color="auto" w:fill="FFFFFF"/>
        </w:rPr>
        <w:t xml:space="preserve"> it contains </w:t>
      </w:r>
      <w:r w:rsidRPr="004434AC">
        <w:rPr>
          <w:rFonts w:ascii="Times New Roman" w:hAnsi="Times New Roman" w:cs="Times New Roman"/>
        </w:rPr>
        <w:t>medicinal</w:t>
      </w:r>
      <w:r w:rsidRPr="004434AC">
        <w:rPr>
          <w:rFonts w:ascii="Times New Roman" w:hAnsi="Times New Roman" w:cs="Times New Roman"/>
          <w:shd w:val="clear" w:color="auto" w:fill="FFFFFF"/>
        </w:rPr>
        <w:t xml:space="preserve"> essential </w:t>
      </w:r>
      <w:r w:rsidRPr="004434AC">
        <w:rPr>
          <w:rFonts w:ascii="Times New Roman" w:hAnsi="Times New Roman" w:cs="Times New Roman"/>
        </w:rPr>
        <w:t>plant compounds that exhibit anthelmintic</w:t>
      </w:r>
      <w:r w:rsidRPr="004434AC">
        <w:rPr>
          <w:rFonts w:ascii="Times New Roman" w:hAnsi="Times New Roman" w:cs="Times New Roman"/>
          <w:shd w:val="clear" w:color="auto" w:fill="FFFFFF"/>
        </w:rPr>
        <w:t xml:space="preserve"> activity. The anthelminthic activity was tested on the Indian earthworm </w:t>
      </w:r>
      <w:proofErr w:type="spellStart"/>
      <w:r w:rsidRPr="004434AC">
        <w:rPr>
          <w:rFonts w:ascii="Times New Roman" w:hAnsi="Times New Roman" w:cs="Times New Roman"/>
          <w:i/>
          <w:iCs/>
          <w:shd w:val="clear" w:color="auto" w:fill="FFFFFF"/>
        </w:rPr>
        <w:t>Pheretima</w:t>
      </w:r>
      <w:proofErr w:type="spellEnd"/>
      <w:r w:rsidRPr="004434AC">
        <w:rPr>
          <w:rFonts w:ascii="Times New Roman" w:hAnsi="Times New Roman" w:cs="Times New Roman"/>
          <w:i/>
          <w:iCs/>
          <w:shd w:val="clear" w:color="auto" w:fill="FFFFFF"/>
        </w:rPr>
        <w:t xml:space="preserve"> Posthuma</w:t>
      </w:r>
      <w:r w:rsidRPr="004434AC">
        <w:rPr>
          <w:rFonts w:ascii="Times New Roman" w:hAnsi="Times New Roman" w:cs="Times New Roman"/>
          <w:shd w:val="clear" w:color="auto" w:fill="FFFFFF"/>
        </w:rPr>
        <w:t xml:space="preserve"> because of its resemblance with the intestinal roundworms. The designed library was docked </w:t>
      </w:r>
      <w:r w:rsidRPr="004434AC">
        <w:rPr>
          <w:rFonts w:ascii="Times New Roman" w:hAnsi="Times New Roman" w:cs="Times New Roman"/>
        </w:rPr>
        <w:t>to</w:t>
      </w:r>
      <w:r w:rsidRPr="004434AC">
        <w:rPr>
          <w:rFonts w:ascii="Times New Roman" w:hAnsi="Times New Roman" w:cs="Times New Roman"/>
          <w:shd w:val="clear" w:color="auto" w:fill="FFFFFF"/>
        </w:rPr>
        <w:t xml:space="preserve"> the 3VRA and </w:t>
      </w:r>
      <w:r w:rsidRPr="004434AC">
        <w:rPr>
          <w:rFonts w:ascii="Times New Roman" w:hAnsi="Times New Roman" w:cs="Times New Roman"/>
        </w:rPr>
        <w:t>1OJ0 crystal structures. Based on the docking score using Schrodinger,</w:t>
      </w:r>
      <w:r w:rsidRPr="004434AC">
        <w:rPr>
          <w:rFonts w:ascii="Times New Roman" w:hAnsi="Times New Roman" w:cs="Times New Roman"/>
          <w:shd w:val="clear" w:color="auto" w:fill="FFFFFF"/>
        </w:rPr>
        <w:t xml:space="preserve"> the potential chemical constituents </w:t>
      </w:r>
      <w:r w:rsidRPr="004434AC">
        <w:rPr>
          <w:rFonts w:ascii="Times New Roman" w:hAnsi="Times New Roman" w:cs="Times New Roman"/>
        </w:rPr>
        <w:t>were found to be</w:t>
      </w:r>
      <w:r w:rsidRPr="004434AC">
        <w:rPr>
          <w:rFonts w:ascii="Times New Roman" w:hAnsi="Times New Roman" w:cs="Times New Roman"/>
          <w:shd w:val="clear" w:color="auto" w:fill="FFFFFF"/>
        </w:rPr>
        <w:t xml:space="preserve"> luteolin, quercetin, gallic acid and </w:t>
      </w:r>
      <w:r w:rsidRPr="004434AC">
        <w:rPr>
          <w:rFonts w:ascii="Times New Roman" w:hAnsi="Times New Roman" w:cs="Times New Roman"/>
        </w:rPr>
        <w:t>kaempferol.</w:t>
      </w:r>
      <w:r w:rsidRPr="004434AC">
        <w:rPr>
          <w:rFonts w:ascii="Times New Roman" w:hAnsi="Times New Roman" w:cs="Times New Roman"/>
          <w:shd w:val="clear" w:color="auto" w:fill="FFFFFF"/>
        </w:rPr>
        <w:t xml:space="preserve"> This study aims to </w:t>
      </w:r>
      <w:r w:rsidRPr="004434AC">
        <w:rPr>
          <w:rFonts w:ascii="Times New Roman" w:hAnsi="Times New Roman" w:cs="Times New Roman"/>
        </w:rPr>
        <w:t>investigate the</w:t>
      </w:r>
      <w:r w:rsidRPr="004434AC">
        <w:rPr>
          <w:rFonts w:ascii="Times New Roman" w:hAnsi="Times New Roman" w:cs="Times New Roman"/>
          <w:shd w:val="clear" w:color="auto" w:fill="FFFFFF"/>
        </w:rPr>
        <w:t xml:space="preserve"> potential activity of </w:t>
      </w:r>
      <w:r w:rsidRPr="004434AC">
        <w:rPr>
          <w:rFonts w:ascii="Times New Roman" w:hAnsi="Times New Roman" w:cs="Times New Roman"/>
        </w:rPr>
        <w:t>butanol extract from pomegranate</w:t>
      </w:r>
      <w:r w:rsidRPr="004434AC">
        <w:rPr>
          <w:rFonts w:ascii="Times New Roman" w:hAnsi="Times New Roman" w:cs="Times New Roman"/>
          <w:shd w:val="clear" w:color="auto" w:fill="FFFFFF"/>
        </w:rPr>
        <w:t xml:space="preserve"> for anthelmintic </w:t>
      </w:r>
      <w:r w:rsidR="004E414F" w:rsidRPr="004434AC">
        <w:rPr>
          <w:rFonts w:ascii="Times New Roman" w:hAnsi="Times New Roman" w:cs="Times New Roman"/>
          <w:shd w:val="clear" w:color="auto" w:fill="FFFFFF"/>
        </w:rPr>
        <w:t>activity. The</w:t>
      </w:r>
      <w:r w:rsidRPr="004434AC">
        <w:rPr>
          <w:rFonts w:ascii="Times New Roman" w:hAnsi="Times New Roman" w:cs="Times New Roman"/>
          <w:shd w:val="clear" w:color="auto" w:fill="FFFFFF"/>
        </w:rPr>
        <w:t xml:space="preserve"> extract's potency was observed to be inversely related to the worm's paralysis and death time.</w:t>
      </w:r>
    </w:p>
    <w:p w14:paraId="16245D55" w14:textId="77777777" w:rsidR="00B472E9" w:rsidRPr="004434AC" w:rsidRDefault="00B472E9" w:rsidP="00004F77">
      <w:pPr>
        <w:pStyle w:val="Pa7"/>
        <w:spacing w:line="240" w:lineRule="auto"/>
        <w:jc w:val="both"/>
        <w:rPr>
          <w:rFonts w:ascii="Times New Roman" w:hAnsi="Times New Roman" w:cs="Times New Roman"/>
          <w:b/>
          <w:bCs/>
        </w:rPr>
      </w:pPr>
    </w:p>
    <w:p w14:paraId="0C1D42A6" w14:textId="77777777" w:rsidR="00B472E9" w:rsidRPr="004434AC" w:rsidRDefault="00B472E9" w:rsidP="00004F77">
      <w:pPr>
        <w:pStyle w:val="Pa7"/>
        <w:spacing w:line="240" w:lineRule="auto"/>
        <w:jc w:val="both"/>
        <w:rPr>
          <w:rFonts w:ascii="Times New Roman" w:hAnsi="Times New Roman" w:cs="Times New Roman"/>
        </w:rPr>
      </w:pPr>
      <w:r w:rsidRPr="004434AC">
        <w:rPr>
          <w:rFonts w:ascii="Times New Roman" w:hAnsi="Times New Roman" w:cs="Times New Roman"/>
          <w:b/>
          <w:bCs/>
        </w:rPr>
        <w:t xml:space="preserve">Keywords: </w:t>
      </w:r>
      <w:r w:rsidRPr="004434AC">
        <w:rPr>
          <w:rFonts w:ascii="Times New Roman" w:hAnsi="Times New Roman" w:cs="Times New Roman"/>
        </w:rPr>
        <w:t xml:space="preserve">Anthelminthic, Helminths, Molecular docking, Ligand, </w:t>
      </w:r>
      <w:r w:rsidRPr="004434AC">
        <w:rPr>
          <w:rFonts w:ascii="Times New Roman" w:hAnsi="Times New Roman" w:cs="Times New Roman"/>
          <w:i/>
          <w:iCs/>
        </w:rPr>
        <w:t>Punica granatum</w:t>
      </w:r>
      <w:r w:rsidRPr="004434AC">
        <w:rPr>
          <w:rFonts w:ascii="Times New Roman" w:hAnsi="Times New Roman" w:cs="Times New Roman"/>
        </w:rPr>
        <w:t>.</w:t>
      </w:r>
    </w:p>
    <w:p w14:paraId="599299B1" w14:textId="77777777" w:rsidR="00B472E9" w:rsidRPr="004434AC" w:rsidRDefault="00B472E9" w:rsidP="00004F77">
      <w:pPr>
        <w:spacing w:line="480" w:lineRule="auto"/>
        <w:jc w:val="both"/>
        <w:rPr>
          <w:rFonts w:ascii="Times New Roman" w:hAnsi="Times New Roman" w:cs="Times New Roman"/>
          <w:sz w:val="24"/>
          <w:szCs w:val="24"/>
        </w:rPr>
      </w:pPr>
    </w:p>
    <w:p w14:paraId="681F0EC3" w14:textId="2D19CE8A" w:rsidR="00B74504" w:rsidRPr="004434AC" w:rsidRDefault="00B472E9" w:rsidP="00004F77">
      <w:pPr>
        <w:spacing w:line="480" w:lineRule="auto"/>
        <w:jc w:val="both"/>
        <w:rPr>
          <w:rFonts w:ascii="Times New Roman" w:hAnsi="Times New Roman" w:cs="Times New Roman"/>
          <w:sz w:val="24"/>
          <w:szCs w:val="24"/>
        </w:rPr>
      </w:pPr>
      <w:r w:rsidRPr="004434AC">
        <w:rPr>
          <w:rFonts w:ascii="Times New Roman" w:hAnsi="Times New Roman" w:cs="Times New Roman"/>
          <w:sz w:val="24"/>
          <w:szCs w:val="24"/>
        </w:rPr>
        <w:t xml:space="preserve">Infections with worm parasites are a worldwide problem with major social and economic repercussions in developing </w:t>
      </w:r>
      <w:r w:rsidR="00996945" w:rsidRPr="004434AC">
        <w:rPr>
          <w:rFonts w:ascii="Times New Roman" w:hAnsi="Times New Roman" w:cs="Times New Roman"/>
          <w:sz w:val="24"/>
          <w:szCs w:val="24"/>
        </w:rPr>
        <w:t>nations</w:t>
      </w:r>
      <w:r w:rsidR="00996945" w:rsidRPr="004434AC">
        <w:rPr>
          <w:rFonts w:ascii="Times New Roman" w:hAnsi="Times New Roman" w:cs="Times New Roman"/>
          <w:sz w:val="24"/>
          <w:szCs w:val="24"/>
          <w:vertAlign w:val="superscript"/>
        </w:rPr>
        <w:t xml:space="preserve"> [</w:t>
      </w:r>
      <w:r w:rsidR="00C00475" w:rsidRPr="004434AC">
        <w:rPr>
          <w:rFonts w:ascii="Times New Roman" w:hAnsi="Times New Roman" w:cs="Times New Roman"/>
          <w:sz w:val="24"/>
          <w:szCs w:val="24"/>
          <w:vertAlign w:val="superscript"/>
        </w:rPr>
        <w:t>1]</w:t>
      </w:r>
      <w:r w:rsidRPr="004434AC">
        <w:rPr>
          <w:rFonts w:ascii="Times New Roman" w:hAnsi="Times New Roman" w:cs="Times New Roman"/>
          <w:sz w:val="24"/>
          <w:szCs w:val="24"/>
        </w:rPr>
        <w:t xml:space="preserve">. The majority of people, as well as animals, are affected by these </w:t>
      </w:r>
      <w:r w:rsidR="004E414F" w:rsidRPr="004434AC">
        <w:rPr>
          <w:rFonts w:ascii="Times New Roman" w:hAnsi="Times New Roman" w:cs="Times New Roman"/>
          <w:sz w:val="24"/>
          <w:szCs w:val="24"/>
        </w:rPr>
        <w:t>diseases</w:t>
      </w:r>
      <w:r w:rsidR="004E414F" w:rsidRPr="004434AC">
        <w:rPr>
          <w:rFonts w:ascii="Times New Roman" w:hAnsi="Times New Roman" w:cs="Times New Roman"/>
          <w:sz w:val="24"/>
          <w:szCs w:val="24"/>
          <w:vertAlign w:val="superscript"/>
        </w:rPr>
        <w:t xml:space="preserve"> [</w:t>
      </w:r>
      <w:r w:rsidR="00C00475" w:rsidRPr="004434AC">
        <w:rPr>
          <w:rFonts w:ascii="Times New Roman" w:hAnsi="Times New Roman" w:cs="Times New Roman"/>
          <w:sz w:val="24"/>
          <w:szCs w:val="24"/>
          <w:vertAlign w:val="superscript"/>
        </w:rPr>
        <w:t>2][3]</w:t>
      </w:r>
      <w:r w:rsidRPr="004434AC">
        <w:rPr>
          <w:rFonts w:ascii="Times New Roman" w:hAnsi="Times New Roman" w:cs="Times New Roman"/>
          <w:sz w:val="24"/>
          <w:szCs w:val="24"/>
          <w:shd w:val="clear" w:color="auto" w:fill="FFFFFF"/>
        </w:rPr>
        <w:t xml:space="preserve">. </w:t>
      </w:r>
      <w:r w:rsidRPr="004434AC">
        <w:rPr>
          <w:rFonts w:ascii="Times New Roman" w:hAnsi="Times New Roman" w:cs="Times New Roman"/>
          <w:sz w:val="24"/>
          <w:szCs w:val="24"/>
        </w:rPr>
        <w:t xml:space="preserve"> Parasitic helminths are parasitic worms that cause substantial suffering and stunting in both animals and humans. The majority of helminth-related disorders are chronic and disabling. They have a higher frequency and economic as well as societal consequences for people and animals than a single parasite group. Helminthiasis is particularly common in </w:t>
      </w:r>
      <w:proofErr w:type="spellStart"/>
      <w:r w:rsidRPr="004434AC">
        <w:rPr>
          <w:rFonts w:ascii="Times New Roman" w:hAnsi="Times New Roman" w:cs="Times New Roman"/>
          <w:sz w:val="24"/>
          <w:szCs w:val="24"/>
        </w:rPr>
        <w:t>Anantapuramu</w:t>
      </w:r>
      <w:proofErr w:type="spellEnd"/>
      <w:r w:rsidRPr="004434AC">
        <w:rPr>
          <w:rFonts w:ascii="Times New Roman" w:hAnsi="Times New Roman" w:cs="Times New Roman"/>
          <w:sz w:val="24"/>
          <w:szCs w:val="24"/>
        </w:rPr>
        <w:t xml:space="preserve"> (a provincial district in Andhra Pradesh, India), especially during the rainy season when cattle illnesses exceed 100%. Anthelminthic medicines are the major control method for helminthic parasites in </w:t>
      </w:r>
      <w:r w:rsidR="004E414F" w:rsidRPr="004434AC">
        <w:rPr>
          <w:rFonts w:ascii="Times New Roman" w:hAnsi="Times New Roman" w:cs="Times New Roman"/>
          <w:sz w:val="24"/>
          <w:szCs w:val="24"/>
        </w:rPr>
        <w:t>Anantapur</w:t>
      </w:r>
      <w:r w:rsidRPr="004434AC">
        <w:rPr>
          <w:rFonts w:ascii="Times New Roman" w:hAnsi="Times New Roman" w:cs="Times New Roman"/>
          <w:sz w:val="24"/>
          <w:szCs w:val="24"/>
        </w:rPr>
        <w:t xml:space="preserve">. </w:t>
      </w:r>
    </w:p>
    <w:p w14:paraId="0A864B86" w14:textId="095C5158" w:rsidR="00B74504" w:rsidRPr="004434AC" w:rsidRDefault="00B472E9" w:rsidP="00004F77">
      <w:pPr>
        <w:spacing w:line="480" w:lineRule="auto"/>
        <w:jc w:val="both"/>
        <w:rPr>
          <w:rFonts w:ascii="Times New Roman" w:hAnsi="Times New Roman" w:cs="Times New Roman"/>
          <w:sz w:val="24"/>
          <w:szCs w:val="24"/>
          <w:shd w:val="clear" w:color="auto" w:fill="FFFFFF"/>
        </w:rPr>
      </w:pPr>
      <w:r w:rsidRPr="004434AC">
        <w:rPr>
          <w:rFonts w:ascii="Times New Roman" w:hAnsi="Times New Roman" w:cs="Times New Roman"/>
          <w:sz w:val="24"/>
          <w:szCs w:val="24"/>
        </w:rPr>
        <w:t>On the other hand, the high cost of modern anthelmintics limits their effectiveness in controlling these parasites. In other cases, extensive and intensive usage of inferior anthelmintic medications led to resistance, lowering the effectiveness of available anthelmintic treatments. Alternative medications have been recommended as a strategy to prevent the development of helminthiasis-resistant bacteria while also lowering the cost of helminthic disease control, but we would like to investigate</w:t>
      </w:r>
      <w:r w:rsidRPr="004434AC">
        <w:rPr>
          <w:rFonts w:ascii="Times New Roman" w:hAnsi="Times New Roman" w:cs="Times New Roman"/>
          <w:sz w:val="24"/>
          <w:szCs w:val="24"/>
          <w:shd w:val="clear" w:color="auto" w:fill="FFFFFF"/>
        </w:rPr>
        <w:t xml:space="preserve"> the emergence of pathogenic </w:t>
      </w:r>
      <w:r w:rsidRPr="004434AC">
        <w:rPr>
          <w:rFonts w:ascii="Times New Roman" w:hAnsi="Times New Roman" w:cs="Times New Roman"/>
          <w:sz w:val="24"/>
          <w:szCs w:val="24"/>
        </w:rPr>
        <w:t>helminthiasis-resistant bacteria. Stimulated</w:t>
      </w:r>
      <w:r w:rsidRPr="004434AC">
        <w:rPr>
          <w:rFonts w:ascii="Times New Roman" w:hAnsi="Times New Roman" w:cs="Times New Roman"/>
          <w:sz w:val="24"/>
          <w:szCs w:val="24"/>
          <w:shd w:val="clear" w:color="auto" w:fill="FFFFFF"/>
        </w:rPr>
        <w:t xml:space="preserve"> the </w:t>
      </w:r>
      <w:r w:rsidRPr="004434AC">
        <w:rPr>
          <w:rFonts w:ascii="Times New Roman" w:hAnsi="Times New Roman" w:cs="Times New Roman"/>
          <w:sz w:val="24"/>
          <w:szCs w:val="24"/>
        </w:rPr>
        <w:t>desire. An</w:t>
      </w:r>
      <w:r w:rsidRPr="004434AC">
        <w:rPr>
          <w:rFonts w:ascii="Times New Roman" w:hAnsi="Times New Roman" w:cs="Times New Roman"/>
          <w:sz w:val="24"/>
          <w:szCs w:val="24"/>
          <w:shd w:val="clear" w:color="auto" w:fill="FFFFFF"/>
        </w:rPr>
        <w:t xml:space="preserve"> additional chemotherapeutic </w:t>
      </w:r>
      <w:r w:rsidRPr="004434AC">
        <w:rPr>
          <w:rFonts w:ascii="Times New Roman" w:hAnsi="Times New Roman" w:cs="Times New Roman"/>
          <w:sz w:val="24"/>
          <w:szCs w:val="24"/>
        </w:rPr>
        <w:t>agent</w:t>
      </w:r>
      <w:r w:rsidRPr="004434AC">
        <w:rPr>
          <w:rFonts w:ascii="Times New Roman" w:hAnsi="Times New Roman" w:cs="Times New Roman"/>
          <w:sz w:val="24"/>
          <w:szCs w:val="24"/>
          <w:shd w:val="clear" w:color="auto" w:fill="FFFFFF"/>
        </w:rPr>
        <w:t xml:space="preserve"> that </w:t>
      </w:r>
      <w:r w:rsidRPr="004434AC">
        <w:rPr>
          <w:rFonts w:ascii="Times New Roman" w:hAnsi="Times New Roman" w:cs="Times New Roman"/>
          <w:sz w:val="24"/>
          <w:szCs w:val="24"/>
        </w:rPr>
        <w:t>can control helminthic parasites</w:t>
      </w:r>
      <w:r w:rsidRPr="004434AC">
        <w:rPr>
          <w:rFonts w:ascii="Times New Roman" w:hAnsi="Times New Roman" w:cs="Times New Roman"/>
          <w:sz w:val="24"/>
          <w:szCs w:val="24"/>
          <w:shd w:val="clear" w:color="auto" w:fill="FFFFFF"/>
        </w:rPr>
        <w:t xml:space="preserve"> more </w:t>
      </w:r>
      <w:r w:rsidR="004E414F" w:rsidRPr="004434AC">
        <w:rPr>
          <w:rFonts w:ascii="Times New Roman" w:hAnsi="Times New Roman" w:cs="Times New Roman"/>
          <w:sz w:val="24"/>
          <w:szCs w:val="24"/>
        </w:rPr>
        <w:t>efficiently. The</w:t>
      </w:r>
      <w:r w:rsidRPr="004434AC">
        <w:rPr>
          <w:rFonts w:ascii="Times New Roman" w:hAnsi="Times New Roman" w:cs="Times New Roman"/>
          <w:sz w:val="24"/>
          <w:szCs w:val="24"/>
        </w:rPr>
        <w:t xml:space="preserve"> development of effective medications from relatively affordable and readily available basic ingredients is a viable answer to this problem. This can be handled appropriately by research into indigenous traditional herbal </w:t>
      </w:r>
      <w:r w:rsidR="00996945" w:rsidRPr="004434AC">
        <w:rPr>
          <w:rFonts w:ascii="Times New Roman" w:hAnsi="Times New Roman" w:cs="Times New Roman"/>
          <w:sz w:val="24"/>
          <w:szCs w:val="24"/>
        </w:rPr>
        <w:t>treatments</w:t>
      </w:r>
      <w:r w:rsidR="00996945" w:rsidRPr="004434AC">
        <w:rPr>
          <w:rFonts w:ascii="Times New Roman" w:hAnsi="Times New Roman" w:cs="Times New Roman"/>
          <w:sz w:val="24"/>
          <w:szCs w:val="24"/>
          <w:vertAlign w:val="superscript"/>
        </w:rPr>
        <w:t xml:space="preserve"> [</w:t>
      </w:r>
      <w:r w:rsidR="00DA1361" w:rsidRPr="004434AC">
        <w:rPr>
          <w:rFonts w:ascii="Times New Roman" w:hAnsi="Times New Roman" w:cs="Times New Roman"/>
          <w:sz w:val="24"/>
          <w:szCs w:val="24"/>
          <w:vertAlign w:val="superscript"/>
        </w:rPr>
        <w:t>4][5]</w:t>
      </w:r>
      <w:r w:rsidRPr="004434AC">
        <w:rPr>
          <w:rFonts w:ascii="Times New Roman" w:hAnsi="Times New Roman" w:cs="Times New Roman"/>
          <w:sz w:val="24"/>
          <w:szCs w:val="24"/>
          <w:shd w:val="clear" w:color="auto" w:fill="FFFFFF"/>
        </w:rPr>
        <w:t xml:space="preserve">.  </w:t>
      </w:r>
      <w:r w:rsidRPr="004434AC">
        <w:rPr>
          <w:rFonts w:ascii="Times New Roman" w:hAnsi="Times New Roman" w:cs="Times New Roman"/>
          <w:sz w:val="24"/>
          <w:szCs w:val="24"/>
        </w:rPr>
        <w:t xml:space="preserve">The </w:t>
      </w:r>
      <w:r w:rsidRPr="004434AC">
        <w:rPr>
          <w:rFonts w:ascii="Times New Roman" w:hAnsi="Times New Roman" w:cs="Times New Roman"/>
          <w:i/>
          <w:iCs/>
          <w:sz w:val="24"/>
          <w:szCs w:val="24"/>
        </w:rPr>
        <w:t>Punica granatum</w:t>
      </w:r>
      <w:r w:rsidRPr="004434AC">
        <w:rPr>
          <w:rFonts w:ascii="Times New Roman" w:hAnsi="Times New Roman" w:cs="Times New Roman"/>
          <w:sz w:val="24"/>
          <w:szCs w:val="24"/>
        </w:rPr>
        <w:t xml:space="preserve"> is </w:t>
      </w:r>
      <w:proofErr w:type="gramStart"/>
      <w:r w:rsidR="00996945" w:rsidRPr="004434AC">
        <w:rPr>
          <w:rFonts w:ascii="Times New Roman" w:hAnsi="Times New Roman" w:cs="Times New Roman"/>
          <w:sz w:val="24"/>
          <w:szCs w:val="24"/>
        </w:rPr>
        <w:t>a</w:t>
      </w:r>
      <w:proofErr w:type="gramEnd"/>
      <w:r w:rsidRPr="004434AC">
        <w:rPr>
          <w:rFonts w:ascii="Times New Roman" w:hAnsi="Times New Roman" w:cs="Times New Roman"/>
          <w:sz w:val="24"/>
          <w:szCs w:val="24"/>
        </w:rPr>
        <w:t xml:space="preserve"> herbaceous shrub of the </w:t>
      </w:r>
      <w:r w:rsidR="004E414F" w:rsidRPr="004434AC">
        <w:rPr>
          <w:rFonts w:ascii="Times New Roman" w:hAnsi="Times New Roman" w:cs="Times New Roman"/>
          <w:sz w:val="24"/>
          <w:szCs w:val="24"/>
        </w:rPr>
        <w:lastRenderedPageBreak/>
        <w:t>Lythraceous</w:t>
      </w:r>
      <w:r w:rsidRPr="004434AC">
        <w:rPr>
          <w:rFonts w:ascii="Times New Roman" w:hAnsi="Times New Roman" w:cs="Times New Roman"/>
          <w:sz w:val="24"/>
          <w:szCs w:val="24"/>
        </w:rPr>
        <w:t xml:space="preserve"> family that yields the fruit. It is found all over the world and grows to a height of 5-10 meters (16-33 ft). These herbs are used in traditional medicine to treat gastrointestinal, cardiovascular, and endocrine diseases, among other </w:t>
      </w:r>
      <w:r w:rsidR="00996945" w:rsidRPr="004434AC">
        <w:rPr>
          <w:rFonts w:ascii="Times New Roman" w:hAnsi="Times New Roman" w:cs="Times New Roman"/>
          <w:sz w:val="24"/>
          <w:szCs w:val="24"/>
        </w:rPr>
        <w:t>diseases</w:t>
      </w:r>
      <w:r w:rsidR="00996945" w:rsidRPr="004434AC">
        <w:rPr>
          <w:rFonts w:ascii="Times New Roman" w:hAnsi="Times New Roman" w:cs="Times New Roman"/>
          <w:sz w:val="24"/>
          <w:szCs w:val="24"/>
          <w:vertAlign w:val="superscript"/>
        </w:rPr>
        <w:t xml:space="preserve"> [</w:t>
      </w:r>
      <w:r w:rsidR="00DA1361" w:rsidRPr="004434AC">
        <w:rPr>
          <w:rFonts w:ascii="Times New Roman" w:hAnsi="Times New Roman" w:cs="Times New Roman"/>
          <w:sz w:val="24"/>
          <w:szCs w:val="24"/>
          <w:vertAlign w:val="superscript"/>
        </w:rPr>
        <w:t>6]</w:t>
      </w:r>
      <w:r w:rsidRPr="004434AC">
        <w:rPr>
          <w:rFonts w:ascii="Times New Roman" w:hAnsi="Times New Roman" w:cs="Times New Roman"/>
          <w:sz w:val="24"/>
          <w:szCs w:val="24"/>
          <w:shd w:val="clear" w:color="auto" w:fill="FFFFFF"/>
        </w:rPr>
        <w:t xml:space="preserve">. </w:t>
      </w:r>
    </w:p>
    <w:p w14:paraId="5D0C10BF" w14:textId="70AB1B12" w:rsidR="00B472E9" w:rsidRPr="004434AC" w:rsidRDefault="00B472E9" w:rsidP="00004F77">
      <w:pPr>
        <w:spacing w:line="480" w:lineRule="auto"/>
        <w:jc w:val="both"/>
        <w:rPr>
          <w:rFonts w:ascii="Times New Roman" w:hAnsi="Times New Roman" w:cs="Times New Roman"/>
          <w:sz w:val="24"/>
          <w:szCs w:val="24"/>
        </w:rPr>
      </w:pPr>
      <w:r w:rsidRPr="004434AC">
        <w:rPr>
          <w:rFonts w:ascii="Times New Roman" w:hAnsi="Times New Roman" w:cs="Times New Roman"/>
          <w:sz w:val="24"/>
          <w:szCs w:val="24"/>
        </w:rPr>
        <w:t xml:space="preserve"> Plants have been shown to contain flavonoids, alkaloids, lignans, and triterpenes. </w:t>
      </w:r>
      <w:r w:rsidR="004E414F" w:rsidRPr="004434AC">
        <w:rPr>
          <w:rFonts w:ascii="Times New Roman" w:hAnsi="Times New Roman" w:cs="Times New Roman"/>
          <w:sz w:val="24"/>
          <w:szCs w:val="24"/>
        </w:rPr>
        <w:t>Flavanols</w:t>
      </w:r>
      <w:r w:rsidRPr="004434AC">
        <w:rPr>
          <w:rFonts w:ascii="Times New Roman" w:hAnsi="Times New Roman" w:cs="Times New Roman"/>
          <w:sz w:val="24"/>
          <w:szCs w:val="24"/>
        </w:rPr>
        <w:t xml:space="preserve"> and flavones found in pomegranate leaves and peel include epicatechin, apigenin, kaempferol, </w:t>
      </w:r>
      <w:r w:rsidR="004E414F" w:rsidRPr="004434AC">
        <w:rPr>
          <w:rFonts w:ascii="Times New Roman" w:hAnsi="Times New Roman" w:cs="Times New Roman"/>
          <w:sz w:val="24"/>
          <w:szCs w:val="24"/>
        </w:rPr>
        <w:t>Gallo catechin</w:t>
      </w:r>
      <w:r w:rsidRPr="004434AC">
        <w:rPr>
          <w:rFonts w:ascii="Times New Roman" w:hAnsi="Times New Roman" w:cs="Times New Roman"/>
          <w:sz w:val="24"/>
          <w:szCs w:val="24"/>
        </w:rPr>
        <w:t xml:space="preserve">, quercetin, and catechin, which can be detected by IR and </w:t>
      </w:r>
      <w:r w:rsidR="00996945" w:rsidRPr="004434AC">
        <w:rPr>
          <w:rFonts w:ascii="Times New Roman" w:hAnsi="Times New Roman" w:cs="Times New Roman"/>
          <w:sz w:val="24"/>
          <w:szCs w:val="24"/>
        </w:rPr>
        <w:t>NMR</w:t>
      </w:r>
      <w:r w:rsidR="00996945" w:rsidRPr="004434AC">
        <w:rPr>
          <w:rFonts w:ascii="Times New Roman" w:hAnsi="Times New Roman" w:cs="Times New Roman"/>
          <w:sz w:val="24"/>
          <w:szCs w:val="24"/>
          <w:vertAlign w:val="superscript"/>
        </w:rPr>
        <w:t xml:space="preserve"> [</w:t>
      </w:r>
      <w:r w:rsidR="00DA1361" w:rsidRPr="004434AC">
        <w:rPr>
          <w:rFonts w:ascii="Times New Roman" w:hAnsi="Times New Roman" w:cs="Times New Roman"/>
          <w:sz w:val="24"/>
          <w:szCs w:val="24"/>
          <w:vertAlign w:val="superscript"/>
        </w:rPr>
        <w:t>7</w:t>
      </w:r>
      <w:r w:rsidR="00996945" w:rsidRPr="004434AC">
        <w:rPr>
          <w:rFonts w:ascii="Times New Roman" w:hAnsi="Times New Roman" w:cs="Times New Roman"/>
          <w:sz w:val="24"/>
          <w:szCs w:val="24"/>
          <w:vertAlign w:val="superscript"/>
        </w:rPr>
        <w:t>]</w:t>
      </w:r>
      <w:r w:rsidR="00996945" w:rsidRPr="004434AC">
        <w:rPr>
          <w:rFonts w:ascii="Times New Roman" w:hAnsi="Times New Roman" w:cs="Times New Roman"/>
          <w:sz w:val="24"/>
          <w:szCs w:val="24"/>
        </w:rPr>
        <w:t xml:space="preserve">. </w:t>
      </w:r>
      <w:r w:rsidRPr="004434AC">
        <w:rPr>
          <w:rFonts w:ascii="Times New Roman" w:hAnsi="Times New Roman" w:cs="Times New Roman"/>
          <w:sz w:val="24"/>
          <w:szCs w:val="24"/>
        </w:rPr>
        <w:t xml:space="preserve">These chemical components are involved in anthelmintic action. Natural products have played a vital role in medicine development and drug guidelines for a variety of diseases, including cancer. Many plants, animals, and humans are affected by parasitic nematodes, which pose a major threat to their health and well-being. In poor nations, gastrointestinal parasites are a severe concern for livestock. Despite the development of anthelmintic resistance to the economically critical parasite, chemotherapy remains the most widely used option for combating </w:t>
      </w:r>
      <w:r w:rsidR="00E8298D" w:rsidRPr="004434AC">
        <w:rPr>
          <w:rFonts w:ascii="Times New Roman" w:hAnsi="Times New Roman" w:cs="Times New Roman"/>
          <w:sz w:val="24"/>
          <w:szCs w:val="24"/>
        </w:rPr>
        <w:t>helminths</w:t>
      </w:r>
      <w:r w:rsidR="00E8298D" w:rsidRPr="004434AC">
        <w:rPr>
          <w:rFonts w:ascii="Times New Roman" w:hAnsi="Times New Roman" w:cs="Times New Roman"/>
          <w:sz w:val="24"/>
          <w:szCs w:val="24"/>
          <w:vertAlign w:val="superscript"/>
        </w:rPr>
        <w:t xml:space="preserve"> [</w:t>
      </w:r>
      <w:r w:rsidR="00DA1361" w:rsidRPr="004434AC">
        <w:rPr>
          <w:rFonts w:ascii="Times New Roman" w:hAnsi="Times New Roman" w:cs="Times New Roman"/>
          <w:sz w:val="24"/>
          <w:szCs w:val="24"/>
          <w:vertAlign w:val="superscript"/>
        </w:rPr>
        <w:t>8][9]</w:t>
      </w:r>
      <w:r w:rsidRPr="004434AC">
        <w:rPr>
          <w:rFonts w:ascii="Times New Roman" w:hAnsi="Times New Roman" w:cs="Times New Roman"/>
          <w:sz w:val="24"/>
          <w:szCs w:val="24"/>
        </w:rPr>
        <w:t>. Use the Schrodinger Glide software (Maestro 2020_1) to assess the binding capacity of the molecule.</w:t>
      </w:r>
    </w:p>
    <w:p w14:paraId="32EB4AA7" w14:textId="77777777" w:rsidR="00B74504" w:rsidRPr="004434AC" w:rsidRDefault="00B74504" w:rsidP="00004F77">
      <w:pPr>
        <w:spacing w:line="480" w:lineRule="auto"/>
        <w:jc w:val="both"/>
        <w:rPr>
          <w:rFonts w:ascii="Times New Roman" w:hAnsi="Times New Roman" w:cs="Times New Roman"/>
          <w:b/>
          <w:bCs/>
          <w:sz w:val="24"/>
          <w:szCs w:val="24"/>
        </w:rPr>
      </w:pPr>
      <w:r w:rsidRPr="004434AC">
        <w:rPr>
          <w:rFonts w:ascii="Times New Roman" w:hAnsi="Times New Roman" w:cs="Times New Roman"/>
          <w:b/>
          <w:bCs/>
          <w:sz w:val="24"/>
          <w:szCs w:val="24"/>
        </w:rPr>
        <w:t>MATERIALS AND METHODS</w:t>
      </w:r>
    </w:p>
    <w:p w14:paraId="079BA54A" w14:textId="77777777" w:rsidR="00B74504" w:rsidRPr="004434AC" w:rsidRDefault="00B74504" w:rsidP="00004F77">
      <w:pPr>
        <w:spacing w:line="480" w:lineRule="auto"/>
        <w:jc w:val="both"/>
        <w:rPr>
          <w:rFonts w:ascii="Times New Roman" w:hAnsi="Times New Roman" w:cs="Times New Roman"/>
          <w:b/>
          <w:bCs/>
          <w:sz w:val="24"/>
          <w:szCs w:val="24"/>
          <w:lang w:val="en-US"/>
        </w:rPr>
      </w:pPr>
      <w:r w:rsidRPr="004434AC">
        <w:rPr>
          <w:rFonts w:ascii="Times New Roman" w:hAnsi="Times New Roman" w:cs="Times New Roman"/>
          <w:b/>
          <w:bCs/>
          <w:sz w:val="24"/>
          <w:szCs w:val="24"/>
          <w:lang w:val="en-US"/>
        </w:rPr>
        <w:t>Proteins:</w:t>
      </w:r>
    </w:p>
    <w:p w14:paraId="7920B955" w14:textId="77777777" w:rsidR="00B74504" w:rsidRPr="004434AC" w:rsidRDefault="00B74504" w:rsidP="00004F77">
      <w:pPr>
        <w:spacing w:line="480" w:lineRule="auto"/>
        <w:jc w:val="both"/>
        <w:rPr>
          <w:rFonts w:ascii="Times New Roman" w:hAnsi="Times New Roman" w:cs="Times New Roman"/>
          <w:sz w:val="24"/>
          <w:szCs w:val="24"/>
          <w:lang w:val="en-US"/>
        </w:rPr>
      </w:pPr>
      <w:r w:rsidRPr="004434AC">
        <w:rPr>
          <w:rFonts w:ascii="Times New Roman" w:hAnsi="Times New Roman" w:cs="Times New Roman"/>
          <w:b/>
          <w:bCs/>
          <w:sz w:val="24"/>
          <w:szCs w:val="24"/>
          <w:lang w:val="en-US"/>
        </w:rPr>
        <w:t>1OJ0:</w:t>
      </w:r>
      <w:r w:rsidRPr="004434AC">
        <w:rPr>
          <w:rFonts w:ascii="Times New Roman" w:hAnsi="Times New Roman" w:cs="Times New Roman"/>
          <w:sz w:val="24"/>
          <w:szCs w:val="24"/>
          <w:lang w:val="en-US"/>
        </w:rPr>
        <w:t xml:space="preserve"> (</w:t>
      </w:r>
      <w:proofErr w:type="spellStart"/>
      <w:r w:rsidRPr="004434AC">
        <w:rPr>
          <w:rFonts w:ascii="Times New Roman" w:hAnsi="Times New Roman" w:cs="Times New Roman"/>
          <w:sz w:val="24"/>
          <w:szCs w:val="24"/>
          <w:lang w:val="en-US"/>
        </w:rPr>
        <w:t>Haemonchus</w:t>
      </w:r>
      <w:proofErr w:type="spellEnd"/>
      <w:r w:rsidRPr="004434AC">
        <w:rPr>
          <w:rFonts w:ascii="Times New Roman" w:hAnsi="Times New Roman" w:cs="Times New Roman"/>
          <w:sz w:val="24"/>
          <w:szCs w:val="24"/>
          <w:lang w:val="en-US"/>
        </w:rPr>
        <w:t xml:space="preserve"> </w:t>
      </w:r>
      <w:proofErr w:type="spellStart"/>
      <w:r w:rsidRPr="004434AC">
        <w:rPr>
          <w:rFonts w:ascii="Times New Roman" w:hAnsi="Times New Roman" w:cs="Times New Roman"/>
          <w:sz w:val="24"/>
          <w:szCs w:val="24"/>
          <w:lang w:val="en-US"/>
        </w:rPr>
        <w:t>contortus</w:t>
      </w:r>
      <w:proofErr w:type="spellEnd"/>
      <w:r w:rsidRPr="004434AC">
        <w:rPr>
          <w:rFonts w:ascii="Times New Roman" w:hAnsi="Times New Roman" w:cs="Times New Roman"/>
          <w:sz w:val="24"/>
          <w:szCs w:val="24"/>
          <w:lang w:val="en-US"/>
        </w:rPr>
        <w:t xml:space="preserve"> beta-tubulin bound to Albendazole sulfoxide) </w:t>
      </w:r>
    </w:p>
    <w:p w14:paraId="7772ED95" w14:textId="77777777" w:rsidR="00B74504" w:rsidRPr="004434AC" w:rsidRDefault="00B74504" w:rsidP="00004F77">
      <w:pPr>
        <w:spacing w:line="480" w:lineRule="auto"/>
        <w:jc w:val="both"/>
        <w:rPr>
          <w:rFonts w:ascii="Times New Roman" w:hAnsi="Times New Roman" w:cs="Times New Roman"/>
          <w:sz w:val="24"/>
          <w:szCs w:val="24"/>
          <w:lang w:val="en-US"/>
        </w:rPr>
      </w:pPr>
      <w:r w:rsidRPr="004434AC">
        <w:rPr>
          <w:rFonts w:ascii="Times New Roman" w:hAnsi="Times New Roman" w:cs="Times New Roman"/>
          <w:b/>
          <w:bCs/>
          <w:sz w:val="24"/>
          <w:szCs w:val="24"/>
          <w:lang w:val="en-US"/>
        </w:rPr>
        <w:t>3VRA:</w:t>
      </w:r>
      <w:r w:rsidRPr="004434AC">
        <w:rPr>
          <w:rFonts w:ascii="Times New Roman" w:hAnsi="Times New Roman" w:cs="Times New Roman"/>
          <w:sz w:val="24"/>
          <w:szCs w:val="24"/>
          <w:lang w:val="en-US"/>
        </w:rPr>
        <w:t xml:space="preserve"> (MRFR) Mitochondrial </w:t>
      </w:r>
      <w:proofErr w:type="spellStart"/>
      <w:r w:rsidRPr="004434AC">
        <w:rPr>
          <w:rFonts w:ascii="Times New Roman" w:hAnsi="Times New Roman" w:cs="Times New Roman"/>
          <w:sz w:val="24"/>
          <w:szCs w:val="24"/>
          <w:lang w:val="en-US"/>
        </w:rPr>
        <w:t>Rhodoquinol</w:t>
      </w:r>
      <w:proofErr w:type="spellEnd"/>
      <w:r w:rsidRPr="004434AC">
        <w:rPr>
          <w:rFonts w:ascii="Times New Roman" w:hAnsi="Times New Roman" w:cs="Times New Roman"/>
          <w:sz w:val="24"/>
          <w:szCs w:val="24"/>
          <w:lang w:val="en-US"/>
        </w:rPr>
        <w:t xml:space="preserve">-fumarate reductase from the parasite nematode Ascaris </w:t>
      </w:r>
      <w:proofErr w:type="spellStart"/>
      <w:r w:rsidRPr="004434AC">
        <w:rPr>
          <w:rFonts w:ascii="Times New Roman" w:hAnsi="Times New Roman" w:cs="Times New Roman"/>
          <w:sz w:val="24"/>
          <w:szCs w:val="24"/>
          <w:lang w:val="en-US"/>
        </w:rPr>
        <w:t>suum</w:t>
      </w:r>
      <w:proofErr w:type="spellEnd"/>
      <w:r w:rsidRPr="004434AC">
        <w:rPr>
          <w:rFonts w:ascii="Times New Roman" w:hAnsi="Times New Roman" w:cs="Times New Roman"/>
          <w:sz w:val="24"/>
          <w:szCs w:val="24"/>
          <w:lang w:val="en-US"/>
        </w:rPr>
        <w:t xml:space="preserve"> survival.</w:t>
      </w:r>
    </w:p>
    <w:p w14:paraId="0F116923" w14:textId="77777777" w:rsidR="00B74504" w:rsidRPr="004434AC" w:rsidRDefault="00B74504" w:rsidP="00004F77">
      <w:pPr>
        <w:spacing w:line="480" w:lineRule="auto"/>
        <w:jc w:val="both"/>
        <w:rPr>
          <w:rFonts w:ascii="Times New Roman" w:hAnsi="Times New Roman" w:cs="Times New Roman"/>
          <w:sz w:val="24"/>
          <w:szCs w:val="24"/>
          <w:vertAlign w:val="superscript"/>
        </w:rPr>
      </w:pPr>
      <w:r w:rsidRPr="004434AC">
        <w:rPr>
          <w:rFonts w:ascii="Times New Roman" w:hAnsi="Times New Roman" w:cs="Times New Roman"/>
          <w:b/>
          <w:i/>
          <w:iCs/>
          <w:sz w:val="24"/>
          <w:szCs w:val="24"/>
        </w:rPr>
        <w:t>In silico</w:t>
      </w:r>
      <w:r w:rsidRPr="004434AC">
        <w:rPr>
          <w:rFonts w:ascii="Times New Roman" w:hAnsi="Times New Roman" w:cs="Times New Roman"/>
          <w:b/>
          <w:sz w:val="24"/>
          <w:szCs w:val="24"/>
        </w:rPr>
        <w:t xml:space="preserve"> methodology</w:t>
      </w:r>
    </w:p>
    <w:p w14:paraId="29FB2EDF" w14:textId="77777777" w:rsidR="00B74504" w:rsidRPr="004434AC" w:rsidRDefault="00B74504" w:rsidP="00004F77">
      <w:pPr>
        <w:spacing w:line="480" w:lineRule="auto"/>
        <w:jc w:val="both"/>
        <w:rPr>
          <w:rFonts w:ascii="Times New Roman" w:hAnsi="Times New Roman" w:cs="Times New Roman"/>
          <w:sz w:val="24"/>
          <w:szCs w:val="24"/>
          <w:vertAlign w:val="superscript"/>
        </w:rPr>
      </w:pPr>
      <w:r w:rsidRPr="004434AC">
        <w:rPr>
          <w:rFonts w:ascii="Times New Roman" w:hAnsi="Times New Roman" w:cs="Times New Roman"/>
          <w:b/>
          <w:sz w:val="24"/>
          <w:szCs w:val="24"/>
        </w:rPr>
        <w:t>Molecular docking studies:</w:t>
      </w:r>
    </w:p>
    <w:p w14:paraId="2441DB9C" w14:textId="77777777" w:rsidR="00B74504" w:rsidRPr="004434AC" w:rsidRDefault="00B74504" w:rsidP="00004F77">
      <w:pPr>
        <w:spacing w:after="0" w:line="480" w:lineRule="auto"/>
        <w:jc w:val="both"/>
        <w:rPr>
          <w:rFonts w:ascii="Times New Roman" w:hAnsi="Times New Roman" w:cs="Times New Roman"/>
          <w:bCs/>
          <w:sz w:val="24"/>
          <w:szCs w:val="24"/>
        </w:rPr>
      </w:pPr>
      <w:r w:rsidRPr="004434AC">
        <w:rPr>
          <w:rFonts w:ascii="Times New Roman" w:hAnsi="Times New Roman" w:cs="Times New Roman"/>
          <w:bCs/>
          <w:sz w:val="24"/>
          <w:szCs w:val="24"/>
        </w:rPr>
        <w:t>1. Protein preparation</w:t>
      </w:r>
    </w:p>
    <w:p w14:paraId="0D92A4CD" w14:textId="77777777" w:rsidR="00B74504" w:rsidRPr="004434AC" w:rsidRDefault="00B74504" w:rsidP="00004F77">
      <w:pPr>
        <w:spacing w:after="0" w:line="480" w:lineRule="auto"/>
        <w:jc w:val="both"/>
        <w:rPr>
          <w:rFonts w:ascii="Times New Roman" w:hAnsi="Times New Roman" w:cs="Times New Roman"/>
          <w:bCs/>
          <w:sz w:val="24"/>
          <w:szCs w:val="24"/>
        </w:rPr>
      </w:pPr>
      <w:r w:rsidRPr="004434AC">
        <w:rPr>
          <w:rFonts w:ascii="Times New Roman" w:hAnsi="Times New Roman" w:cs="Times New Roman"/>
          <w:bCs/>
          <w:sz w:val="24"/>
          <w:szCs w:val="24"/>
        </w:rPr>
        <w:t>By the well-known method, the Glide protein preparation wizard is utilized to make the energy-minimized protein, suitable for the virtual screening. Directly from the protein data bank, the proteins were into the workspace by giving its PDB codes 3VRA and 1OJ0. The protein is first pre-</w:t>
      </w:r>
      <w:r w:rsidRPr="004434AC">
        <w:rPr>
          <w:rFonts w:ascii="Times New Roman" w:hAnsi="Times New Roman" w:cs="Times New Roman"/>
          <w:bCs/>
          <w:sz w:val="24"/>
          <w:szCs w:val="24"/>
        </w:rPr>
        <w:lastRenderedPageBreak/>
        <w:t xml:space="preserve">processed with </w:t>
      </w:r>
      <w:proofErr w:type="spellStart"/>
      <w:r w:rsidRPr="004434AC">
        <w:rPr>
          <w:rFonts w:ascii="Times New Roman" w:hAnsi="Times New Roman" w:cs="Times New Roman"/>
          <w:bCs/>
          <w:sz w:val="24"/>
          <w:szCs w:val="24"/>
        </w:rPr>
        <w:t>Epik</w:t>
      </w:r>
      <w:proofErr w:type="spellEnd"/>
      <w:r w:rsidRPr="004434AC">
        <w:rPr>
          <w:rFonts w:ascii="Times New Roman" w:hAnsi="Times New Roman" w:cs="Times New Roman"/>
          <w:bCs/>
          <w:sz w:val="24"/>
          <w:szCs w:val="24"/>
        </w:rPr>
        <w:t>, which assigns bond ordering, adds hydrogens, creates disulphide bonds, and generates heat states. Next, in the review and Modify tab, Co-crystal ligand Albendazole was kept as much in 1OJ0. Further, the selected protein is then optimised and then minimised in the refine tab.</w:t>
      </w:r>
    </w:p>
    <w:p w14:paraId="4DC8F7A1" w14:textId="77777777" w:rsidR="00B74504" w:rsidRPr="004434AC" w:rsidRDefault="00B74504" w:rsidP="00004F77">
      <w:pPr>
        <w:spacing w:after="0" w:line="480" w:lineRule="auto"/>
        <w:jc w:val="both"/>
        <w:rPr>
          <w:rFonts w:ascii="Times New Roman" w:hAnsi="Times New Roman" w:cs="Times New Roman"/>
          <w:bCs/>
          <w:sz w:val="24"/>
          <w:szCs w:val="24"/>
        </w:rPr>
      </w:pPr>
      <w:r w:rsidRPr="004434AC">
        <w:rPr>
          <w:rFonts w:ascii="Times New Roman" w:hAnsi="Times New Roman" w:cs="Times New Roman"/>
          <w:bCs/>
          <w:sz w:val="24"/>
          <w:szCs w:val="24"/>
        </w:rPr>
        <w:t>2.  Receptor grid generation</w:t>
      </w:r>
    </w:p>
    <w:p w14:paraId="31D0CD4E" w14:textId="77777777" w:rsidR="00B74504" w:rsidRPr="004434AC" w:rsidRDefault="00B74504" w:rsidP="00004F77">
      <w:pPr>
        <w:spacing w:after="0" w:line="480" w:lineRule="auto"/>
        <w:jc w:val="both"/>
        <w:rPr>
          <w:rFonts w:ascii="Times New Roman" w:hAnsi="Times New Roman" w:cs="Times New Roman"/>
          <w:sz w:val="24"/>
          <w:szCs w:val="24"/>
          <w:shd w:val="clear" w:color="auto" w:fill="FFFFFF"/>
        </w:rPr>
      </w:pPr>
      <w:r w:rsidRPr="004434AC">
        <w:rPr>
          <w:rFonts w:ascii="Times New Roman" w:hAnsi="Times New Roman" w:cs="Times New Roman"/>
          <w:sz w:val="24"/>
          <w:szCs w:val="24"/>
          <w:shd w:val="clear" w:color="auto" w:fill="FFFFFF"/>
        </w:rPr>
        <w:t>In the maestro task, receptor grid generation is used to make the grid at the active binding site of the proteins by selecting any one atom of the co-crystal ligand molecule on the workspace.</w:t>
      </w:r>
    </w:p>
    <w:p w14:paraId="3260FFCE" w14:textId="77777777" w:rsidR="00B74504" w:rsidRPr="004434AC" w:rsidRDefault="00B74504" w:rsidP="00004F77">
      <w:pPr>
        <w:spacing w:after="0" w:line="480" w:lineRule="auto"/>
        <w:jc w:val="both"/>
        <w:rPr>
          <w:rFonts w:ascii="Times New Roman" w:hAnsi="Times New Roman" w:cs="Times New Roman"/>
          <w:bCs/>
          <w:sz w:val="24"/>
          <w:szCs w:val="24"/>
        </w:rPr>
      </w:pPr>
      <w:r w:rsidRPr="004434AC">
        <w:rPr>
          <w:rFonts w:ascii="Times New Roman" w:hAnsi="Times New Roman" w:cs="Times New Roman"/>
          <w:bCs/>
          <w:sz w:val="24"/>
          <w:szCs w:val="24"/>
        </w:rPr>
        <w:t>3. Ligand preparation</w:t>
      </w:r>
    </w:p>
    <w:p w14:paraId="4E424CD7" w14:textId="77777777" w:rsidR="00B74504" w:rsidRPr="004434AC" w:rsidRDefault="00B74504"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 xml:space="preserve">2D of the </w:t>
      </w:r>
      <w:r w:rsidRPr="004434AC">
        <w:rPr>
          <w:rFonts w:ascii="Times New Roman" w:hAnsi="Times New Roman" w:cs="Times New Roman"/>
          <w:sz w:val="24"/>
          <w:szCs w:val="24"/>
        </w:rPr>
        <w:t>Maestro Schrödinger</w:t>
      </w:r>
      <w:r w:rsidRPr="004434AC">
        <w:rPr>
          <w:rFonts w:ascii="Times New Roman" w:hAnsi="Times New Roman" w:cs="Times New Roman"/>
          <w:sz w:val="24"/>
          <w:szCs w:val="24"/>
          <w:shd w:val="clear" w:color="auto" w:fill="FFFFFF"/>
        </w:rPr>
        <w:t xml:space="preserve"> software </w:t>
      </w:r>
      <w:r w:rsidRPr="004434AC">
        <w:rPr>
          <w:rFonts w:ascii="Times New Roman" w:hAnsi="Times New Roman" w:cs="Times New Roman"/>
          <w:sz w:val="24"/>
          <w:szCs w:val="24"/>
        </w:rPr>
        <w:t>(version</w:t>
      </w:r>
      <w:r w:rsidRPr="004434AC">
        <w:rPr>
          <w:rFonts w:ascii="Times New Roman" w:hAnsi="Times New Roman" w:cs="Times New Roman"/>
          <w:sz w:val="24"/>
          <w:szCs w:val="24"/>
          <w:shd w:val="clear" w:color="auto" w:fill="FFFFFF"/>
        </w:rPr>
        <w:t xml:space="preserve"> 2020_1) was </w:t>
      </w:r>
      <w:r w:rsidRPr="004434AC">
        <w:rPr>
          <w:rFonts w:ascii="Times New Roman" w:hAnsi="Times New Roman" w:cs="Times New Roman"/>
          <w:sz w:val="24"/>
          <w:szCs w:val="24"/>
        </w:rPr>
        <w:t>used</w:t>
      </w:r>
      <w:r w:rsidRPr="004434AC">
        <w:rPr>
          <w:rFonts w:ascii="Times New Roman" w:hAnsi="Times New Roman" w:cs="Times New Roman"/>
          <w:sz w:val="24"/>
          <w:szCs w:val="24"/>
          <w:shd w:val="clear" w:color="auto" w:fill="FFFFFF"/>
        </w:rPr>
        <w:t xml:space="preserve"> to import structures into the workspace </w:t>
      </w:r>
      <w:r w:rsidRPr="004434AC">
        <w:rPr>
          <w:rFonts w:ascii="Times New Roman" w:hAnsi="Times New Roman" w:cs="Times New Roman"/>
          <w:sz w:val="24"/>
          <w:szCs w:val="24"/>
        </w:rPr>
        <w:t>via the composite</w:t>
      </w:r>
      <w:r w:rsidRPr="004434AC">
        <w:rPr>
          <w:rFonts w:ascii="Times New Roman" w:hAnsi="Times New Roman" w:cs="Times New Roman"/>
          <w:sz w:val="24"/>
          <w:szCs w:val="24"/>
          <w:shd w:val="clear" w:color="auto" w:fill="FFFFFF"/>
        </w:rPr>
        <w:t xml:space="preserve"> SMILES </w:t>
      </w:r>
      <w:r w:rsidRPr="004434AC">
        <w:rPr>
          <w:rFonts w:ascii="Times New Roman" w:hAnsi="Times New Roman" w:cs="Times New Roman"/>
          <w:sz w:val="24"/>
          <w:szCs w:val="24"/>
        </w:rPr>
        <w:t>notation.</w:t>
      </w:r>
      <w:r w:rsidRPr="004434AC">
        <w:rPr>
          <w:rFonts w:ascii="Times New Roman" w:hAnsi="Times New Roman" w:cs="Times New Roman"/>
          <w:sz w:val="24"/>
          <w:szCs w:val="24"/>
          <w:shd w:val="clear" w:color="auto" w:fill="FFFFFF"/>
        </w:rPr>
        <w:t xml:space="preserve"> Glide </w:t>
      </w:r>
      <w:proofErr w:type="spellStart"/>
      <w:r w:rsidRPr="004434AC">
        <w:rPr>
          <w:rFonts w:ascii="Times New Roman" w:hAnsi="Times New Roman" w:cs="Times New Roman"/>
          <w:sz w:val="24"/>
          <w:szCs w:val="24"/>
        </w:rPr>
        <w:t>Ligprep</w:t>
      </w:r>
      <w:proofErr w:type="spellEnd"/>
      <w:r w:rsidRPr="004434AC">
        <w:rPr>
          <w:rFonts w:ascii="Times New Roman" w:hAnsi="Times New Roman" w:cs="Times New Roman"/>
          <w:sz w:val="24"/>
          <w:szCs w:val="24"/>
        </w:rPr>
        <w:t xml:space="preserve"> puts</w:t>
      </w:r>
      <w:r w:rsidRPr="004434AC">
        <w:rPr>
          <w:rFonts w:ascii="Times New Roman" w:hAnsi="Times New Roman" w:cs="Times New Roman"/>
          <w:sz w:val="24"/>
          <w:szCs w:val="24"/>
          <w:shd w:val="clear" w:color="auto" w:fill="FFFFFF"/>
        </w:rPr>
        <w:t xml:space="preserve"> all ligands </w:t>
      </w:r>
      <w:r w:rsidRPr="004434AC">
        <w:rPr>
          <w:rFonts w:ascii="Times New Roman" w:hAnsi="Times New Roman" w:cs="Times New Roman"/>
          <w:sz w:val="24"/>
          <w:szCs w:val="24"/>
        </w:rPr>
        <w:t>into</w:t>
      </w:r>
      <w:r w:rsidRPr="004434AC">
        <w:rPr>
          <w:rFonts w:ascii="Times New Roman" w:hAnsi="Times New Roman" w:cs="Times New Roman"/>
          <w:sz w:val="24"/>
          <w:szCs w:val="24"/>
          <w:shd w:val="clear" w:color="auto" w:fill="FFFFFF"/>
        </w:rPr>
        <w:t xml:space="preserve"> energy minimization by </w:t>
      </w:r>
      <w:r w:rsidRPr="004434AC">
        <w:rPr>
          <w:rFonts w:ascii="Times New Roman" w:hAnsi="Times New Roman" w:cs="Times New Roman"/>
          <w:sz w:val="24"/>
          <w:szCs w:val="24"/>
        </w:rPr>
        <w:t>complying with</w:t>
      </w:r>
      <w:r w:rsidRPr="004434AC">
        <w:rPr>
          <w:rFonts w:ascii="Times New Roman" w:hAnsi="Times New Roman" w:cs="Times New Roman"/>
          <w:sz w:val="24"/>
          <w:szCs w:val="24"/>
          <w:shd w:val="clear" w:color="auto" w:fill="FFFFFF"/>
        </w:rPr>
        <w:t xml:space="preserve"> the required constraints, ionization </w:t>
      </w:r>
      <w:r w:rsidRPr="004434AC">
        <w:rPr>
          <w:rFonts w:ascii="Times New Roman" w:hAnsi="Times New Roman" w:cs="Times New Roman"/>
          <w:sz w:val="24"/>
          <w:szCs w:val="24"/>
        </w:rPr>
        <w:t>(neutralization),</w:t>
      </w:r>
      <w:r w:rsidRPr="004434AC">
        <w:rPr>
          <w:rFonts w:ascii="Times New Roman" w:hAnsi="Times New Roman" w:cs="Times New Roman"/>
          <w:sz w:val="24"/>
          <w:szCs w:val="24"/>
          <w:shd w:val="clear" w:color="auto" w:fill="FFFFFF"/>
        </w:rPr>
        <w:t xml:space="preserve"> chirality, </w:t>
      </w:r>
      <w:r w:rsidRPr="004434AC">
        <w:rPr>
          <w:rFonts w:ascii="Times New Roman" w:hAnsi="Times New Roman" w:cs="Times New Roman"/>
          <w:sz w:val="24"/>
          <w:szCs w:val="24"/>
        </w:rPr>
        <w:t>computation and more.</w:t>
      </w:r>
    </w:p>
    <w:p w14:paraId="608AA720" w14:textId="77777777" w:rsidR="00B74504" w:rsidRPr="004434AC" w:rsidRDefault="00B74504" w:rsidP="00004F77">
      <w:pPr>
        <w:spacing w:after="0" w:line="480" w:lineRule="auto"/>
        <w:jc w:val="both"/>
        <w:rPr>
          <w:rFonts w:ascii="Times New Roman" w:hAnsi="Times New Roman" w:cs="Times New Roman"/>
          <w:bCs/>
          <w:sz w:val="24"/>
          <w:szCs w:val="24"/>
        </w:rPr>
      </w:pPr>
      <w:r w:rsidRPr="004434AC">
        <w:rPr>
          <w:rFonts w:ascii="Times New Roman" w:hAnsi="Times New Roman" w:cs="Times New Roman"/>
          <w:bCs/>
          <w:sz w:val="24"/>
          <w:szCs w:val="24"/>
        </w:rPr>
        <w:t xml:space="preserve">4. Docking of Ligand </w:t>
      </w:r>
    </w:p>
    <w:p w14:paraId="423A5A5B" w14:textId="77777777" w:rsidR="00B74504" w:rsidRPr="004434AC" w:rsidRDefault="00B74504"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rPr>
        <w:t>The glide grid and ligand out mega zip files were imported from the working directory, and ligand docking (virtual screening) was selected for docking. Then, under the settings, choose to write XP descriptor information to the dock. In Tables 1 and 2, the virtual screening findings of 3VRA and 1OJ0 proteins were indexed from least binding energy to highest binding energy.</w:t>
      </w:r>
    </w:p>
    <w:p w14:paraId="53A925D5" w14:textId="77777777" w:rsidR="00B74504" w:rsidRPr="004434AC" w:rsidRDefault="00B74504" w:rsidP="00004F77">
      <w:pPr>
        <w:spacing w:after="0" w:line="480" w:lineRule="auto"/>
        <w:jc w:val="both"/>
        <w:rPr>
          <w:rFonts w:ascii="Times New Roman" w:hAnsi="Times New Roman" w:cs="Times New Roman"/>
          <w:bCs/>
          <w:sz w:val="24"/>
          <w:szCs w:val="24"/>
        </w:rPr>
      </w:pPr>
      <w:r w:rsidRPr="004434AC">
        <w:rPr>
          <w:rFonts w:ascii="Times New Roman" w:hAnsi="Times New Roman" w:cs="Times New Roman"/>
          <w:b/>
          <w:i/>
          <w:iCs/>
          <w:sz w:val="24"/>
          <w:szCs w:val="24"/>
        </w:rPr>
        <w:t>In vitro</w:t>
      </w:r>
      <w:r w:rsidRPr="004434AC">
        <w:rPr>
          <w:rFonts w:ascii="Times New Roman" w:hAnsi="Times New Roman" w:cs="Times New Roman"/>
          <w:b/>
          <w:sz w:val="24"/>
          <w:szCs w:val="24"/>
        </w:rPr>
        <w:t xml:space="preserve"> methodology</w:t>
      </w:r>
    </w:p>
    <w:p w14:paraId="1B1D2EE1" w14:textId="77777777" w:rsidR="00B74504" w:rsidRPr="004434AC" w:rsidRDefault="00B74504"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b/>
          <w:sz w:val="24"/>
          <w:szCs w:val="24"/>
        </w:rPr>
        <w:t>Chemicals</w:t>
      </w:r>
      <w:r w:rsidR="00A33EFF" w:rsidRPr="004434AC">
        <w:rPr>
          <w:rFonts w:ascii="Times New Roman" w:hAnsi="Times New Roman" w:cs="Times New Roman"/>
          <w:b/>
          <w:sz w:val="24"/>
          <w:szCs w:val="24"/>
        </w:rPr>
        <w:t>:</w:t>
      </w:r>
    </w:p>
    <w:p w14:paraId="499C20B0" w14:textId="77777777" w:rsidR="00B74504" w:rsidRPr="004434AC" w:rsidRDefault="00B74504"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rPr>
        <w:t xml:space="preserve">The various chemicals were used to perform the project work. The chemicals were procured from SRL Company laboratory-grade butanol, Petroleum ether, Distilled water, Sulfuric acid, Alpha naphthol, hydrochloric acid, Fehling’s reagent A and B, Benedict’s reagent, 40% sodium hydroxide, 1% Copper sulphate, Ninhydrin reagent, Potassium hydroxide, Diethyl ether, Chloroform, Bromine water, pyridine, Sodium nitroprusside, Ammonia, Lead acetate solution, Mayer’s reagent, </w:t>
      </w:r>
      <w:proofErr w:type="spellStart"/>
      <w:r w:rsidRPr="004434AC">
        <w:rPr>
          <w:rFonts w:ascii="Times New Roman" w:hAnsi="Times New Roman" w:cs="Times New Roman"/>
          <w:sz w:val="24"/>
          <w:szCs w:val="24"/>
        </w:rPr>
        <w:t>Dragendorff’s</w:t>
      </w:r>
      <w:proofErr w:type="spellEnd"/>
      <w:r w:rsidRPr="004434AC">
        <w:rPr>
          <w:rFonts w:ascii="Times New Roman" w:hAnsi="Times New Roman" w:cs="Times New Roman"/>
          <w:sz w:val="24"/>
          <w:szCs w:val="24"/>
        </w:rPr>
        <w:t xml:space="preserve"> reagent, Ethyl acetate, Hager’s reagent, Albendazole, Butanol. </w:t>
      </w:r>
    </w:p>
    <w:p w14:paraId="059EED90" w14:textId="77777777" w:rsidR="00B74504" w:rsidRPr="004434AC" w:rsidRDefault="00B74504" w:rsidP="00004F77">
      <w:pPr>
        <w:spacing w:after="0" w:line="480" w:lineRule="auto"/>
        <w:jc w:val="both"/>
        <w:rPr>
          <w:rFonts w:ascii="Times New Roman" w:hAnsi="Times New Roman" w:cs="Times New Roman"/>
          <w:b/>
          <w:sz w:val="24"/>
          <w:szCs w:val="24"/>
        </w:rPr>
      </w:pPr>
      <w:r w:rsidRPr="004434AC">
        <w:rPr>
          <w:rFonts w:ascii="Times New Roman" w:hAnsi="Times New Roman" w:cs="Times New Roman"/>
          <w:b/>
          <w:sz w:val="24"/>
          <w:szCs w:val="24"/>
        </w:rPr>
        <w:t>Plant material collection, identification, and processing</w:t>
      </w:r>
      <w:r w:rsidR="00A33EFF" w:rsidRPr="004434AC">
        <w:rPr>
          <w:rFonts w:ascii="Times New Roman" w:hAnsi="Times New Roman" w:cs="Times New Roman"/>
          <w:b/>
          <w:sz w:val="24"/>
          <w:szCs w:val="24"/>
        </w:rPr>
        <w:t>:</w:t>
      </w:r>
    </w:p>
    <w:p w14:paraId="3D0C56D3" w14:textId="77777777" w:rsidR="00B74504" w:rsidRPr="004434AC" w:rsidRDefault="00B74504"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rPr>
        <w:lastRenderedPageBreak/>
        <w:t xml:space="preserve">The leaves of </w:t>
      </w:r>
      <w:r w:rsidRPr="004434AC">
        <w:rPr>
          <w:rFonts w:ascii="Times New Roman" w:hAnsi="Times New Roman" w:cs="Times New Roman"/>
          <w:i/>
          <w:iCs/>
          <w:sz w:val="24"/>
          <w:szCs w:val="24"/>
        </w:rPr>
        <w:t>Punica Granatum</w:t>
      </w:r>
      <w:r w:rsidRPr="004434AC">
        <w:rPr>
          <w:rFonts w:ascii="Times New Roman" w:hAnsi="Times New Roman" w:cs="Times New Roman"/>
          <w:sz w:val="24"/>
          <w:szCs w:val="24"/>
        </w:rPr>
        <w:t xml:space="preserve"> were collected from S.K. University, </w:t>
      </w:r>
      <w:proofErr w:type="spellStart"/>
      <w:r w:rsidRPr="004434AC">
        <w:rPr>
          <w:rFonts w:ascii="Times New Roman" w:hAnsi="Times New Roman" w:cs="Times New Roman"/>
          <w:sz w:val="24"/>
          <w:szCs w:val="24"/>
        </w:rPr>
        <w:t>Anantapuramu</w:t>
      </w:r>
      <w:proofErr w:type="spellEnd"/>
      <w:r w:rsidRPr="004434AC">
        <w:rPr>
          <w:rFonts w:ascii="Times New Roman" w:hAnsi="Times New Roman" w:cs="Times New Roman"/>
          <w:sz w:val="24"/>
          <w:szCs w:val="24"/>
        </w:rPr>
        <w:t xml:space="preserve"> dist. The plant was identified and authenticated by Dr B. Ravi Prasad Rao, Professor, Dept. Of Botany, SK University, </w:t>
      </w:r>
      <w:proofErr w:type="spellStart"/>
      <w:r w:rsidRPr="004434AC">
        <w:rPr>
          <w:rFonts w:ascii="Times New Roman" w:hAnsi="Times New Roman" w:cs="Times New Roman"/>
          <w:sz w:val="24"/>
          <w:szCs w:val="24"/>
        </w:rPr>
        <w:t>Anantapuramu</w:t>
      </w:r>
      <w:proofErr w:type="spellEnd"/>
      <w:r w:rsidRPr="004434AC">
        <w:rPr>
          <w:rFonts w:ascii="Times New Roman" w:hAnsi="Times New Roman" w:cs="Times New Roman"/>
          <w:sz w:val="24"/>
          <w:szCs w:val="24"/>
        </w:rPr>
        <w:t xml:space="preserve">. </w:t>
      </w:r>
      <w:r w:rsidRPr="004434AC">
        <w:rPr>
          <w:rFonts w:ascii="Times New Roman" w:hAnsi="Times New Roman" w:cs="Times New Roman"/>
          <w:i/>
          <w:iCs/>
          <w:sz w:val="24"/>
          <w:szCs w:val="24"/>
        </w:rPr>
        <w:t>Punica granatum</w:t>
      </w:r>
      <w:r w:rsidRPr="004434AC">
        <w:rPr>
          <w:rFonts w:ascii="Times New Roman" w:hAnsi="Times New Roman" w:cs="Times New Roman"/>
          <w:sz w:val="24"/>
          <w:szCs w:val="24"/>
        </w:rPr>
        <w:t xml:space="preserve"> leaves and peel were dried in the shade, separated, pulverised with a mechanical grinder, and sieved through a 40-mesh sieve.</w:t>
      </w:r>
    </w:p>
    <w:p w14:paraId="1D6BA842" w14:textId="77777777" w:rsidR="00B74504" w:rsidRPr="004434AC" w:rsidRDefault="00B74504"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b/>
          <w:bCs/>
          <w:sz w:val="24"/>
          <w:szCs w:val="24"/>
        </w:rPr>
        <w:t xml:space="preserve">Extraction: </w:t>
      </w:r>
    </w:p>
    <w:p w14:paraId="4622AA04" w14:textId="7CCE9020" w:rsidR="00B74504" w:rsidRPr="004434AC" w:rsidRDefault="00B74504"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 xml:space="preserve">The </w:t>
      </w:r>
      <w:r w:rsidRPr="004434AC">
        <w:rPr>
          <w:rFonts w:ascii="Times New Roman" w:hAnsi="Times New Roman" w:cs="Times New Roman"/>
          <w:sz w:val="24"/>
          <w:szCs w:val="24"/>
        </w:rPr>
        <w:t xml:space="preserve">leaf and peel </w:t>
      </w:r>
      <w:r w:rsidRPr="004434AC">
        <w:rPr>
          <w:rFonts w:ascii="Times New Roman" w:hAnsi="Times New Roman" w:cs="Times New Roman"/>
          <w:sz w:val="24"/>
          <w:szCs w:val="24"/>
          <w:shd w:val="clear" w:color="auto" w:fill="FFFFFF"/>
        </w:rPr>
        <w:t xml:space="preserve">extraction process </w:t>
      </w:r>
      <w:r w:rsidR="00A33EFF" w:rsidRPr="004434AC">
        <w:rPr>
          <w:rFonts w:ascii="Times New Roman" w:hAnsi="Times New Roman" w:cs="Times New Roman"/>
          <w:sz w:val="24"/>
          <w:szCs w:val="24"/>
          <w:shd w:val="clear" w:color="auto" w:fill="FFFFFF"/>
        </w:rPr>
        <w:t>were</w:t>
      </w:r>
      <w:r w:rsidRPr="004434AC">
        <w:rPr>
          <w:rFonts w:ascii="Times New Roman" w:hAnsi="Times New Roman" w:cs="Times New Roman"/>
          <w:sz w:val="24"/>
          <w:szCs w:val="24"/>
          <w:shd w:val="clear" w:color="auto" w:fill="FFFFFF"/>
        </w:rPr>
        <w:t xml:space="preserve"> carried out for 16 hours </w:t>
      </w:r>
      <w:r w:rsidRPr="004434AC">
        <w:rPr>
          <w:rFonts w:ascii="Times New Roman" w:hAnsi="Times New Roman" w:cs="Times New Roman"/>
          <w:sz w:val="24"/>
          <w:szCs w:val="24"/>
        </w:rPr>
        <w:t>using</w:t>
      </w:r>
      <w:r w:rsidRPr="004434AC">
        <w:rPr>
          <w:rFonts w:ascii="Times New Roman" w:hAnsi="Times New Roman" w:cs="Times New Roman"/>
          <w:sz w:val="24"/>
          <w:szCs w:val="24"/>
          <w:shd w:val="clear" w:color="auto" w:fill="FFFFFF"/>
        </w:rPr>
        <w:t xml:space="preserve"> 80% </w:t>
      </w:r>
      <w:r w:rsidRPr="004434AC">
        <w:rPr>
          <w:rFonts w:ascii="Times New Roman" w:hAnsi="Times New Roman" w:cs="Times New Roman"/>
          <w:sz w:val="24"/>
          <w:szCs w:val="24"/>
        </w:rPr>
        <w:t>butanol</w:t>
      </w:r>
      <w:r w:rsidRPr="004434AC">
        <w:rPr>
          <w:rFonts w:ascii="Times New Roman" w:hAnsi="Times New Roman" w:cs="Times New Roman"/>
          <w:sz w:val="24"/>
          <w:szCs w:val="24"/>
          <w:shd w:val="clear" w:color="auto" w:fill="FFFFFF"/>
        </w:rPr>
        <w:t xml:space="preserve"> and water. </w:t>
      </w:r>
      <w:r w:rsidRPr="004434AC">
        <w:rPr>
          <w:rFonts w:ascii="Times New Roman" w:hAnsi="Times New Roman" w:cs="Times New Roman"/>
          <w:sz w:val="24"/>
          <w:szCs w:val="24"/>
        </w:rPr>
        <w:t>25 g</w:t>
      </w:r>
      <w:r w:rsidRPr="004434AC">
        <w:rPr>
          <w:rFonts w:ascii="Times New Roman" w:hAnsi="Times New Roman" w:cs="Times New Roman"/>
          <w:sz w:val="24"/>
          <w:szCs w:val="24"/>
          <w:shd w:val="clear" w:color="auto" w:fill="FFFFFF"/>
        </w:rPr>
        <w:t xml:space="preserve"> of </w:t>
      </w:r>
      <w:r w:rsidRPr="004434AC">
        <w:rPr>
          <w:rFonts w:ascii="Times New Roman" w:hAnsi="Times New Roman" w:cs="Times New Roman"/>
          <w:sz w:val="24"/>
          <w:szCs w:val="24"/>
        </w:rPr>
        <w:t>dry</w:t>
      </w:r>
      <w:r w:rsidRPr="004434AC">
        <w:rPr>
          <w:rFonts w:ascii="Times New Roman" w:hAnsi="Times New Roman" w:cs="Times New Roman"/>
          <w:sz w:val="24"/>
          <w:szCs w:val="24"/>
          <w:shd w:val="clear" w:color="auto" w:fill="FFFFFF"/>
        </w:rPr>
        <w:t xml:space="preserve"> powder was extracted </w:t>
      </w:r>
      <w:r w:rsidRPr="004434AC">
        <w:rPr>
          <w:rFonts w:ascii="Times New Roman" w:hAnsi="Times New Roman" w:cs="Times New Roman"/>
          <w:sz w:val="24"/>
          <w:szCs w:val="24"/>
        </w:rPr>
        <w:t>into 250 ml</w:t>
      </w:r>
      <w:r w:rsidRPr="004434AC">
        <w:rPr>
          <w:rFonts w:ascii="Times New Roman" w:hAnsi="Times New Roman" w:cs="Times New Roman"/>
          <w:sz w:val="24"/>
          <w:szCs w:val="24"/>
          <w:shd w:val="clear" w:color="auto" w:fill="FFFFFF"/>
        </w:rPr>
        <w:t xml:space="preserve"> butanol at </w:t>
      </w:r>
      <w:r w:rsidRPr="004434AC">
        <w:rPr>
          <w:rFonts w:ascii="Times New Roman" w:hAnsi="Times New Roman" w:cs="Times New Roman"/>
          <w:sz w:val="24"/>
          <w:szCs w:val="24"/>
        </w:rPr>
        <w:t>350 ° C</w:t>
      </w:r>
      <w:r w:rsidRPr="004434AC">
        <w:rPr>
          <w:rFonts w:ascii="Times New Roman" w:hAnsi="Times New Roman" w:cs="Times New Roman"/>
          <w:sz w:val="24"/>
          <w:szCs w:val="24"/>
          <w:shd w:val="clear" w:color="auto" w:fill="FFFFFF"/>
        </w:rPr>
        <w:t xml:space="preserve"> by continuous </w:t>
      </w:r>
      <w:r w:rsidRPr="004434AC">
        <w:rPr>
          <w:rFonts w:ascii="Times New Roman" w:hAnsi="Times New Roman" w:cs="Times New Roman"/>
          <w:sz w:val="24"/>
          <w:szCs w:val="24"/>
        </w:rPr>
        <w:t>heat</w:t>
      </w:r>
      <w:r w:rsidRPr="004434AC">
        <w:rPr>
          <w:rFonts w:ascii="Times New Roman" w:hAnsi="Times New Roman" w:cs="Times New Roman"/>
          <w:sz w:val="24"/>
          <w:szCs w:val="24"/>
          <w:shd w:val="clear" w:color="auto" w:fill="FFFFFF"/>
        </w:rPr>
        <w:t xml:space="preserve"> percolation </w:t>
      </w:r>
      <w:r w:rsidRPr="004434AC">
        <w:rPr>
          <w:rFonts w:ascii="Times New Roman" w:hAnsi="Times New Roman" w:cs="Times New Roman"/>
          <w:sz w:val="24"/>
          <w:szCs w:val="24"/>
        </w:rPr>
        <w:t>with a</w:t>
      </w:r>
      <w:r w:rsidRPr="004434AC">
        <w:rPr>
          <w:rFonts w:ascii="Times New Roman" w:hAnsi="Times New Roman" w:cs="Times New Roman"/>
          <w:sz w:val="24"/>
          <w:szCs w:val="24"/>
          <w:shd w:val="clear" w:color="auto" w:fill="FFFFFF"/>
        </w:rPr>
        <w:t xml:space="preserve"> Soxhlet </w:t>
      </w:r>
      <w:r w:rsidRPr="004434AC">
        <w:rPr>
          <w:rFonts w:ascii="Times New Roman" w:hAnsi="Times New Roman" w:cs="Times New Roman"/>
          <w:sz w:val="24"/>
          <w:szCs w:val="24"/>
        </w:rPr>
        <w:t>extractor.</w:t>
      </w:r>
      <w:r w:rsidRPr="004434AC">
        <w:rPr>
          <w:rFonts w:ascii="Times New Roman" w:hAnsi="Times New Roman" w:cs="Times New Roman"/>
          <w:sz w:val="24"/>
          <w:szCs w:val="24"/>
          <w:shd w:val="clear" w:color="auto" w:fill="FFFFFF"/>
        </w:rPr>
        <w:t xml:space="preserve"> After the </w:t>
      </w:r>
      <w:r w:rsidRPr="004434AC">
        <w:rPr>
          <w:rFonts w:ascii="Times New Roman" w:hAnsi="Times New Roman" w:cs="Times New Roman"/>
          <w:sz w:val="24"/>
          <w:szCs w:val="24"/>
        </w:rPr>
        <w:t>extraction</w:t>
      </w:r>
      <w:r w:rsidRPr="004434AC">
        <w:rPr>
          <w:rFonts w:ascii="Times New Roman" w:hAnsi="Times New Roman" w:cs="Times New Roman"/>
          <w:sz w:val="24"/>
          <w:szCs w:val="24"/>
          <w:shd w:val="clear" w:color="auto" w:fill="FFFFFF"/>
        </w:rPr>
        <w:t xml:space="preserve"> process was completed, the residue was </w:t>
      </w:r>
      <w:r w:rsidRPr="004434AC">
        <w:rPr>
          <w:rFonts w:ascii="Times New Roman" w:hAnsi="Times New Roman" w:cs="Times New Roman"/>
          <w:sz w:val="24"/>
          <w:szCs w:val="24"/>
        </w:rPr>
        <w:t>completely</w:t>
      </w:r>
      <w:r w:rsidRPr="004434AC">
        <w:rPr>
          <w:rFonts w:ascii="Times New Roman" w:hAnsi="Times New Roman" w:cs="Times New Roman"/>
          <w:sz w:val="24"/>
          <w:szCs w:val="24"/>
          <w:shd w:val="clear" w:color="auto" w:fill="FFFFFF"/>
        </w:rPr>
        <w:t xml:space="preserve"> dried to remove the solvent used. The extract was concentrated using </w:t>
      </w:r>
      <w:r w:rsidRPr="004434AC">
        <w:rPr>
          <w:rFonts w:ascii="Times New Roman" w:hAnsi="Times New Roman" w:cs="Times New Roman"/>
          <w:sz w:val="24"/>
          <w:szCs w:val="24"/>
        </w:rPr>
        <w:t>the</w:t>
      </w:r>
      <w:r w:rsidRPr="004434AC">
        <w:rPr>
          <w:rFonts w:ascii="Times New Roman" w:hAnsi="Times New Roman" w:cs="Times New Roman"/>
          <w:sz w:val="24"/>
          <w:szCs w:val="24"/>
          <w:shd w:val="clear" w:color="auto" w:fill="FFFFFF"/>
        </w:rPr>
        <w:t xml:space="preserve"> distillation </w:t>
      </w:r>
      <w:r w:rsidR="004E414F" w:rsidRPr="004434AC">
        <w:rPr>
          <w:rFonts w:ascii="Times New Roman" w:hAnsi="Times New Roman" w:cs="Times New Roman"/>
          <w:sz w:val="24"/>
          <w:szCs w:val="24"/>
        </w:rPr>
        <w:t>method. The</w:t>
      </w:r>
      <w:r w:rsidRPr="004434AC">
        <w:rPr>
          <w:rFonts w:ascii="Times New Roman" w:hAnsi="Times New Roman" w:cs="Times New Roman"/>
          <w:sz w:val="24"/>
          <w:szCs w:val="24"/>
        </w:rPr>
        <w:t xml:space="preserve"> crude extract was kept in an airtight container at 0–4 °C after the solvent was evaporated. Before being used in further research, the dry extract was dissolved in distilled water.</w:t>
      </w:r>
    </w:p>
    <w:p w14:paraId="3AE14494" w14:textId="77777777" w:rsidR="00B74504" w:rsidRPr="004434AC" w:rsidRDefault="00B74504"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b/>
          <w:bCs/>
          <w:sz w:val="24"/>
          <w:szCs w:val="24"/>
        </w:rPr>
        <w:t xml:space="preserve">Yield of Extraction </w:t>
      </w:r>
    </w:p>
    <w:p w14:paraId="6F10B588" w14:textId="77777777" w:rsidR="00B74504" w:rsidRPr="004434AC" w:rsidRDefault="00B74504"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rPr>
        <w:t>The formula is used to calculate the yield percentage.</w:t>
      </w:r>
    </w:p>
    <w:p w14:paraId="6F112574" w14:textId="77777777" w:rsidR="00B74504" w:rsidRPr="004434AC" w:rsidRDefault="00B74504" w:rsidP="00004F77">
      <w:pPr>
        <w:spacing w:after="0" w:line="48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Percentage of Yield </m:t>
          </m:r>
          <m:d>
            <m:dPr>
              <m:ctrlPr>
                <w:rPr>
                  <w:rFonts w:ascii="Cambria Math" w:hAnsi="Cambria Math" w:cs="Times New Roman"/>
                  <w:bCs/>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=Amount of extract yield (g)÷Amount of dried plants used (g)×10</m:t>
          </m:r>
        </m:oMath>
      </m:oMathPara>
    </w:p>
    <w:p w14:paraId="7FD6C780" w14:textId="77777777" w:rsidR="00930CC0" w:rsidRPr="004434AC" w:rsidRDefault="00930CC0" w:rsidP="00004F77">
      <w:pPr>
        <w:spacing w:after="0" w:line="480" w:lineRule="auto"/>
        <w:jc w:val="both"/>
        <w:rPr>
          <w:rFonts w:ascii="Times New Roman" w:eastAsiaTheme="minorEastAsia" w:hAnsi="Times New Roman" w:cs="Times New Roman"/>
          <w:b/>
          <w:bCs/>
          <w:sz w:val="24"/>
          <w:szCs w:val="24"/>
        </w:rPr>
      </w:pPr>
      <w:r w:rsidRPr="004434AC">
        <w:rPr>
          <w:rFonts w:ascii="Times New Roman" w:eastAsiaTheme="minorEastAsia" w:hAnsi="Times New Roman" w:cs="Times New Roman"/>
          <w:b/>
          <w:bCs/>
          <w:sz w:val="24"/>
          <w:szCs w:val="24"/>
        </w:rPr>
        <w:t>RESULTS AND DISCUSSION</w:t>
      </w:r>
    </w:p>
    <w:p w14:paraId="6DB07D26" w14:textId="77777777" w:rsidR="00930CC0" w:rsidRPr="004434AC" w:rsidRDefault="00930CC0"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i/>
          <w:iCs/>
          <w:sz w:val="24"/>
          <w:szCs w:val="24"/>
        </w:rPr>
        <w:t>In silico</w:t>
      </w:r>
      <w:r w:rsidRPr="004434AC">
        <w:rPr>
          <w:rFonts w:ascii="Times New Roman" w:hAnsi="Times New Roman" w:cs="Times New Roman"/>
          <w:sz w:val="24"/>
          <w:szCs w:val="24"/>
        </w:rPr>
        <w:t xml:space="preserve"> analysis of Anthelminthic activity shows the binding affinities of certain </w:t>
      </w:r>
      <w:r w:rsidRPr="004434AC">
        <w:rPr>
          <w:rFonts w:ascii="Times New Roman" w:hAnsi="Times New Roman" w:cs="Times New Roman"/>
          <w:i/>
          <w:iCs/>
          <w:sz w:val="24"/>
          <w:szCs w:val="24"/>
        </w:rPr>
        <w:t>Punica granatum</w:t>
      </w:r>
      <w:r w:rsidRPr="004434AC">
        <w:rPr>
          <w:rFonts w:ascii="Times New Roman" w:hAnsi="Times New Roman" w:cs="Times New Roman"/>
          <w:sz w:val="24"/>
          <w:szCs w:val="24"/>
        </w:rPr>
        <w:t xml:space="preserve"> chemical compounds to Ascaris </w:t>
      </w:r>
      <w:proofErr w:type="spellStart"/>
      <w:r w:rsidRPr="004434AC">
        <w:rPr>
          <w:rFonts w:ascii="Times New Roman" w:hAnsi="Times New Roman" w:cs="Times New Roman"/>
          <w:sz w:val="24"/>
          <w:szCs w:val="24"/>
        </w:rPr>
        <w:t>suum</w:t>
      </w:r>
      <w:proofErr w:type="spellEnd"/>
      <w:r w:rsidRPr="004434AC">
        <w:rPr>
          <w:rFonts w:ascii="Times New Roman" w:hAnsi="Times New Roman" w:cs="Times New Roman"/>
          <w:sz w:val="24"/>
          <w:szCs w:val="24"/>
        </w:rPr>
        <w:t xml:space="preserve"> Mitochondrial </w:t>
      </w:r>
      <w:proofErr w:type="spellStart"/>
      <w:r w:rsidRPr="004434AC">
        <w:rPr>
          <w:rFonts w:ascii="Times New Roman" w:hAnsi="Times New Roman" w:cs="Times New Roman"/>
          <w:sz w:val="24"/>
          <w:szCs w:val="24"/>
        </w:rPr>
        <w:t>Rhodoquinol</w:t>
      </w:r>
      <w:proofErr w:type="spellEnd"/>
      <w:r w:rsidRPr="004434AC">
        <w:rPr>
          <w:rFonts w:ascii="Times New Roman" w:hAnsi="Times New Roman" w:cs="Times New Roman"/>
          <w:sz w:val="24"/>
          <w:szCs w:val="24"/>
        </w:rPr>
        <w:t xml:space="preserve"> Fumarate Reductase (MRFR) (PDB: 3VRA), an important enzyme for Ascaris survival and 1OJ0 (</w:t>
      </w:r>
      <w:proofErr w:type="spellStart"/>
      <w:r w:rsidRPr="004434AC">
        <w:rPr>
          <w:rFonts w:ascii="Times New Roman" w:hAnsi="Times New Roman" w:cs="Times New Roman"/>
          <w:sz w:val="24"/>
          <w:szCs w:val="24"/>
        </w:rPr>
        <w:t>Haemonchus</w:t>
      </w:r>
      <w:proofErr w:type="spellEnd"/>
      <w:r w:rsidRPr="004434AC">
        <w:rPr>
          <w:rFonts w:ascii="Times New Roman" w:hAnsi="Times New Roman" w:cs="Times New Roman"/>
          <w:sz w:val="24"/>
          <w:szCs w:val="24"/>
        </w:rPr>
        <w:t xml:space="preserve"> contort us beta-tubulin bound to Albendazole sulfoxide) were investigated.</w:t>
      </w:r>
    </w:p>
    <w:p w14:paraId="26BDFA31" w14:textId="51B16C22" w:rsidR="00930CC0" w:rsidRPr="004434AC" w:rsidRDefault="00930CC0" w:rsidP="00004F77">
      <w:pPr>
        <w:spacing w:line="480" w:lineRule="auto"/>
        <w:jc w:val="both"/>
        <w:rPr>
          <w:rFonts w:ascii="Times New Roman" w:hAnsi="Times New Roman" w:cs="Times New Roman"/>
          <w:bCs/>
          <w:sz w:val="24"/>
          <w:szCs w:val="24"/>
        </w:rPr>
      </w:pPr>
      <w:bookmarkStart w:id="0" w:name="_Hlk107044702"/>
      <w:r w:rsidRPr="004434AC">
        <w:rPr>
          <w:rFonts w:ascii="Times New Roman" w:hAnsi="Times New Roman" w:cs="Times New Roman"/>
          <w:bCs/>
          <w:sz w:val="24"/>
          <w:szCs w:val="24"/>
        </w:rPr>
        <w:t>In vitro analysis of anthelminthic activity</w:t>
      </w:r>
      <w:bookmarkEnd w:id="0"/>
      <w:r w:rsidRPr="004434AC">
        <w:rPr>
          <w:rFonts w:ascii="Times New Roman" w:hAnsi="Times New Roman" w:cs="Times New Roman"/>
          <w:bCs/>
          <w:sz w:val="24"/>
          <w:szCs w:val="24"/>
        </w:rPr>
        <w:t xml:space="preserve"> states that appreciable amounts (within five minutes, positive), considerable amounts (after five minutes, positive, but after ten minutes, negative), trace amounts (positive after ten minutes, but negative after fifteen minutes), and wholly absent are denoted by the notations +++, ++, +, and –, respectively. </w:t>
      </w:r>
      <w:r w:rsidRPr="004434AC">
        <w:rPr>
          <w:rFonts w:ascii="Times New Roman" w:hAnsi="Times New Roman" w:cs="Times New Roman"/>
          <w:sz w:val="24"/>
          <w:szCs w:val="24"/>
        </w:rPr>
        <w:t>Some of the</w:t>
      </w:r>
      <w:r w:rsidRPr="004434AC">
        <w:rPr>
          <w:rFonts w:ascii="Times New Roman" w:hAnsi="Times New Roman" w:cs="Times New Roman"/>
          <w:sz w:val="24"/>
          <w:szCs w:val="24"/>
          <w:shd w:val="clear" w:color="auto" w:fill="FFFFFF"/>
        </w:rPr>
        <w:t xml:space="preserve"> therapeutic effects of </w:t>
      </w:r>
      <w:r w:rsidRPr="004434AC">
        <w:rPr>
          <w:rFonts w:ascii="Times New Roman" w:hAnsi="Times New Roman" w:cs="Times New Roman"/>
          <w:sz w:val="24"/>
          <w:szCs w:val="24"/>
        </w:rPr>
        <w:t>pomegranate</w:t>
      </w:r>
      <w:r w:rsidRPr="004434AC">
        <w:rPr>
          <w:rFonts w:ascii="Times New Roman" w:hAnsi="Times New Roman" w:cs="Times New Roman"/>
          <w:sz w:val="24"/>
          <w:szCs w:val="24"/>
          <w:shd w:val="clear" w:color="auto" w:fill="FFFFFF"/>
        </w:rPr>
        <w:t xml:space="preserve"> are due to the phytochemicals present in different parts of </w:t>
      </w:r>
      <w:r w:rsidRPr="004434AC">
        <w:rPr>
          <w:rFonts w:ascii="Times New Roman" w:hAnsi="Times New Roman" w:cs="Times New Roman"/>
          <w:sz w:val="24"/>
          <w:szCs w:val="24"/>
        </w:rPr>
        <w:t>the pomegranate. Secondary</w:t>
      </w:r>
      <w:r w:rsidRPr="004434AC">
        <w:rPr>
          <w:rFonts w:ascii="Times New Roman" w:hAnsi="Times New Roman" w:cs="Times New Roman"/>
          <w:sz w:val="24"/>
          <w:szCs w:val="24"/>
          <w:shd w:val="clear" w:color="auto" w:fill="FFFFFF"/>
        </w:rPr>
        <w:t xml:space="preserve"> metabolites are </w:t>
      </w:r>
      <w:r w:rsidRPr="004434AC">
        <w:rPr>
          <w:rFonts w:ascii="Times New Roman" w:hAnsi="Times New Roman" w:cs="Times New Roman"/>
          <w:sz w:val="24"/>
          <w:szCs w:val="24"/>
        </w:rPr>
        <w:t>involved in</w:t>
      </w:r>
      <w:r w:rsidRPr="004434AC">
        <w:rPr>
          <w:rFonts w:ascii="Times New Roman" w:hAnsi="Times New Roman" w:cs="Times New Roman"/>
          <w:sz w:val="24"/>
          <w:szCs w:val="24"/>
          <w:shd w:val="clear" w:color="auto" w:fill="FFFFFF"/>
        </w:rPr>
        <w:t xml:space="preserve"> biological activities such as </w:t>
      </w:r>
      <w:r w:rsidRPr="004434AC">
        <w:rPr>
          <w:rFonts w:ascii="Times New Roman" w:hAnsi="Times New Roman" w:cs="Times New Roman"/>
          <w:sz w:val="24"/>
          <w:szCs w:val="24"/>
        </w:rPr>
        <w:t>antibacterial, pesticide, malaria, hypoglycaemia, anti-diabetes,</w:t>
      </w:r>
      <w:r w:rsidRPr="004434AC">
        <w:rPr>
          <w:rFonts w:ascii="Times New Roman" w:hAnsi="Times New Roman" w:cs="Times New Roman"/>
          <w:sz w:val="24"/>
          <w:szCs w:val="24"/>
          <w:shd w:val="clear" w:color="auto" w:fill="FFFFFF"/>
        </w:rPr>
        <w:t xml:space="preserve"> anti-inflammatory, </w:t>
      </w:r>
      <w:r w:rsidRPr="004434AC">
        <w:rPr>
          <w:rFonts w:ascii="Times New Roman" w:hAnsi="Times New Roman" w:cs="Times New Roman"/>
          <w:sz w:val="24"/>
          <w:szCs w:val="24"/>
        </w:rPr>
        <w:t>anticholinergic</w:t>
      </w:r>
      <w:r w:rsidRPr="004434AC">
        <w:rPr>
          <w:rFonts w:ascii="Times New Roman" w:hAnsi="Times New Roman" w:cs="Times New Roman"/>
          <w:sz w:val="24"/>
          <w:szCs w:val="24"/>
          <w:shd w:val="clear" w:color="auto" w:fill="FFFFFF"/>
        </w:rPr>
        <w:t xml:space="preserve"> and </w:t>
      </w:r>
      <w:r w:rsidRPr="004434AC">
        <w:rPr>
          <w:rFonts w:ascii="Times New Roman" w:hAnsi="Times New Roman" w:cs="Times New Roman"/>
          <w:sz w:val="24"/>
          <w:szCs w:val="24"/>
        </w:rPr>
        <w:t xml:space="preserve">antidepressant </w:t>
      </w:r>
      <w:r w:rsidR="004E414F" w:rsidRPr="004434AC">
        <w:rPr>
          <w:rFonts w:ascii="Times New Roman" w:hAnsi="Times New Roman" w:cs="Times New Roman"/>
          <w:sz w:val="24"/>
          <w:szCs w:val="24"/>
        </w:rPr>
        <w:t>drugs.</w:t>
      </w:r>
      <w:r w:rsidR="004E414F" w:rsidRPr="004434AC">
        <w:rPr>
          <w:rFonts w:ascii="Times New Roman" w:hAnsi="Times New Roman" w:cs="Times New Roman"/>
          <w:i/>
          <w:sz w:val="24"/>
          <w:szCs w:val="24"/>
        </w:rPr>
        <w:t xml:space="preserve"> Punica</w:t>
      </w:r>
      <w:r w:rsidRPr="004434AC">
        <w:rPr>
          <w:rFonts w:ascii="Times New Roman" w:hAnsi="Times New Roman" w:cs="Times New Roman"/>
          <w:i/>
          <w:sz w:val="24"/>
          <w:szCs w:val="24"/>
        </w:rPr>
        <w:t xml:space="preserve"> </w:t>
      </w:r>
      <w:r w:rsidRPr="004434AC">
        <w:rPr>
          <w:rFonts w:ascii="Times New Roman" w:hAnsi="Times New Roman" w:cs="Times New Roman"/>
          <w:i/>
          <w:sz w:val="24"/>
          <w:szCs w:val="24"/>
        </w:rPr>
        <w:lastRenderedPageBreak/>
        <w:t xml:space="preserve">granatum </w:t>
      </w:r>
      <w:r w:rsidRPr="004434AC">
        <w:rPr>
          <w:rFonts w:ascii="Times New Roman" w:hAnsi="Times New Roman" w:cs="Times New Roman"/>
          <w:sz w:val="24"/>
          <w:szCs w:val="24"/>
        </w:rPr>
        <w:t>was extracted by using butanol and the percentage of yield of the Leaves and Peel are 1.92% and 1.08% respectively.</w:t>
      </w:r>
    </w:p>
    <w:p w14:paraId="6133E61E" w14:textId="77777777" w:rsidR="00930CC0" w:rsidRPr="004434AC" w:rsidRDefault="00930CC0"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rPr>
        <w:t xml:space="preserve">            According to the docking scores which chemical constituents having the more negative values show the higher inhibition rate towards the disease. From the above observations Gallic acid, </w:t>
      </w:r>
      <w:proofErr w:type="spellStart"/>
      <w:r w:rsidRPr="004434AC">
        <w:rPr>
          <w:rFonts w:ascii="Times New Roman" w:hAnsi="Times New Roman" w:cs="Times New Roman"/>
          <w:sz w:val="24"/>
          <w:szCs w:val="24"/>
        </w:rPr>
        <w:t>Pelletierine</w:t>
      </w:r>
      <w:proofErr w:type="spellEnd"/>
      <w:r w:rsidRPr="004434AC">
        <w:rPr>
          <w:rFonts w:ascii="Times New Roman" w:hAnsi="Times New Roman" w:cs="Times New Roman"/>
          <w:sz w:val="24"/>
          <w:szCs w:val="24"/>
        </w:rPr>
        <w:t xml:space="preserve">, Kaempferol and Quercetin show more inhibition rate than the other constituents and less inhibition rate than the standard drug i.e., Albendazole with protein 1OJ0. The molecular interactions were made with ARG 318, SER 165, SER 230 and PHE 167 amino acids. Luteolin, Quercetin and Kaempferol show more inhibition rate than other constituents with protein 3VRA. The molecular interactions were made with HIS 131, HIE 75, ASP 142, ARG 76, GLY 79 and ARG 137 amino acids. Hydrophobic interactions, Vander walls forces, and hydrogen bonds are all examples of intermolecular forces </w:t>
      </w:r>
      <w:r w:rsidRPr="004434AC">
        <w:rPr>
          <w:rStyle w:val="red-underline"/>
          <w:rFonts w:ascii="Times New Roman" w:hAnsi="Times New Roman" w:cs="Times New Roman"/>
          <w:sz w:val="24"/>
          <w:szCs w:val="24"/>
        </w:rPr>
        <w:t xml:space="preserve">and they </w:t>
      </w:r>
      <w:r w:rsidRPr="004434AC">
        <w:rPr>
          <w:rFonts w:ascii="Times New Roman" w:hAnsi="Times New Roman" w:cs="Times New Roman"/>
          <w:sz w:val="24"/>
          <w:szCs w:val="24"/>
        </w:rPr>
        <w:t>proceeded to show that in cases where the donor-acceptor had stronger or weaker oxygen and hydrogen than the surrounding water, hydrogen bonds improved molecular interactions and increased receptor-ligand interactions. When chemical components attach to their receptors, the arrangement with the lowest binding energy is thought to have the most energetically favourable spatial arrangement, and it has a greater binding affinity. </w:t>
      </w:r>
    </w:p>
    <w:p w14:paraId="1F0FEF35" w14:textId="77777777" w:rsidR="00930CC0" w:rsidRPr="004434AC" w:rsidRDefault="00930CC0"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rPr>
        <w:t xml:space="preserve">            Anthelmintic resistance in antiparasitic animals is a serious and exacerbating problem worldwide, its development is a natural evolutionary process, and it is difficult to prevent if anthelmintic drugs are abused/abused on the </w:t>
      </w:r>
      <w:proofErr w:type="gramStart"/>
      <w:r w:rsidRPr="004434AC">
        <w:rPr>
          <w:rFonts w:ascii="Times New Roman" w:hAnsi="Times New Roman" w:cs="Times New Roman"/>
          <w:sz w:val="24"/>
          <w:szCs w:val="24"/>
        </w:rPr>
        <w:t>farm</w:t>
      </w:r>
      <w:r w:rsidR="00DA1361" w:rsidRPr="004434AC">
        <w:rPr>
          <w:rFonts w:ascii="Times New Roman" w:hAnsi="Times New Roman" w:cs="Times New Roman"/>
          <w:sz w:val="24"/>
          <w:szCs w:val="24"/>
          <w:vertAlign w:val="superscript"/>
        </w:rPr>
        <w:t>[</w:t>
      </w:r>
      <w:proofErr w:type="gramEnd"/>
      <w:r w:rsidR="00DA1361" w:rsidRPr="004434AC">
        <w:rPr>
          <w:rFonts w:ascii="Times New Roman" w:hAnsi="Times New Roman" w:cs="Times New Roman"/>
          <w:sz w:val="24"/>
          <w:szCs w:val="24"/>
          <w:vertAlign w:val="superscript"/>
        </w:rPr>
        <w:t>10]</w:t>
      </w:r>
      <w:r w:rsidR="00996945" w:rsidRPr="004434AC">
        <w:rPr>
          <w:rFonts w:ascii="Times New Roman" w:hAnsi="Times New Roman" w:cs="Times New Roman"/>
          <w:sz w:val="24"/>
          <w:szCs w:val="24"/>
        </w:rPr>
        <w:t xml:space="preserve">. </w:t>
      </w:r>
      <w:r w:rsidRPr="004434AC">
        <w:rPr>
          <w:rFonts w:ascii="Times New Roman" w:hAnsi="Times New Roman" w:cs="Times New Roman"/>
          <w:sz w:val="24"/>
          <w:szCs w:val="24"/>
        </w:rPr>
        <w:t xml:space="preserve">The assay was performed on adult Indian earthworms. Anatomical and physiological </w:t>
      </w:r>
      <w:proofErr w:type="spellStart"/>
      <w:r w:rsidRPr="004434AC">
        <w:rPr>
          <w:rFonts w:ascii="Times New Roman" w:hAnsi="Times New Roman" w:cs="Times New Roman"/>
          <w:sz w:val="24"/>
          <w:szCs w:val="24"/>
        </w:rPr>
        <w:t>Pheretima</w:t>
      </w:r>
      <w:proofErr w:type="spellEnd"/>
      <w:r w:rsidRPr="004434AC">
        <w:rPr>
          <w:rFonts w:ascii="Times New Roman" w:hAnsi="Times New Roman" w:cs="Times New Roman"/>
          <w:sz w:val="24"/>
          <w:szCs w:val="24"/>
        </w:rPr>
        <w:t xml:space="preserve"> Posthuma Similarity to Ascaris lumbricoides (large roundworms of humans).</w:t>
      </w:r>
      <w:r w:rsidR="00DA1361" w:rsidRPr="004434AC">
        <w:rPr>
          <w:rFonts w:ascii="Times New Roman" w:hAnsi="Times New Roman" w:cs="Times New Roman"/>
          <w:sz w:val="24"/>
          <w:szCs w:val="24"/>
          <w:vertAlign w:val="superscript"/>
        </w:rPr>
        <w:t xml:space="preserve"> [11</w:t>
      </w:r>
      <w:r w:rsidR="00996945" w:rsidRPr="004434AC">
        <w:rPr>
          <w:rFonts w:ascii="Times New Roman" w:hAnsi="Times New Roman" w:cs="Times New Roman"/>
          <w:sz w:val="24"/>
          <w:szCs w:val="24"/>
          <w:vertAlign w:val="superscript"/>
        </w:rPr>
        <w:t>]</w:t>
      </w:r>
      <w:r w:rsidR="00996945" w:rsidRPr="004434AC">
        <w:rPr>
          <w:rFonts w:ascii="Times New Roman" w:hAnsi="Times New Roman" w:cs="Times New Roman"/>
          <w:sz w:val="24"/>
          <w:szCs w:val="24"/>
        </w:rPr>
        <w:t xml:space="preserve">. </w:t>
      </w:r>
      <w:r w:rsidRPr="004434AC">
        <w:rPr>
          <w:rFonts w:ascii="Times New Roman" w:hAnsi="Times New Roman" w:cs="Times New Roman"/>
          <w:sz w:val="24"/>
          <w:szCs w:val="24"/>
        </w:rPr>
        <w:t xml:space="preserve">Because of easy availability, earthworms have been used widely for the initial evaluation of anthelmintic </w:t>
      </w:r>
      <w:r w:rsidR="00004F77" w:rsidRPr="004434AC">
        <w:rPr>
          <w:rFonts w:ascii="Times New Roman" w:hAnsi="Times New Roman" w:cs="Times New Roman"/>
          <w:sz w:val="24"/>
          <w:szCs w:val="24"/>
        </w:rPr>
        <w:t>compounds</w:t>
      </w:r>
      <w:r w:rsidR="00004F77" w:rsidRPr="004434AC">
        <w:rPr>
          <w:rFonts w:ascii="Times New Roman" w:hAnsi="Times New Roman" w:cs="Times New Roman"/>
          <w:sz w:val="24"/>
          <w:szCs w:val="24"/>
          <w:vertAlign w:val="superscript"/>
        </w:rPr>
        <w:t xml:space="preserve"> [</w:t>
      </w:r>
      <w:r w:rsidR="00DA1361" w:rsidRPr="004434AC">
        <w:rPr>
          <w:rFonts w:ascii="Times New Roman" w:hAnsi="Times New Roman" w:cs="Times New Roman"/>
          <w:sz w:val="24"/>
          <w:szCs w:val="24"/>
          <w:vertAlign w:val="superscript"/>
        </w:rPr>
        <w:t>12</w:t>
      </w:r>
      <w:r w:rsidR="00004F77" w:rsidRPr="004434AC">
        <w:rPr>
          <w:rFonts w:ascii="Times New Roman" w:hAnsi="Times New Roman" w:cs="Times New Roman"/>
          <w:sz w:val="24"/>
          <w:szCs w:val="24"/>
          <w:vertAlign w:val="superscript"/>
        </w:rPr>
        <w:t>]</w:t>
      </w:r>
      <w:r w:rsidR="00996945" w:rsidRPr="004434AC">
        <w:rPr>
          <w:rFonts w:ascii="Times New Roman" w:hAnsi="Times New Roman" w:cs="Times New Roman"/>
          <w:sz w:val="24"/>
          <w:szCs w:val="24"/>
        </w:rPr>
        <w:t xml:space="preserve">. </w:t>
      </w:r>
      <w:r w:rsidRPr="004434AC">
        <w:rPr>
          <w:rFonts w:ascii="Times New Roman" w:hAnsi="Times New Roman" w:cs="Times New Roman"/>
          <w:sz w:val="24"/>
          <w:szCs w:val="24"/>
        </w:rPr>
        <w:t xml:space="preserve">From the above in vitro results, the various plant products have different chemical constituents and the yield of the extract is also varying to plant part and also the solvent. From the above results percentage yield for the butanol extract of leaf is more when compared to the butanol extract of peel. From the above result, the anthelminthic activity of the butanoic leaf extract has shown better performance. </w:t>
      </w:r>
    </w:p>
    <w:p w14:paraId="415883B8" w14:textId="77777777" w:rsidR="00930CC0" w:rsidRPr="004434AC" w:rsidRDefault="00930CC0" w:rsidP="00004F77">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rPr>
        <w:lastRenderedPageBreak/>
        <w:t xml:space="preserve">            The existence of chemical elements such as saponins, tannins, phenolic acids, flavonoids, and alkaloids was discovered in previous studies on early phytochemical analyses of </w:t>
      </w:r>
      <w:r w:rsidRPr="004434AC">
        <w:rPr>
          <w:rFonts w:ascii="Times New Roman" w:hAnsi="Times New Roman" w:cs="Times New Roman"/>
          <w:i/>
          <w:iCs/>
          <w:sz w:val="24"/>
          <w:szCs w:val="24"/>
        </w:rPr>
        <w:t>Punica granatum</w:t>
      </w:r>
      <w:r w:rsidRPr="004434AC">
        <w:rPr>
          <w:rFonts w:ascii="Times New Roman" w:hAnsi="Times New Roman" w:cs="Times New Roman"/>
          <w:sz w:val="24"/>
          <w:szCs w:val="24"/>
        </w:rPr>
        <w:t xml:space="preserve"> leaves. In addition, as shown in Table 4, the alkaloid extract from the leaf extract exhibited considerable anthelmintic activity (p&lt;0.001) in a dose-dependent manner. Albendazole's main impact on the worm is to create flaccid paralysis, which leads to the worm's expulsion via </w:t>
      </w:r>
      <w:r w:rsidR="00004F77" w:rsidRPr="004434AC">
        <w:rPr>
          <w:rFonts w:ascii="Times New Roman" w:hAnsi="Times New Roman" w:cs="Times New Roman"/>
          <w:sz w:val="24"/>
          <w:szCs w:val="24"/>
        </w:rPr>
        <w:t>peristalsis</w:t>
      </w:r>
      <w:r w:rsidR="00004F77" w:rsidRPr="004434AC">
        <w:rPr>
          <w:rFonts w:ascii="Times New Roman" w:hAnsi="Times New Roman" w:cs="Times New Roman"/>
          <w:sz w:val="24"/>
          <w:szCs w:val="24"/>
          <w:vertAlign w:val="superscript"/>
        </w:rPr>
        <w:t xml:space="preserve"> [</w:t>
      </w:r>
      <w:r w:rsidR="00DA1361" w:rsidRPr="004434AC">
        <w:rPr>
          <w:rFonts w:ascii="Times New Roman" w:hAnsi="Times New Roman" w:cs="Times New Roman"/>
          <w:sz w:val="24"/>
          <w:szCs w:val="24"/>
          <w:vertAlign w:val="superscript"/>
        </w:rPr>
        <w:t>13]</w:t>
      </w:r>
      <w:r w:rsidRPr="004434AC">
        <w:rPr>
          <w:rFonts w:ascii="Times New Roman" w:hAnsi="Times New Roman" w:cs="Times New Roman"/>
          <w:sz w:val="24"/>
          <w:szCs w:val="24"/>
        </w:rPr>
        <w:t xml:space="preserve">. Albendazole causes muscular relaxation and flaccid paralysis by increasing the chloride ion conductance of the worm muscle membrane. This causes hyperpolarization and decreased excitability. The ethanolic, methanolic, </w:t>
      </w:r>
      <w:proofErr w:type="spellStart"/>
      <w:r w:rsidRPr="004434AC">
        <w:rPr>
          <w:rFonts w:ascii="Times New Roman" w:hAnsi="Times New Roman" w:cs="Times New Roman"/>
          <w:sz w:val="24"/>
          <w:szCs w:val="24"/>
        </w:rPr>
        <w:t>butanolic</w:t>
      </w:r>
      <w:proofErr w:type="spellEnd"/>
      <w:r w:rsidRPr="004434AC">
        <w:rPr>
          <w:rFonts w:ascii="Times New Roman" w:hAnsi="Times New Roman" w:cs="Times New Roman"/>
          <w:sz w:val="24"/>
          <w:szCs w:val="24"/>
        </w:rPr>
        <w:t xml:space="preserve">, and chloroform leaf extracts of </w:t>
      </w:r>
      <w:proofErr w:type="spellStart"/>
      <w:r w:rsidRPr="004434AC">
        <w:rPr>
          <w:rFonts w:ascii="Times New Roman" w:hAnsi="Times New Roman" w:cs="Times New Roman"/>
          <w:i/>
          <w:iCs/>
          <w:sz w:val="24"/>
          <w:szCs w:val="24"/>
        </w:rPr>
        <w:t>Punicagranatum</w:t>
      </w:r>
      <w:proofErr w:type="spellEnd"/>
      <w:r w:rsidRPr="004434AC">
        <w:rPr>
          <w:rFonts w:ascii="Times New Roman" w:hAnsi="Times New Roman" w:cs="Times New Roman"/>
          <w:sz w:val="24"/>
          <w:szCs w:val="24"/>
        </w:rPr>
        <w:t xml:space="preserve"> paralysed and killed the worms in the same amount of time as Albendazole, especially at a higher dose of 30 mg/ml. </w:t>
      </w:r>
      <w:proofErr w:type="spellStart"/>
      <w:r w:rsidRPr="004434AC">
        <w:rPr>
          <w:rFonts w:ascii="Times New Roman" w:hAnsi="Times New Roman" w:cs="Times New Roman"/>
          <w:sz w:val="24"/>
          <w:szCs w:val="24"/>
        </w:rPr>
        <w:t>Pheretima</w:t>
      </w:r>
      <w:proofErr w:type="spellEnd"/>
      <w:r w:rsidRPr="004434AC">
        <w:rPr>
          <w:rFonts w:ascii="Times New Roman" w:hAnsi="Times New Roman" w:cs="Times New Roman"/>
          <w:sz w:val="24"/>
          <w:szCs w:val="24"/>
        </w:rPr>
        <w:t xml:space="preserve"> Posthuma has an anatomy and physiology similar to Helminthes. As a result, earthworms were employed in this research. All anthelmintics have been shown to be toxic to earthworms. Moreover, you can use this simple test to determine if a particular substance has anthelmintic properties. It can also be used to determine the relative activity of different samples of a particular </w:t>
      </w:r>
      <w:r w:rsidR="00996945" w:rsidRPr="004434AC">
        <w:rPr>
          <w:rFonts w:ascii="Times New Roman" w:hAnsi="Times New Roman" w:cs="Times New Roman"/>
          <w:sz w:val="24"/>
          <w:szCs w:val="24"/>
        </w:rPr>
        <w:t>drug</w:t>
      </w:r>
      <w:r w:rsidR="00996945" w:rsidRPr="004434AC">
        <w:rPr>
          <w:rFonts w:ascii="Times New Roman" w:hAnsi="Times New Roman" w:cs="Times New Roman"/>
          <w:sz w:val="24"/>
          <w:szCs w:val="24"/>
          <w:vertAlign w:val="superscript"/>
        </w:rPr>
        <w:t xml:space="preserve"> [</w:t>
      </w:r>
      <w:r w:rsidR="00DA1361" w:rsidRPr="004434AC">
        <w:rPr>
          <w:rFonts w:ascii="Times New Roman" w:hAnsi="Times New Roman" w:cs="Times New Roman"/>
          <w:sz w:val="24"/>
          <w:szCs w:val="24"/>
          <w:vertAlign w:val="superscript"/>
        </w:rPr>
        <w:t>14]</w:t>
      </w:r>
      <w:r w:rsidR="00996945" w:rsidRPr="004434AC">
        <w:rPr>
          <w:rFonts w:ascii="Times New Roman" w:hAnsi="Times New Roman" w:cs="Times New Roman"/>
          <w:sz w:val="24"/>
          <w:szCs w:val="24"/>
        </w:rPr>
        <w:t xml:space="preserve">. </w:t>
      </w:r>
      <w:r w:rsidRPr="004434AC">
        <w:rPr>
          <w:rFonts w:ascii="Times New Roman" w:hAnsi="Times New Roman" w:cs="Times New Roman"/>
          <w:sz w:val="24"/>
          <w:szCs w:val="24"/>
        </w:rPr>
        <w:t>Therefore, any drug that is toxic to earthworms should be investigated as an anthelmintic. More research is required to determine the method of activation. The drug's anthelmintic activity may be determined by testing it on additional helminth species, which is our study strategy.</w:t>
      </w:r>
    </w:p>
    <w:p w14:paraId="7BC1FDE9" w14:textId="473F4376" w:rsidR="00A33EFF" w:rsidRPr="004434AC" w:rsidRDefault="00930CC0" w:rsidP="00004F77">
      <w:pPr>
        <w:spacing w:line="480" w:lineRule="auto"/>
        <w:jc w:val="both"/>
        <w:rPr>
          <w:rFonts w:ascii="Times New Roman" w:hAnsi="Times New Roman" w:cs="Times New Roman"/>
          <w:sz w:val="24"/>
          <w:szCs w:val="24"/>
        </w:rPr>
      </w:pPr>
      <w:r w:rsidRPr="004434AC">
        <w:rPr>
          <w:rFonts w:ascii="Times New Roman" w:hAnsi="Times New Roman" w:cs="Times New Roman"/>
          <w:sz w:val="24"/>
          <w:szCs w:val="24"/>
        </w:rPr>
        <w:t>The results of docking studies on MRFR (3</w:t>
      </w:r>
      <w:r w:rsidR="00437736" w:rsidRPr="004434AC">
        <w:rPr>
          <w:rFonts w:ascii="Times New Roman" w:hAnsi="Times New Roman" w:cs="Times New Roman"/>
          <w:sz w:val="24"/>
          <w:szCs w:val="24"/>
        </w:rPr>
        <w:t>VRA) [</w:t>
      </w:r>
      <w:r w:rsidRPr="004434AC">
        <w:rPr>
          <w:rFonts w:ascii="Times New Roman" w:hAnsi="Times New Roman" w:cs="Times New Roman"/>
          <w:sz w:val="24"/>
          <w:szCs w:val="24"/>
        </w:rPr>
        <w:t xml:space="preserve">Table </w:t>
      </w:r>
      <w:r w:rsidR="00437736" w:rsidRPr="004434AC">
        <w:rPr>
          <w:rFonts w:ascii="Times New Roman" w:hAnsi="Times New Roman" w:cs="Times New Roman"/>
          <w:sz w:val="24"/>
          <w:szCs w:val="24"/>
        </w:rPr>
        <w:t>1] reveal</w:t>
      </w:r>
      <w:r w:rsidRPr="004434AC">
        <w:rPr>
          <w:rFonts w:ascii="Times New Roman" w:hAnsi="Times New Roman" w:cs="Times New Roman"/>
          <w:sz w:val="24"/>
          <w:szCs w:val="24"/>
        </w:rPr>
        <w:t xml:space="preserve"> that the Luteolin (-5.048) and Quercetin (-4.937) show good binding affinity as compared to other constituents. Good interactions reflect the more negative values in the docking score. The interactions (3D) of the active ligands are represented in Figure </w:t>
      </w:r>
      <w:r w:rsidR="00A42308">
        <w:rPr>
          <w:rFonts w:ascii="Times New Roman" w:hAnsi="Times New Roman" w:cs="Times New Roman"/>
          <w:sz w:val="24"/>
          <w:szCs w:val="24"/>
        </w:rPr>
        <w:t>1. A</w:t>
      </w:r>
      <w:r w:rsidRPr="004434AC">
        <w:rPr>
          <w:rFonts w:ascii="Times New Roman" w:hAnsi="Times New Roman" w:cs="Times New Roman"/>
          <w:b/>
          <w:bCs/>
          <w:sz w:val="24"/>
          <w:szCs w:val="24"/>
        </w:rPr>
        <w:t>.</w:t>
      </w:r>
      <w:r w:rsidRPr="004434AC">
        <w:rPr>
          <w:rFonts w:ascii="Times New Roman" w:hAnsi="Times New Roman" w:cs="Times New Roman"/>
          <w:sz w:val="24"/>
          <w:szCs w:val="24"/>
        </w:rPr>
        <w:t xml:space="preserve"> The results of docking studies on beta-tubulin (1OJ</w:t>
      </w:r>
      <w:proofErr w:type="gramStart"/>
      <w:r w:rsidRPr="004434AC">
        <w:rPr>
          <w:rFonts w:ascii="Times New Roman" w:hAnsi="Times New Roman" w:cs="Times New Roman"/>
          <w:sz w:val="24"/>
          <w:szCs w:val="24"/>
        </w:rPr>
        <w:t>0)[</w:t>
      </w:r>
      <w:proofErr w:type="gramEnd"/>
      <w:r w:rsidRPr="004434AC">
        <w:rPr>
          <w:rFonts w:ascii="Times New Roman" w:hAnsi="Times New Roman" w:cs="Times New Roman"/>
          <w:sz w:val="24"/>
          <w:szCs w:val="24"/>
        </w:rPr>
        <w:t xml:space="preserve">Table 1]reveal that Gallic acid (-6.925), </w:t>
      </w:r>
      <w:r w:rsidR="004E414F" w:rsidRPr="004434AC">
        <w:rPr>
          <w:rFonts w:ascii="Times New Roman" w:hAnsi="Times New Roman" w:cs="Times New Roman"/>
          <w:sz w:val="24"/>
          <w:szCs w:val="24"/>
        </w:rPr>
        <w:t>Pelletier Ine</w:t>
      </w:r>
      <w:r w:rsidRPr="004434AC">
        <w:rPr>
          <w:rFonts w:ascii="Times New Roman" w:hAnsi="Times New Roman" w:cs="Times New Roman"/>
          <w:sz w:val="24"/>
          <w:szCs w:val="24"/>
        </w:rPr>
        <w:t xml:space="preserve"> (-6.311) and Kaempferol (-5.248) show good binding affinity as compared with the standard drug Albendazole (-7.999). The interactions (3D) of the active ligands are represented in Figure </w:t>
      </w:r>
      <w:r w:rsidR="00A42308">
        <w:rPr>
          <w:rFonts w:ascii="Times New Roman" w:hAnsi="Times New Roman" w:cs="Times New Roman"/>
          <w:sz w:val="24"/>
          <w:szCs w:val="24"/>
        </w:rPr>
        <w:t>1. B</w:t>
      </w:r>
      <w:r w:rsidRPr="004434AC">
        <w:rPr>
          <w:rFonts w:ascii="Times New Roman" w:hAnsi="Times New Roman" w:cs="Times New Roman"/>
          <w:b/>
          <w:bCs/>
          <w:sz w:val="24"/>
          <w:szCs w:val="24"/>
        </w:rPr>
        <w:t>.</w:t>
      </w:r>
      <w:r w:rsidRPr="004434AC">
        <w:rPr>
          <w:rFonts w:ascii="Times New Roman" w:hAnsi="Times New Roman" w:cs="Times New Roman"/>
          <w:sz w:val="24"/>
          <w:szCs w:val="24"/>
        </w:rPr>
        <w:t xml:space="preserve"> The findings</w:t>
      </w:r>
      <w:r w:rsidR="00A42308">
        <w:rPr>
          <w:rFonts w:ascii="Times New Roman" w:hAnsi="Times New Roman" w:cs="Times New Roman"/>
          <w:sz w:val="24"/>
          <w:szCs w:val="24"/>
        </w:rPr>
        <w:t xml:space="preserve"> in Figure 2</w:t>
      </w:r>
      <w:r w:rsidRPr="004434AC">
        <w:rPr>
          <w:rFonts w:ascii="Times New Roman" w:hAnsi="Times New Roman" w:cs="Times New Roman"/>
          <w:sz w:val="24"/>
          <w:szCs w:val="24"/>
        </w:rPr>
        <w:t xml:space="preserve"> show that at a concentration of 30mg/ml, </w:t>
      </w:r>
      <w:proofErr w:type="spellStart"/>
      <w:r w:rsidRPr="004434AC">
        <w:rPr>
          <w:rFonts w:ascii="Times New Roman" w:hAnsi="Times New Roman" w:cs="Times New Roman"/>
          <w:sz w:val="24"/>
          <w:szCs w:val="24"/>
        </w:rPr>
        <w:t>butanolic</w:t>
      </w:r>
      <w:proofErr w:type="spellEnd"/>
      <w:r w:rsidRPr="004434AC">
        <w:rPr>
          <w:rFonts w:ascii="Times New Roman" w:hAnsi="Times New Roman" w:cs="Times New Roman"/>
          <w:sz w:val="24"/>
          <w:szCs w:val="24"/>
        </w:rPr>
        <w:t xml:space="preserve"> extract of leaves caused paralysis and death in 1.42 and 30.50 minutes, respectively, but a butanoic extract of peel caused paralysis and death in 4.06 and 25.51 minutes, </w:t>
      </w:r>
      <w:r w:rsidRPr="004434AC">
        <w:rPr>
          <w:rFonts w:ascii="Times New Roman" w:hAnsi="Times New Roman" w:cs="Times New Roman"/>
          <w:sz w:val="24"/>
          <w:szCs w:val="24"/>
        </w:rPr>
        <w:lastRenderedPageBreak/>
        <w:t xml:space="preserve">respectively. The butanol extract of </w:t>
      </w:r>
      <w:r w:rsidRPr="004434AC">
        <w:rPr>
          <w:rFonts w:ascii="Times New Roman" w:hAnsi="Times New Roman" w:cs="Times New Roman"/>
          <w:i/>
          <w:iCs/>
          <w:sz w:val="24"/>
          <w:szCs w:val="24"/>
        </w:rPr>
        <w:t>Punica granatum</w:t>
      </w:r>
      <w:r w:rsidRPr="004434AC">
        <w:rPr>
          <w:rFonts w:ascii="Times New Roman" w:hAnsi="Times New Roman" w:cs="Times New Roman"/>
          <w:sz w:val="24"/>
          <w:szCs w:val="24"/>
        </w:rPr>
        <w:t xml:space="preserve"> possessed powerful anthelmintic action, and the impact increased with concentration. </w:t>
      </w:r>
    </w:p>
    <w:p w14:paraId="5C36CC34" w14:textId="77777777" w:rsidR="00930CC0" w:rsidRPr="004434AC" w:rsidRDefault="00930CC0" w:rsidP="00004F77">
      <w:pPr>
        <w:spacing w:line="480" w:lineRule="auto"/>
        <w:jc w:val="both"/>
        <w:rPr>
          <w:rFonts w:ascii="Times New Roman" w:hAnsi="Times New Roman" w:cs="Times New Roman"/>
          <w:b/>
          <w:bCs/>
          <w:sz w:val="24"/>
          <w:szCs w:val="24"/>
        </w:rPr>
      </w:pPr>
      <w:r w:rsidRPr="004434AC">
        <w:rPr>
          <w:rFonts w:ascii="Times New Roman" w:hAnsi="Times New Roman" w:cs="Times New Roman"/>
          <w:sz w:val="24"/>
          <w:szCs w:val="24"/>
        </w:rPr>
        <w:t>At all dosage levels examined, the extract resulted in worm paralysis followed by death. The extract's efficacy was shown to be inversely linked to the time it took for the worms to be paralysed and die. The activity validates the extract's dose-dependent nature. The anthelmintic characteristics of the plant are supported by the aforesaid finding. In addition, research on the isolation and characterisation of luteolin, gallic acid, ellagic acid, kaempferol and quercetin active principles which have the more binding energy towards the targets an investigation into who is accountable for the anthelmintic activities is presently underway.</w:t>
      </w:r>
    </w:p>
    <w:p w14:paraId="3D44CAC5" w14:textId="77777777" w:rsidR="00930CC0" w:rsidRPr="004434AC" w:rsidRDefault="00930CC0" w:rsidP="00004F77">
      <w:pPr>
        <w:spacing w:line="480" w:lineRule="auto"/>
        <w:jc w:val="both"/>
        <w:rPr>
          <w:rFonts w:ascii="Times New Roman" w:hAnsi="Times New Roman" w:cs="Times New Roman"/>
          <w:sz w:val="24"/>
          <w:szCs w:val="24"/>
        </w:rPr>
      </w:pPr>
      <w:r w:rsidRPr="004434AC">
        <w:rPr>
          <w:rFonts w:ascii="Times New Roman" w:hAnsi="Times New Roman" w:cs="Times New Roman"/>
          <w:b/>
          <w:bCs/>
          <w:sz w:val="24"/>
          <w:szCs w:val="24"/>
        </w:rPr>
        <w:t xml:space="preserve">Acknowledgements: </w:t>
      </w:r>
      <w:r w:rsidRPr="004434AC">
        <w:rPr>
          <w:rFonts w:ascii="Times New Roman" w:hAnsi="Times New Roman" w:cs="Times New Roman"/>
          <w:sz w:val="24"/>
          <w:szCs w:val="24"/>
        </w:rPr>
        <w:t>Authors are thankful to the</w:t>
      </w:r>
      <w:r w:rsidR="00622523">
        <w:rPr>
          <w:rFonts w:ascii="Times New Roman" w:hAnsi="Times New Roman" w:cs="Times New Roman"/>
          <w:sz w:val="24"/>
          <w:szCs w:val="24"/>
        </w:rPr>
        <w:t xml:space="preserve"> </w:t>
      </w:r>
      <w:r w:rsidRPr="004434AC">
        <w:rPr>
          <w:rFonts w:ascii="Times New Roman" w:hAnsi="Times New Roman" w:cs="Times New Roman"/>
          <w:sz w:val="24"/>
          <w:szCs w:val="24"/>
        </w:rPr>
        <w:t xml:space="preserve">S.K. University, </w:t>
      </w:r>
      <w:proofErr w:type="spellStart"/>
      <w:r w:rsidRPr="004434AC">
        <w:rPr>
          <w:rFonts w:ascii="Times New Roman" w:hAnsi="Times New Roman" w:cs="Times New Roman"/>
          <w:sz w:val="24"/>
          <w:szCs w:val="24"/>
        </w:rPr>
        <w:t>Anantapuramu</w:t>
      </w:r>
      <w:proofErr w:type="spellEnd"/>
      <w:r w:rsidRPr="004434AC">
        <w:rPr>
          <w:rFonts w:ascii="Times New Roman" w:hAnsi="Times New Roman" w:cs="Times New Roman"/>
          <w:sz w:val="24"/>
          <w:szCs w:val="24"/>
        </w:rPr>
        <w:t xml:space="preserve"> district, Andhra Pradesh, India.</w:t>
      </w:r>
    </w:p>
    <w:p w14:paraId="1323C647" w14:textId="77777777" w:rsidR="00930CC0" w:rsidRPr="004434AC" w:rsidRDefault="00930CC0" w:rsidP="00004F77">
      <w:pPr>
        <w:spacing w:line="480" w:lineRule="auto"/>
        <w:jc w:val="both"/>
        <w:rPr>
          <w:rFonts w:ascii="Times New Roman" w:hAnsi="Times New Roman" w:cs="Times New Roman"/>
          <w:sz w:val="24"/>
          <w:szCs w:val="24"/>
        </w:rPr>
      </w:pPr>
      <w:r w:rsidRPr="004434AC">
        <w:rPr>
          <w:rFonts w:ascii="Times New Roman" w:hAnsi="Times New Roman" w:cs="Times New Roman"/>
          <w:b/>
          <w:bCs/>
          <w:sz w:val="24"/>
          <w:szCs w:val="24"/>
        </w:rPr>
        <w:t xml:space="preserve">Conflict of Interest: </w:t>
      </w:r>
      <w:r w:rsidRPr="004434AC">
        <w:rPr>
          <w:rFonts w:ascii="Times New Roman" w:hAnsi="Times New Roman" w:cs="Times New Roman"/>
          <w:sz w:val="24"/>
          <w:szCs w:val="24"/>
        </w:rPr>
        <w:t>The authors declare that they have no conflict of interest. The authors alone are responsible for the content and writing of the paper.</w:t>
      </w:r>
    </w:p>
    <w:p w14:paraId="5E7A5C0C" w14:textId="77777777" w:rsidR="00A33EFF" w:rsidRPr="004434AC" w:rsidRDefault="00A33EFF" w:rsidP="00004F77">
      <w:pPr>
        <w:spacing w:line="480" w:lineRule="auto"/>
        <w:jc w:val="both"/>
        <w:rPr>
          <w:rFonts w:ascii="Times New Roman" w:hAnsi="Times New Roman" w:cs="Times New Roman"/>
          <w:b/>
          <w:bCs/>
          <w:sz w:val="24"/>
          <w:szCs w:val="24"/>
        </w:rPr>
      </w:pPr>
      <w:r w:rsidRPr="004434AC">
        <w:rPr>
          <w:rFonts w:ascii="Times New Roman" w:hAnsi="Times New Roman" w:cs="Times New Roman"/>
          <w:b/>
          <w:bCs/>
          <w:sz w:val="24"/>
          <w:szCs w:val="24"/>
        </w:rPr>
        <w:t>REFERENCES</w:t>
      </w:r>
    </w:p>
    <w:p w14:paraId="172A126D" w14:textId="77777777" w:rsidR="00DA1361" w:rsidRPr="004434AC" w:rsidRDefault="00DA1361" w:rsidP="00004F77">
      <w:pPr>
        <w:pStyle w:val="EndNoteBibliography"/>
        <w:numPr>
          <w:ilvl w:val="0"/>
          <w:numId w:val="4"/>
        </w:num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 xml:space="preserve">Fenton A. Worms and germs: the population dynamic consequences of microparasite-macroparasite co-infection. Parasitology. 2008 Nov;135(13):1545-60. </w:t>
      </w:r>
    </w:p>
    <w:p w14:paraId="44119FD0" w14:textId="77777777" w:rsidR="0018106F" w:rsidRPr="004434AC" w:rsidRDefault="00B16932" w:rsidP="00004F77">
      <w:pPr>
        <w:pStyle w:val="EndNoteBibliography"/>
        <w:numPr>
          <w:ilvl w:val="0"/>
          <w:numId w:val="4"/>
        </w:num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 xml:space="preserve">Sastravaha G, Yotnuengnit P, Booncong P, Sangtherapitikul P. Adjunctive periodontal treatment with Centella asiatica and Punica granatum extracts. A preliminary study. J Int Acad Periodontol. 2003 Oct;5(4):106-15. </w:t>
      </w:r>
    </w:p>
    <w:p w14:paraId="732CBB96" w14:textId="77777777" w:rsidR="00E26BAB" w:rsidRPr="004434AC" w:rsidRDefault="005B7E0E" w:rsidP="00004F77">
      <w:pPr>
        <w:pStyle w:val="EndNoteBibliography"/>
        <w:numPr>
          <w:ilvl w:val="0"/>
          <w:numId w:val="4"/>
        </w:num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Selvam TP, Ramu P, KUMAR AS. Synthesis, characterization and anthelmintic activity of novel 3-benzyl-2-(4'-substituted phenyl)-4 (5H)-(4''-nitrophenyl amino)-1, 3-oxazolidines derivatives. Asian Journal of Pharmaceutical Research and Health Care. 2011;3(1).</w:t>
      </w:r>
    </w:p>
    <w:p w14:paraId="16255F35" w14:textId="77777777" w:rsidR="00480FD7" w:rsidRPr="004434AC" w:rsidRDefault="00480FD7" w:rsidP="00004F77">
      <w:pPr>
        <w:pStyle w:val="EndNoteBibliography"/>
        <w:numPr>
          <w:ilvl w:val="0"/>
          <w:numId w:val="4"/>
        </w:num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Sollmann, T. (1919). Anthelmintics: Their efficiency as tested on earthworms. </w:t>
      </w:r>
      <w:r w:rsidRPr="004434AC">
        <w:rPr>
          <w:rFonts w:ascii="Times New Roman" w:hAnsi="Times New Roman" w:cs="Times New Roman"/>
          <w:i/>
          <w:iCs/>
          <w:sz w:val="24"/>
          <w:szCs w:val="24"/>
          <w:shd w:val="clear" w:color="auto" w:fill="FFFFFF"/>
        </w:rPr>
        <w:t>The Journal of Pharmacology and Experimental Therapeutics</w:t>
      </w:r>
      <w:r w:rsidRPr="004434AC">
        <w:rPr>
          <w:rFonts w:ascii="Times New Roman" w:hAnsi="Times New Roman" w:cs="Times New Roman"/>
          <w:sz w:val="24"/>
          <w:szCs w:val="24"/>
          <w:shd w:val="clear" w:color="auto" w:fill="FFFFFF"/>
        </w:rPr>
        <w:t>, </w:t>
      </w:r>
      <w:r w:rsidRPr="004434AC">
        <w:rPr>
          <w:rFonts w:ascii="Times New Roman" w:hAnsi="Times New Roman" w:cs="Times New Roman"/>
          <w:i/>
          <w:iCs/>
          <w:sz w:val="24"/>
          <w:szCs w:val="24"/>
          <w:shd w:val="clear" w:color="auto" w:fill="FFFFFF"/>
        </w:rPr>
        <w:t>12</w:t>
      </w:r>
      <w:r w:rsidRPr="004434AC">
        <w:rPr>
          <w:rFonts w:ascii="Times New Roman" w:hAnsi="Times New Roman" w:cs="Times New Roman"/>
          <w:sz w:val="24"/>
          <w:szCs w:val="24"/>
          <w:shd w:val="clear" w:color="auto" w:fill="FFFFFF"/>
        </w:rPr>
        <w:t>(3), 129-170.</w:t>
      </w:r>
    </w:p>
    <w:p w14:paraId="32C23585" w14:textId="77777777" w:rsidR="00480FD7" w:rsidRPr="004434AC" w:rsidRDefault="00480FD7" w:rsidP="00004F77">
      <w:pPr>
        <w:pStyle w:val="EndNoteBibliography"/>
        <w:numPr>
          <w:ilvl w:val="0"/>
          <w:numId w:val="4"/>
        </w:num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lastRenderedPageBreak/>
        <w:t>Anu, V., &amp; Pavithra, P. (2019).</w:t>
      </w:r>
      <w:r w:rsidRPr="004434AC">
        <w:rPr>
          <w:rFonts w:ascii="Times New Roman" w:hAnsi="Times New Roman" w:cs="Times New Roman"/>
          <w:i/>
          <w:iCs/>
          <w:sz w:val="24"/>
          <w:szCs w:val="24"/>
        </w:rPr>
        <w:t xml:space="preserve"> In vitro</w:t>
      </w:r>
      <w:r w:rsidRPr="004434AC">
        <w:rPr>
          <w:rFonts w:ascii="Times New Roman" w:hAnsi="Times New Roman" w:cs="Times New Roman"/>
          <w:sz w:val="24"/>
          <w:szCs w:val="24"/>
        </w:rPr>
        <w:t xml:space="preserve"> anthelmintic activity of macerated ethanolic extracts of roots of</w:t>
      </w:r>
      <w:r w:rsidRPr="004434AC">
        <w:rPr>
          <w:rFonts w:ascii="Times New Roman" w:hAnsi="Times New Roman" w:cs="Times New Roman"/>
          <w:i/>
          <w:iCs/>
          <w:sz w:val="24"/>
          <w:szCs w:val="24"/>
        </w:rPr>
        <w:t xml:space="preserve"> Holestemma Ada Kodien</w:t>
      </w:r>
      <w:r w:rsidRPr="004434AC">
        <w:rPr>
          <w:rFonts w:ascii="Times New Roman" w:hAnsi="Times New Roman" w:cs="Times New Roman"/>
          <w:sz w:val="24"/>
          <w:szCs w:val="24"/>
        </w:rPr>
        <w:t xml:space="preserve">. </w:t>
      </w:r>
      <w:r w:rsidRPr="004434AC">
        <w:rPr>
          <w:rFonts w:ascii="Times New Roman" w:hAnsi="Times New Roman" w:cs="Times New Roman"/>
          <w:i/>
          <w:sz w:val="24"/>
          <w:szCs w:val="24"/>
        </w:rPr>
        <w:t>International Journal of Pharmacognosy and Phytochemical Research</w:t>
      </w:r>
      <w:r w:rsidRPr="004434AC">
        <w:rPr>
          <w:rFonts w:ascii="Times New Roman" w:hAnsi="Times New Roman" w:cs="Times New Roman"/>
          <w:sz w:val="24"/>
          <w:szCs w:val="24"/>
        </w:rPr>
        <w:t>,</w:t>
      </w:r>
      <w:r w:rsidRPr="004434AC">
        <w:rPr>
          <w:rFonts w:ascii="Times New Roman" w:hAnsi="Times New Roman" w:cs="Times New Roman"/>
          <w:i/>
          <w:sz w:val="24"/>
          <w:szCs w:val="24"/>
        </w:rPr>
        <w:t xml:space="preserve"> 6(1)</w:t>
      </w:r>
      <w:r w:rsidRPr="004434AC">
        <w:rPr>
          <w:rFonts w:ascii="Times New Roman" w:hAnsi="Times New Roman" w:cs="Times New Roman"/>
          <w:sz w:val="24"/>
          <w:szCs w:val="24"/>
        </w:rPr>
        <w:t>, 30-32.</w:t>
      </w:r>
    </w:p>
    <w:p w14:paraId="5F8BEACF" w14:textId="77777777" w:rsidR="0018106F" w:rsidRPr="004434AC" w:rsidRDefault="009B7C9E" w:rsidP="00004F77">
      <w:pPr>
        <w:pStyle w:val="EndNoteBibliography"/>
        <w:numPr>
          <w:ilvl w:val="0"/>
          <w:numId w:val="4"/>
        </w:num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 xml:space="preserve">Shaygannia E, Bahmani M, Zamanzad B, Rafieian-Kopaei M. A Review Study on Punica granatum L. J Evid Based Complementary Altern Med. 2016 Jul;21(3):221-7. </w:t>
      </w:r>
    </w:p>
    <w:p w14:paraId="15BBE995" w14:textId="77777777" w:rsidR="0018106F" w:rsidRPr="004434AC" w:rsidRDefault="009B7C9E" w:rsidP="00004F77">
      <w:pPr>
        <w:pStyle w:val="EndNoteBibliography"/>
        <w:numPr>
          <w:ilvl w:val="0"/>
          <w:numId w:val="4"/>
        </w:num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CFCFC"/>
        </w:rPr>
        <w:t>Bagri, P., Ali, M., Sultana, S. </w:t>
      </w:r>
      <w:r w:rsidRPr="004434AC">
        <w:rPr>
          <w:rFonts w:ascii="Times New Roman" w:hAnsi="Times New Roman" w:cs="Times New Roman"/>
          <w:i/>
          <w:iCs/>
          <w:sz w:val="24"/>
          <w:szCs w:val="24"/>
          <w:shd w:val="clear" w:color="auto" w:fill="FCFCFC"/>
        </w:rPr>
        <w:t>et al.</w:t>
      </w:r>
      <w:r w:rsidRPr="004434AC">
        <w:rPr>
          <w:rFonts w:ascii="Times New Roman" w:hAnsi="Times New Roman" w:cs="Times New Roman"/>
          <w:sz w:val="24"/>
          <w:szCs w:val="24"/>
          <w:shd w:val="clear" w:color="auto" w:fill="FCFCFC"/>
        </w:rPr>
        <w:t> New flavonoids from </w:t>
      </w:r>
      <w:r w:rsidRPr="004434AC">
        <w:rPr>
          <w:rFonts w:ascii="Times New Roman" w:hAnsi="Times New Roman" w:cs="Times New Roman"/>
          <w:i/>
          <w:iCs/>
          <w:sz w:val="24"/>
          <w:szCs w:val="24"/>
          <w:shd w:val="clear" w:color="auto" w:fill="FCFCFC"/>
        </w:rPr>
        <w:t>Punica granatum</w:t>
      </w:r>
      <w:r w:rsidRPr="004434AC">
        <w:rPr>
          <w:rFonts w:ascii="Times New Roman" w:hAnsi="Times New Roman" w:cs="Times New Roman"/>
          <w:sz w:val="24"/>
          <w:szCs w:val="24"/>
          <w:shd w:val="clear" w:color="auto" w:fill="FCFCFC"/>
        </w:rPr>
        <w:t> flowers. </w:t>
      </w:r>
      <w:r w:rsidRPr="004434AC">
        <w:rPr>
          <w:rFonts w:ascii="Times New Roman" w:hAnsi="Times New Roman" w:cs="Times New Roman"/>
          <w:i/>
          <w:iCs/>
          <w:sz w:val="24"/>
          <w:szCs w:val="24"/>
          <w:shd w:val="clear" w:color="auto" w:fill="FCFCFC"/>
        </w:rPr>
        <w:t>Chem Nat Compd</w:t>
      </w:r>
      <w:r w:rsidRPr="004434AC">
        <w:rPr>
          <w:rFonts w:ascii="Times New Roman" w:hAnsi="Times New Roman" w:cs="Times New Roman"/>
          <w:sz w:val="24"/>
          <w:szCs w:val="24"/>
          <w:shd w:val="clear" w:color="auto" w:fill="FCFCFC"/>
        </w:rPr>
        <w:t> 46</w:t>
      </w:r>
      <w:r w:rsidRPr="004434AC">
        <w:rPr>
          <w:rFonts w:ascii="Times New Roman" w:hAnsi="Times New Roman" w:cs="Times New Roman"/>
          <w:b/>
          <w:bCs/>
          <w:sz w:val="24"/>
          <w:szCs w:val="24"/>
          <w:shd w:val="clear" w:color="auto" w:fill="FCFCFC"/>
        </w:rPr>
        <w:t>, </w:t>
      </w:r>
      <w:r w:rsidRPr="004434AC">
        <w:rPr>
          <w:rFonts w:ascii="Times New Roman" w:hAnsi="Times New Roman" w:cs="Times New Roman"/>
          <w:sz w:val="24"/>
          <w:szCs w:val="24"/>
          <w:shd w:val="clear" w:color="auto" w:fill="FCFCFC"/>
        </w:rPr>
        <w:t xml:space="preserve">201–204 (2010). </w:t>
      </w:r>
    </w:p>
    <w:p w14:paraId="64FCBF8F" w14:textId="77777777" w:rsidR="00E8298D" w:rsidRPr="004434AC" w:rsidRDefault="00E8298D" w:rsidP="00004F77">
      <w:pPr>
        <w:pStyle w:val="EndNoteBibliography"/>
        <w:numPr>
          <w:ilvl w:val="0"/>
          <w:numId w:val="4"/>
        </w:numPr>
        <w:spacing w:after="0" w:line="480" w:lineRule="auto"/>
        <w:jc w:val="both"/>
        <w:rPr>
          <w:rFonts w:ascii="Times New Roman" w:hAnsi="Times New Roman" w:cs="Times New Roman"/>
          <w:sz w:val="24"/>
          <w:szCs w:val="24"/>
          <w:shd w:val="clear" w:color="auto" w:fill="FFFFFF"/>
        </w:rPr>
      </w:pPr>
      <w:r w:rsidRPr="004434AC">
        <w:rPr>
          <w:rFonts w:ascii="Times New Roman" w:hAnsi="Times New Roman" w:cs="Times New Roman"/>
          <w:sz w:val="24"/>
          <w:szCs w:val="24"/>
          <w:shd w:val="clear" w:color="auto" w:fill="FFFFFF"/>
        </w:rPr>
        <w:t xml:space="preserve">Colley DG, Bustinduy AL, Secor WE, King CH. Human schistosomiasis. Lancet. 2014 Jun 28;383(9936):2253-64. </w:t>
      </w:r>
    </w:p>
    <w:p w14:paraId="4F4DC743" w14:textId="77777777" w:rsidR="00E8298D" w:rsidRPr="004434AC" w:rsidRDefault="00E8298D" w:rsidP="00004F77">
      <w:pPr>
        <w:pStyle w:val="EndNoteBibliography"/>
        <w:numPr>
          <w:ilvl w:val="0"/>
          <w:numId w:val="4"/>
        </w:num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 xml:space="preserve">Pullan RL, Smith JL, Jasrasaria R, Brooker SJ. Global numbers of infection and disease burden of soil transmitted helminth infections in 2010. Parasit Vectors. 2014 Jan 21;7:37. </w:t>
      </w:r>
    </w:p>
    <w:p w14:paraId="75E227E8" w14:textId="77777777" w:rsidR="0018106F" w:rsidRPr="004434AC" w:rsidRDefault="00130CE8" w:rsidP="00004F77">
      <w:pPr>
        <w:pStyle w:val="EndNoteBibliography"/>
        <w:numPr>
          <w:ilvl w:val="0"/>
          <w:numId w:val="4"/>
        </w:numPr>
        <w:spacing w:line="480" w:lineRule="auto"/>
        <w:jc w:val="both"/>
        <w:rPr>
          <w:rFonts w:ascii="Times New Roman" w:hAnsi="Times New Roman" w:cs="Times New Roman"/>
          <w:sz w:val="24"/>
          <w:szCs w:val="24"/>
          <w:shd w:val="clear" w:color="auto" w:fill="FFFFFF"/>
        </w:rPr>
      </w:pPr>
      <w:r w:rsidRPr="004434AC">
        <w:rPr>
          <w:rFonts w:ascii="Times New Roman" w:hAnsi="Times New Roman" w:cs="Times New Roman"/>
          <w:sz w:val="24"/>
          <w:szCs w:val="24"/>
          <w:shd w:val="clear" w:color="auto" w:fill="FFFFFF"/>
        </w:rPr>
        <w:t xml:space="preserve">Kaplan RM. Biology, Epidemiology, Diagnosis, and Management of Anthelmintic Resistance in Gastrointestinal Nematodes of Livestock. Vet Clin North Am Food Anim Pract. 2020 Mar;36(1):17-30. </w:t>
      </w:r>
    </w:p>
    <w:p w14:paraId="0021F5EE" w14:textId="77777777" w:rsidR="00130CE8" w:rsidRPr="004434AC" w:rsidRDefault="009E42A6" w:rsidP="00004F77">
      <w:pPr>
        <w:pStyle w:val="EndNoteBibliography"/>
        <w:numPr>
          <w:ilvl w:val="0"/>
          <w:numId w:val="4"/>
        </w:numPr>
        <w:spacing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Khan R, Soni LK, Jain S. Anthelmintic Activity of Leaves of Cajanus Cajan Linn on Indian Earthworm. Asian Journal of Pharmaceutical and Health Sciences. 2015;5(4).</w:t>
      </w:r>
    </w:p>
    <w:p w14:paraId="31E46EAC" w14:textId="77777777" w:rsidR="009E42A6" w:rsidRPr="004434AC" w:rsidRDefault="009E42A6" w:rsidP="00004F77">
      <w:pPr>
        <w:pStyle w:val="EndNoteBibliography"/>
        <w:numPr>
          <w:ilvl w:val="0"/>
          <w:numId w:val="4"/>
        </w:numPr>
        <w:spacing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Gupta SS. Prospects and perspectives of natural plant products in medicine. Indian J Pharmacol. 1994 Jan 1;26(1):1-2.</w:t>
      </w:r>
    </w:p>
    <w:p w14:paraId="237693B4" w14:textId="77777777" w:rsidR="009E42A6" w:rsidRPr="004434AC" w:rsidRDefault="009E42A6" w:rsidP="00004F77">
      <w:pPr>
        <w:pStyle w:val="EndNoteBibliography"/>
        <w:numPr>
          <w:ilvl w:val="0"/>
          <w:numId w:val="4"/>
        </w:numPr>
        <w:spacing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 xml:space="preserve">Martin RJ. Modes of action of anthelmintic drugs. Vet J. 1997 Jul;154(1):11-34. </w:t>
      </w:r>
    </w:p>
    <w:p w14:paraId="170D32BD" w14:textId="77777777" w:rsidR="009E42A6" w:rsidRPr="004434AC" w:rsidRDefault="009E42A6" w:rsidP="00004F77">
      <w:pPr>
        <w:pStyle w:val="EndNoteBibliography"/>
        <w:numPr>
          <w:ilvl w:val="0"/>
          <w:numId w:val="4"/>
        </w:num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shd w:val="clear" w:color="auto" w:fill="FFFFFF"/>
        </w:rPr>
        <w:t>Sollmann, T. (1919). Anthelmintics: Their efficiency as tested on earthworms. </w:t>
      </w:r>
      <w:r w:rsidRPr="004434AC">
        <w:rPr>
          <w:rFonts w:ascii="Times New Roman" w:hAnsi="Times New Roman" w:cs="Times New Roman"/>
          <w:i/>
          <w:iCs/>
          <w:sz w:val="24"/>
          <w:szCs w:val="24"/>
          <w:shd w:val="clear" w:color="auto" w:fill="FFFFFF"/>
        </w:rPr>
        <w:t>The Journal of Pharmacology and Experimental Therapeutics</w:t>
      </w:r>
      <w:r w:rsidRPr="004434AC">
        <w:rPr>
          <w:rFonts w:ascii="Times New Roman" w:hAnsi="Times New Roman" w:cs="Times New Roman"/>
          <w:sz w:val="24"/>
          <w:szCs w:val="24"/>
          <w:shd w:val="clear" w:color="auto" w:fill="FFFFFF"/>
        </w:rPr>
        <w:t>, </w:t>
      </w:r>
      <w:r w:rsidRPr="004434AC">
        <w:rPr>
          <w:rFonts w:ascii="Times New Roman" w:hAnsi="Times New Roman" w:cs="Times New Roman"/>
          <w:i/>
          <w:iCs/>
          <w:sz w:val="24"/>
          <w:szCs w:val="24"/>
          <w:shd w:val="clear" w:color="auto" w:fill="FFFFFF"/>
        </w:rPr>
        <w:t>12</w:t>
      </w:r>
      <w:r w:rsidRPr="004434AC">
        <w:rPr>
          <w:rFonts w:ascii="Times New Roman" w:hAnsi="Times New Roman" w:cs="Times New Roman"/>
          <w:sz w:val="24"/>
          <w:szCs w:val="24"/>
          <w:shd w:val="clear" w:color="auto" w:fill="FFFFFF"/>
        </w:rPr>
        <w:t>(3), 129-170.</w:t>
      </w:r>
    </w:p>
    <w:p w14:paraId="70604809" w14:textId="77777777" w:rsidR="009E42A6" w:rsidRPr="004434AC" w:rsidRDefault="009E42A6" w:rsidP="00004F77">
      <w:pPr>
        <w:pStyle w:val="EndNoteBibliography"/>
        <w:spacing w:line="480" w:lineRule="auto"/>
        <w:ind w:left="1080"/>
        <w:jc w:val="both"/>
        <w:rPr>
          <w:rFonts w:ascii="Times New Roman" w:hAnsi="Times New Roman" w:cs="Times New Roman"/>
          <w:sz w:val="24"/>
          <w:szCs w:val="24"/>
        </w:rPr>
      </w:pPr>
    </w:p>
    <w:p w14:paraId="38B87722" w14:textId="77777777" w:rsidR="0018106F" w:rsidRPr="004434AC" w:rsidRDefault="0018106F" w:rsidP="00004F77">
      <w:pPr>
        <w:pStyle w:val="EndNoteBibliography"/>
        <w:spacing w:line="480" w:lineRule="auto"/>
        <w:ind w:left="720" w:hanging="720"/>
        <w:jc w:val="both"/>
        <w:rPr>
          <w:rFonts w:ascii="Times New Roman" w:hAnsi="Times New Roman" w:cs="Times New Roman"/>
          <w:sz w:val="24"/>
          <w:szCs w:val="24"/>
        </w:rPr>
      </w:pPr>
    </w:p>
    <w:p w14:paraId="17BF228E" w14:textId="77777777" w:rsidR="0018106F" w:rsidRPr="004434AC" w:rsidRDefault="0018106F" w:rsidP="00004F77">
      <w:pPr>
        <w:pStyle w:val="EndNoteBibliography"/>
        <w:spacing w:line="480" w:lineRule="auto"/>
        <w:ind w:left="720" w:hanging="720"/>
        <w:jc w:val="both"/>
        <w:rPr>
          <w:rFonts w:ascii="Times New Roman" w:hAnsi="Times New Roman" w:cs="Times New Roman"/>
          <w:sz w:val="24"/>
          <w:szCs w:val="24"/>
        </w:rPr>
      </w:pPr>
    </w:p>
    <w:p w14:paraId="1A9D54D7" w14:textId="77777777" w:rsidR="003E284D" w:rsidRPr="004434AC" w:rsidRDefault="003E284D" w:rsidP="003E284D">
      <w:pPr>
        <w:spacing w:line="480" w:lineRule="auto"/>
        <w:rPr>
          <w:rFonts w:ascii="Times New Roman" w:hAnsi="Times New Roman" w:cs="Times New Roman"/>
          <w:b/>
          <w:bCs/>
          <w:sz w:val="24"/>
          <w:szCs w:val="24"/>
        </w:rPr>
      </w:pPr>
      <w:r w:rsidRPr="004434AC">
        <w:rPr>
          <w:rFonts w:ascii="Times New Roman" w:hAnsi="Times New Roman" w:cs="Times New Roman"/>
          <w:b/>
          <w:bCs/>
          <w:sz w:val="24"/>
          <w:szCs w:val="24"/>
        </w:rPr>
        <w:t>Table 1: Docking score and other descriptors of chemical constituents with protein 3VRA and 1OJ0</w:t>
      </w:r>
    </w:p>
    <w:tbl>
      <w:tblPr>
        <w:tblStyle w:val="TableGrid"/>
        <w:tblW w:w="5000" w:type="pct"/>
        <w:tblLook w:val="04A0" w:firstRow="1" w:lastRow="0" w:firstColumn="1" w:lastColumn="0" w:noHBand="0" w:noVBand="1"/>
      </w:tblPr>
      <w:tblGrid>
        <w:gridCol w:w="2318"/>
        <w:gridCol w:w="1602"/>
        <w:gridCol w:w="1352"/>
        <w:gridCol w:w="1864"/>
        <w:gridCol w:w="1358"/>
        <w:gridCol w:w="1360"/>
      </w:tblGrid>
      <w:tr w:rsidR="004434AC" w:rsidRPr="004434AC" w14:paraId="5F45E8C3" w14:textId="77777777" w:rsidTr="00A070F7">
        <w:trPr>
          <w:trHeight w:val="489"/>
        </w:trPr>
        <w:tc>
          <w:tcPr>
            <w:tcW w:w="5000" w:type="pct"/>
            <w:gridSpan w:val="6"/>
          </w:tcPr>
          <w:p w14:paraId="20CC78E0" w14:textId="77777777" w:rsidR="003E284D" w:rsidRPr="004434AC" w:rsidRDefault="003E284D" w:rsidP="00A070F7">
            <w:pPr>
              <w:spacing w:line="480" w:lineRule="auto"/>
              <w:rPr>
                <w:rFonts w:ascii="Times New Roman" w:hAnsi="Times New Roman" w:cs="Times New Roman"/>
                <w:b/>
                <w:bCs/>
                <w:sz w:val="24"/>
                <w:szCs w:val="24"/>
              </w:rPr>
            </w:pPr>
            <w:r w:rsidRPr="004434AC">
              <w:rPr>
                <w:rFonts w:ascii="Times New Roman" w:hAnsi="Times New Roman" w:cs="Times New Roman"/>
                <w:b/>
                <w:bCs/>
                <w:sz w:val="24"/>
                <w:szCs w:val="24"/>
              </w:rPr>
              <w:t>Docking score and other descriptors of chemical constituents with protein 3VRA</w:t>
            </w:r>
          </w:p>
        </w:tc>
      </w:tr>
      <w:tr w:rsidR="004434AC" w:rsidRPr="004434AC" w14:paraId="2F8EF810" w14:textId="77777777" w:rsidTr="00A070F7">
        <w:trPr>
          <w:trHeight w:val="489"/>
        </w:trPr>
        <w:tc>
          <w:tcPr>
            <w:tcW w:w="1176" w:type="pct"/>
          </w:tcPr>
          <w:p w14:paraId="17FF744F" w14:textId="77777777" w:rsidR="003E284D" w:rsidRPr="004434AC" w:rsidRDefault="003E284D" w:rsidP="00A070F7">
            <w:pPr>
              <w:spacing w:line="480" w:lineRule="auto"/>
              <w:rPr>
                <w:rFonts w:ascii="Times New Roman" w:hAnsi="Times New Roman" w:cs="Times New Roman"/>
                <w:b/>
                <w:bCs/>
                <w:sz w:val="24"/>
                <w:szCs w:val="24"/>
              </w:rPr>
            </w:pPr>
            <w:r w:rsidRPr="004434AC">
              <w:rPr>
                <w:rFonts w:ascii="Times New Roman" w:hAnsi="Times New Roman" w:cs="Times New Roman"/>
                <w:b/>
                <w:bCs/>
                <w:sz w:val="24"/>
                <w:szCs w:val="24"/>
              </w:rPr>
              <w:t>Chemical constituent</w:t>
            </w:r>
          </w:p>
        </w:tc>
        <w:tc>
          <w:tcPr>
            <w:tcW w:w="813" w:type="pct"/>
          </w:tcPr>
          <w:p w14:paraId="3E1DAAA7" w14:textId="77777777" w:rsidR="003E284D" w:rsidRPr="004434AC" w:rsidRDefault="003E284D" w:rsidP="00A070F7">
            <w:pPr>
              <w:spacing w:line="480" w:lineRule="auto"/>
              <w:rPr>
                <w:rFonts w:ascii="Times New Roman" w:hAnsi="Times New Roman" w:cs="Times New Roman"/>
                <w:b/>
                <w:bCs/>
                <w:sz w:val="24"/>
                <w:szCs w:val="24"/>
              </w:rPr>
            </w:pPr>
            <w:r w:rsidRPr="004434AC">
              <w:rPr>
                <w:rFonts w:ascii="Times New Roman" w:hAnsi="Times New Roman" w:cs="Times New Roman"/>
                <w:b/>
                <w:bCs/>
                <w:sz w:val="24"/>
                <w:szCs w:val="24"/>
              </w:rPr>
              <w:t>Docking score (D.S)</w:t>
            </w:r>
          </w:p>
        </w:tc>
        <w:tc>
          <w:tcPr>
            <w:tcW w:w="686" w:type="pct"/>
          </w:tcPr>
          <w:p w14:paraId="1328AC1A" w14:textId="77777777" w:rsidR="003E284D" w:rsidRPr="004434AC" w:rsidRDefault="003E284D" w:rsidP="00A070F7">
            <w:pPr>
              <w:spacing w:line="480" w:lineRule="auto"/>
              <w:rPr>
                <w:rFonts w:ascii="Times New Roman" w:hAnsi="Times New Roman" w:cs="Times New Roman"/>
                <w:b/>
                <w:bCs/>
                <w:sz w:val="24"/>
                <w:szCs w:val="24"/>
              </w:rPr>
            </w:pPr>
            <w:r w:rsidRPr="004434AC">
              <w:rPr>
                <w:rFonts w:ascii="Times New Roman" w:hAnsi="Times New Roman" w:cs="Times New Roman"/>
                <w:b/>
                <w:bCs/>
                <w:sz w:val="24"/>
                <w:szCs w:val="24"/>
              </w:rPr>
              <w:t>Glide energy</w:t>
            </w:r>
          </w:p>
        </w:tc>
        <w:tc>
          <w:tcPr>
            <w:tcW w:w="946" w:type="pct"/>
          </w:tcPr>
          <w:p w14:paraId="1A5F1659" w14:textId="77777777" w:rsidR="003E284D" w:rsidRPr="004434AC" w:rsidRDefault="003E284D" w:rsidP="00A070F7">
            <w:pPr>
              <w:spacing w:line="480" w:lineRule="auto"/>
              <w:rPr>
                <w:rFonts w:ascii="Times New Roman" w:hAnsi="Times New Roman" w:cs="Times New Roman"/>
                <w:b/>
                <w:bCs/>
                <w:sz w:val="24"/>
                <w:szCs w:val="24"/>
              </w:rPr>
            </w:pPr>
            <w:r w:rsidRPr="004434AC">
              <w:rPr>
                <w:rFonts w:ascii="Times New Roman" w:hAnsi="Times New Roman" w:cs="Times New Roman"/>
                <w:b/>
                <w:bCs/>
                <w:sz w:val="24"/>
                <w:szCs w:val="24"/>
              </w:rPr>
              <w:t>Interactions</w:t>
            </w:r>
          </w:p>
        </w:tc>
        <w:tc>
          <w:tcPr>
            <w:tcW w:w="689" w:type="pct"/>
          </w:tcPr>
          <w:p w14:paraId="4CE910F3" w14:textId="77777777" w:rsidR="003E284D" w:rsidRPr="004434AC" w:rsidRDefault="003E284D" w:rsidP="00A070F7">
            <w:pPr>
              <w:spacing w:line="480" w:lineRule="auto"/>
              <w:rPr>
                <w:rFonts w:ascii="Times New Roman" w:hAnsi="Times New Roman" w:cs="Times New Roman"/>
                <w:b/>
                <w:bCs/>
                <w:sz w:val="24"/>
                <w:szCs w:val="24"/>
              </w:rPr>
            </w:pPr>
            <w:r w:rsidRPr="004434AC">
              <w:rPr>
                <w:rFonts w:ascii="Times New Roman" w:hAnsi="Times New Roman" w:cs="Times New Roman"/>
                <w:b/>
                <w:bCs/>
                <w:sz w:val="24"/>
                <w:szCs w:val="24"/>
              </w:rPr>
              <w:t>Hydrogen bond acceptor</w:t>
            </w:r>
          </w:p>
        </w:tc>
        <w:tc>
          <w:tcPr>
            <w:tcW w:w="689" w:type="pct"/>
          </w:tcPr>
          <w:p w14:paraId="243C1218" w14:textId="77777777" w:rsidR="003E284D" w:rsidRPr="004434AC" w:rsidRDefault="003E284D" w:rsidP="00A070F7">
            <w:pPr>
              <w:spacing w:line="480" w:lineRule="auto"/>
              <w:rPr>
                <w:rFonts w:ascii="Times New Roman" w:hAnsi="Times New Roman" w:cs="Times New Roman"/>
                <w:b/>
                <w:bCs/>
                <w:sz w:val="24"/>
                <w:szCs w:val="24"/>
              </w:rPr>
            </w:pPr>
            <w:r w:rsidRPr="004434AC">
              <w:rPr>
                <w:rFonts w:ascii="Times New Roman" w:hAnsi="Times New Roman" w:cs="Times New Roman"/>
                <w:b/>
                <w:bCs/>
                <w:sz w:val="24"/>
                <w:szCs w:val="24"/>
              </w:rPr>
              <w:t>Hydrogen bond donor</w:t>
            </w:r>
          </w:p>
        </w:tc>
      </w:tr>
      <w:tr w:rsidR="004434AC" w:rsidRPr="004434AC" w14:paraId="776E7EBF" w14:textId="77777777" w:rsidTr="00A070F7">
        <w:trPr>
          <w:trHeight w:val="489"/>
        </w:trPr>
        <w:tc>
          <w:tcPr>
            <w:tcW w:w="1176" w:type="pct"/>
          </w:tcPr>
          <w:p w14:paraId="1ACF5362"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Luteolin</w:t>
            </w:r>
          </w:p>
        </w:tc>
        <w:tc>
          <w:tcPr>
            <w:tcW w:w="813" w:type="pct"/>
          </w:tcPr>
          <w:p w14:paraId="1EBE9AB7"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-5.048</w:t>
            </w:r>
          </w:p>
        </w:tc>
        <w:tc>
          <w:tcPr>
            <w:tcW w:w="686" w:type="pct"/>
          </w:tcPr>
          <w:p w14:paraId="1142163B"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-42.884</w:t>
            </w:r>
          </w:p>
        </w:tc>
        <w:tc>
          <w:tcPr>
            <w:tcW w:w="946" w:type="pct"/>
          </w:tcPr>
          <w:p w14:paraId="2F5B8E4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ASP 142, GLY 79, ARG 76, HIS 75, HIS 131</w:t>
            </w:r>
          </w:p>
        </w:tc>
        <w:tc>
          <w:tcPr>
            <w:tcW w:w="689" w:type="pct"/>
          </w:tcPr>
          <w:p w14:paraId="666F1B0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6</w:t>
            </w:r>
          </w:p>
        </w:tc>
        <w:tc>
          <w:tcPr>
            <w:tcW w:w="689" w:type="pct"/>
          </w:tcPr>
          <w:p w14:paraId="4F6BD8F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tc>
      </w:tr>
      <w:tr w:rsidR="004434AC" w:rsidRPr="004434AC" w14:paraId="12C3E530" w14:textId="77777777" w:rsidTr="00A070F7">
        <w:trPr>
          <w:trHeight w:val="511"/>
        </w:trPr>
        <w:tc>
          <w:tcPr>
            <w:tcW w:w="1176" w:type="pct"/>
          </w:tcPr>
          <w:p w14:paraId="6501667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Quercetin</w:t>
            </w:r>
          </w:p>
        </w:tc>
        <w:tc>
          <w:tcPr>
            <w:tcW w:w="813" w:type="pct"/>
          </w:tcPr>
          <w:p w14:paraId="01C5A20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-4.937</w:t>
            </w:r>
          </w:p>
        </w:tc>
        <w:tc>
          <w:tcPr>
            <w:tcW w:w="686" w:type="pct"/>
          </w:tcPr>
          <w:p w14:paraId="15E6A1F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-41.94</w:t>
            </w:r>
          </w:p>
        </w:tc>
        <w:tc>
          <w:tcPr>
            <w:tcW w:w="946" w:type="pct"/>
          </w:tcPr>
          <w:p w14:paraId="4BE15BE0"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 xml:space="preserve">GLY 79, ARG 76, ASP 142, HIE 75, HIE 131 </w:t>
            </w:r>
          </w:p>
        </w:tc>
        <w:tc>
          <w:tcPr>
            <w:tcW w:w="689" w:type="pct"/>
          </w:tcPr>
          <w:p w14:paraId="1F8E7F9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7</w:t>
            </w:r>
          </w:p>
        </w:tc>
        <w:tc>
          <w:tcPr>
            <w:tcW w:w="689" w:type="pct"/>
          </w:tcPr>
          <w:p w14:paraId="38C25857"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5</w:t>
            </w:r>
          </w:p>
        </w:tc>
      </w:tr>
      <w:tr w:rsidR="004434AC" w:rsidRPr="004434AC" w14:paraId="66EB52C4" w14:textId="77777777" w:rsidTr="00A070F7">
        <w:trPr>
          <w:trHeight w:val="489"/>
        </w:trPr>
        <w:tc>
          <w:tcPr>
            <w:tcW w:w="1176" w:type="pct"/>
          </w:tcPr>
          <w:p w14:paraId="003C2547"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Kaempferol</w:t>
            </w:r>
          </w:p>
        </w:tc>
        <w:tc>
          <w:tcPr>
            <w:tcW w:w="813" w:type="pct"/>
          </w:tcPr>
          <w:p w14:paraId="1E6EC92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-4.689</w:t>
            </w:r>
          </w:p>
        </w:tc>
        <w:tc>
          <w:tcPr>
            <w:tcW w:w="686" w:type="pct"/>
          </w:tcPr>
          <w:p w14:paraId="1B284F3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-39.874</w:t>
            </w:r>
          </w:p>
        </w:tc>
        <w:tc>
          <w:tcPr>
            <w:tcW w:w="946" w:type="pct"/>
          </w:tcPr>
          <w:p w14:paraId="7472C11F"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 xml:space="preserve">ARG 76, HIE 75, HIS 131, ASP 142  </w:t>
            </w:r>
          </w:p>
        </w:tc>
        <w:tc>
          <w:tcPr>
            <w:tcW w:w="689" w:type="pct"/>
          </w:tcPr>
          <w:p w14:paraId="7167B68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6</w:t>
            </w:r>
          </w:p>
        </w:tc>
        <w:tc>
          <w:tcPr>
            <w:tcW w:w="689" w:type="pct"/>
          </w:tcPr>
          <w:p w14:paraId="32D31577"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tc>
      </w:tr>
      <w:tr w:rsidR="004434AC" w:rsidRPr="004434AC" w14:paraId="5A5E0F72" w14:textId="77777777" w:rsidTr="00A070F7">
        <w:trPr>
          <w:trHeight w:val="489"/>
        </w:trPr>
        <w:tc>
          <w:tcPr>
            <w:tcW w:w="1176" w:type="pct"/>
          </w:tcPr>
          <w:p w14:paraId="6CD30F8E" w14:textId="77777777" w:rsidR="003E284D" w:rsidRPr="004434AC" w:rsidRDefault="003E284D" w:rsidP="00A070F7">
            <w:pPr>
              <w:spacing w:line="480" w:lineRule="auto"/>
              <w:rPr>
                <w:rFonts w:ascii="Times New Roman" w:hAnsi="Times New Roman" w:cs="Times New Roman"/>
                <w:sz w:val="24"/>
                <w:szCs w:val="24"/>
              </w:rPr>
            </w:pPr>
            <w:proofErr w:type="spellStart"/>
            <w:r w:rsidRPr="004434AC">
              <w:rPr>
                <w:rFonts w:ascii="Times New Roman" w:hAnsi="Times New Roman" w:cs="Times New Roman"/>
                <w:sz w:val="24"/>
                <w:szCs w:val="24"/>
              </w:rPr>
              <w:t>Pelletierine</w:t>
            </w:r>
            <w:proofErr w:type="spellEnd"/>
          </w:p>
        </w:tc>
        <w:tc>
          <w:tcPr>
            <w:tcW w:w="813" w:type="pct"/>
          </w:tcPr>
          <w:p w14:paraId="7808991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-4.411</w:t>
            </w:r>
          </w:p>
        </w:tc>
        <w:tc>
          <w:tcPr>
            <w:tcW w:w="686" w:type="pct"/>
          </w:tcPr>
          <w:p w14:paraId="7CE5235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-35.352</w:t>
            </w:r>
          </w:p>
        </w:tc>
        <w:tc>
          <w:tcPr>
            <w:tcW w:w="946" w:type="pct"/>
          </w:tcPr>
          <w:p w14:paraId="7D89149F"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ARG 137, THR 68</w:t>
            </w:r>
          </w:p>
        </w:tc>
        <w:tc>
          <w:tcPr>
            <w:tcW w:w="689" w:type="pct"/>
          </w:tcPr>
          <w:p w14:paraId="0EE9002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w:t>
            </w:r>
          </w:p>
        </w:tc>
        <w:tc>
          <w:tcPr>
            <w:tcW w:w="689" w:type="pct"/>
          </w:tcPr>
          <w:p w14:paraId="1BB7199B"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1</w:t>
            </w:r>
          </w:p>
        </w:tc>
      </w:tr>
      <w:tr w:rsidR="004434AC" w:rsidRPr="004434AC" w14:paraId="5AEE50FE" w14:textId="77777777" w:rsidTr="00A070F7">
        <w:trPr>
          <w:trHeight w:val="489"/>
        </w:trPr>
        <w:tc>
          <w:tcPr>
            <w:tcW w:w="1176" w:type="pct"/>
          </w:tcPr>
          <w:p w14:paraId="658374D5"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Ellagic acid</w:t>
            </w:r>
          </w:p>
        </w:tc>
        <w:tc>
          <w:tcPr>
            <w:tcW w:w="813" w:type="pct"/>
          </w:tcPr>
          <w:p w14:paraId="7F260935"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-4.368</w:t>
            </w:r>
          </w:p>
        </w:tc>
        <w:tc>
          <w:tcPr>
            <w:tcW w:w="686" w:type="pct"/>
          </w:tcPr>
          <w:p w14:paraId="713C43CA"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-39.481</w:t>
            </w:r>
          </w:p>
        </w:tc>
        <w:tc>
          <w:tcPr>
            <w:tcW w:w="946" w:type="pct"/>
          </w:tcPr>
          <w:p w14:paraId="3001A13B"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HIS 131, HIE 75, ARG 76, ASP 142</w:t>
            </w:r>
          </w:p>
        </w:tc>
        <w:tc>
          <w:tcPr>
            <w:tcW w:w="689" w:type="pct"/>
          </w:tcPr>
          <w:p w14:paraId="49933038"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8</w:t>
            </w:r>
          </w:p>
        </w:tc>
        <w:tc>
          <w:tcPr>
            <w:tcW w:w="689" w:type="pct"/>
          </w:tcPr>
          <w:p w14:paraId="2EADC1B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tc>
      </w:tr>
      <w:tr w:rsidR="004434AC" w:rsidRPr="004434AC" w14:paraId="6A4A4137" w14:textId="77777777" w:rsidTr="00A070F7">
        <w:trPr>
          <w:trHeight w:val="489"/>
        </w:trPr>
        <w:tc>
          <w:tcPr>
            <w:tcW w:w="1176" w:type="pct"/>
          </w:tcPr>
          <w:p w14:paraId="03A5F83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Gallic acid</w:t>
            </w:r>
          </w:p>
        </w:tc>
        <w:tc>
          <w:tcPr>
            <w:tcW w:w="813" w:type="pct"/>
          </w:tcPr>
          <w:p w14:paraId="11311F7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-4.147</w:t>
            </w:r>
          </w:p>
        </w:tc>
        <w:tc>
          <w:tcPr>
            <w:tcW w:w="686" w:type="pct"/>
          </w:tcPr>
          <w:p w14:paraId="248FFF6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-30.848</w:t>
            </w:r>
          </w:p>
        </w:tc>
        <w:tc>
          <w:tcPr>
            <w:tcW w:w="946" w:type="pct"/>
          </w:tcPr>
          <w:p w14:paraId="4344F119"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THR 68, ARG 137</w:t>
            </w:r>
          </w:p>
        </w:tc>
        <w:tc>
          <w:tcPr>
            <w:tcW w:w="689" w:type="pct"/>
          </w:tcPr>
          <w:p w14:paraId="46E22326"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5</w:t>
            </w:r>
          </w:p>
        </w:tc>
        <w:tc>
          <w:tcPr>
            <w:tcW w:w="689" w:type="pct"/>
          </w:tcPr>
          <w:p w14:paraId="6C6B4530"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tc>
      </w:tr>
      <w:tr w:rsidR="004434AC" w:rsidRPr="004434AC" w14:paraId="006E6B53" w14:textId="77777777" w:rsidTr="00A070F7">
        <w:trPr>
          <w:trHeight w:val="511"/>
        </w:trPr>
        <w:tc>
          <w:tcPr>
            <w:tcW w:w="1176" w:type="pct"/>
          </w:tcPr>
          <w:p w14:paraId="3DB4C1B5"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Ellagitannin</w:t>
            </w:r>
          </w:p>
        </w:tc>
        <w:tc>
          <w:tcPr>
            <w:tcW w:w="813" w:type="pct"/>
          </w:tcPr>
          <w:p w14:paraId="5A7817B7"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-3.847</w:t>
            </w:r>
          </w:p>
        </w:tc>
        <w:tc>
          <w:tcPr>
            <w:tcW w:w="686" w:type="pct"/>
          </w:tcPr>
          <w:p w14:paraId="4C32B4F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-43.302</w:t>
            </w:r>
          </w:p>
        </w:tc>
        <w:tc>
          <w:tcPr>
            <w:tcW w:w="946" w:type="pct"/>
          </w:tcPr>
          <w:p w14:paraId="5054B69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ASP 142, THR 68</w:t>
            </w:r>
          </w:p>
        </w:tc>
        <w:tc>
          <w:tcPr>
            <w:tcW w:w="689" w:type="pct"/>
          </w:tcPr>
          <w:p w14:paraId="5CED1F9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27</w:t>
            </w:r>
          </w:p>
        </w:tc>
        <w:tc>
          <w:tcPr>
            <w:tcW w:w="689" w:type="pct"/>
          </w:tcPr>
          <w:p w14:paraId="0FE2875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13</w:t>
            </w:r>
          </w:p>
        </w:tc>
      </w:tr>
      <w:tr w:rsidR="004434AC" w:rsidRPr="004434AC" w14:paraId="3441CE84" w14:textId="77777777" w:rsidTr="00A070F7">
        <w:trPr>
          <w:trHeight w:val="489"/>
        </w:trPr>
        <w:tc>
          <w:tcPr>
            <w:tcW w:w="1176" w:type="pct"/>
          </w:tcPr>
          <w:p w14:paraId="2717FF68"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lastRenderedPageBreak/>
              <w:t>Albendazole</w:t>
            </w:r>
          </w:p>
        </w:tc>
        <w:tc>
          <w:tcPr>
            <w:tcW w:w="813" w:type="pct"/>
          </w:tcPr>
          <w:p w14:paraId="5EAE11B9"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-3.271</w:t>
            </w:r>
          </w:p>
        </w:tc>
        <w:tc>
          <w:tcPr>
            <w:tcW w:w="686" w:type="pct"/>
          </w:tcPr>
          <w:p w14:paraId="56EABC7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-33.374</w:t>
            </w:r>
          </w:p>
        </w:tc>
        <w:tc>
          <w:tcPr>
            <w:tcW w:w="946" w:type="pct"/>
          </w:tcPr>
          <w:p w14:paraId="064DD42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TYR 63</w:t>
            </w:r>
          </w:p>
        </w:tc>
        <w:tc>
          <w:tcPr>
            <w:tcW w:w="689" w:type="pct"/>
          </w:tcPr>
          <w:p w14:paraId="72D01C8D"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tc>
        <w:tc>
          <w:tcPr>
            <w:tcW w:w="689" w:type="pct"/>
          </w:tcPr>
          <w:p w14:paraId="34E44542"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w:t>
            </w:r>
          </w:p>
        </w:tc>
      </w:tr>
      <w:tr w:rsidR="004434AC" w:rsidRPr="004434AC" w14:paraId="15B059C0" w14:textId="77777777" w:rsidTr="00A070F7">
        <w:trPr>
          <w:trHeight w:val="489"/>
        </w:trPr>
        <w:tc>
          <w:tcPr>
            <w:tcW w:w="1176" w:type="pct"/>
          </w:tcPr>
          <w:p w14:paraId="5B9C7A1D" w14:textId="77777777" w:rsidR="003E284D" w:rsidRPr="004434AC" w:rsidRDefault="003E284D" w:rsidP="00A070F7">
            <w:pPr>
              <w:spacing w:line="480" w:lineRule="auto"/>
              <w:rPr>
                <w:rFonts w:ascii="Times New Roman" w:hAnsi="Times New Roman" w:cs="Times New Roman"/>
                <w:sz w:val="24"/>
                <w:szCs w:val="24"/>
              </w:rPr>
            </w:pPr>
            <w:proofErr w:type="spellStart"/>
            <w:r w:rsidRPr="004434AC">
              <w:rPr>
                <w:rFonts w:ascii="Times New Roman" w:hAnsi="Times New Roman" w:cs="Times New Roman"/>
                <w:sz w:val="24"/>
                <w:szCs w:val="24"/>
              </w:rPr>
              <w:t>Atpenin</w:t>
            </w:r>
            <w:proofErr w:type="spellEnd"/>
          </w:p>
        </w:tc>
        <w:tc>
          <w:tcPr>
            <w:tcW w:w="813" w:type="pct"/>
          </w:tcPr>
          <w:p w14:paraId="1D059469"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-3.079</w:t>
            </w:r>
          </w:p>
        </w:tc>
        <w:tc>
          <w:tcPr>
            <w:tcW w:w="686" w:type="pct"/>
          </w:tcPr>
          <w:p w14:paraId="7A1B4CD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-33.374</w:t>
            </w:r>
          </w:p>
        </w:tc>
        <w:tc>
          <w:tcPr>
            <w:tcW w:w="946" w:type="pct"/>
          </w:tcPr>
          <w:p w14:paraId="0460E0DB"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w:t>
            </w:r>
          </w:p>
        </w:tc>
        <w:tc>
          <w:tcPr>
            <w:tcW w:w="689" w:type="pct"/>
          </w:tcPr>
          <w:p w14:paraId="139EDCF2"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5</w:t>
            </w:r>
          </w:p>
        </w:tc>
        <w:tc>
          <w:tcPr>
            <w:tcW w:w="689" w:type="pct"/>
          </w:tcPr>
          <w:p w14:paraId="508EE9E8"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w:t>
            </w:r>
          </w:p>
        </w:tc>
      </w:tr>
      <w:tr w:rsidR="004434AC" w:rsidRPr="004434AC" w14:paraId="191A3EBB" w14:textId="77777777" w:rsidTr="00A070F7">
        <w:trPr>
          <w:trHeight w:val="489"/>
        </w:trPr>
        <w:tc>
          <w:tcPr>
            <w:tcW w:w="1176" w:type="pct"/>
          </w:tcPr>
          <w:p w14:paraId="296FE6E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Epigallocatechin 3- gallate</w:t>
            </w:r>
          </w:p>
        </w:tc>
        <w:tc>
          <w:tcPr>
            <w:tcW w:w="813" w:type="pct"/>
          </w:tcPr>
          <w:p w14:paraId="44F90E32"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-2.616</w:t>
            </w:r>
          </w:p>
        </w:tc>
        <w:tc>
          <w:tcPr>
            <w:tcW w:w="686" w:type="pct"/>
          </w:tcPr>
          <w:p w14:paraId="21A2607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-36.158</w:t>
            </w:r>
          </w:p>
        </w:tc>
        <w:tc>
          <w:tcPr>
            <w:tcW w:w="946" w:type="pct"/>
          </w:tcPr>
          <w:p w14:paraId="6D5AA57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TYR 69, TYR 63</w:t>
            </w:r>
          </w:p>
        </w:tc>
        <w:tc>
          <w:tcPr>
            <w:tcW w:w="689" w:type="pct"/>
          </w:tcPr>
          <w:p w14:paraId="4989CA7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11</w:t>
            </w:r>
          </w:p>
        </w:tc>
        <w:tc>
          <w:tcPr>
            <w:tcW w:w="689" w:type="pct"/>
          </w:tcPr>
          <w:p w14:paraId="462874EB"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8</w:t>
            </w:r>
          </w:p>
        </w:tc>
      </w:tr>
      <w:tr w:rsidR="004434AC" w:rsidRPr="004434AC" w14:paraId="5AE9BA63" w14:textId="77777777" w:rsidTr="00A070F7">
        <w:trPr>
          <w:trHeight w:val="489"/>
        </w:trPr>
        <w:tc>
          <w:tcPr>
            <w:tcW w:w="5000" w:type="pct"/>
            <w:gridSpan w:val="6"/>
          </w:tcPr>
          <w:p w14:paraId="1EE539D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b/>
                <w:bCs/>
                <w:sz w:val="24"/>
                <w:szCs w:val="24"/>
              </w:rPr>
              <w:t xml:space="preserve"> Docking score and descriptors of chemical constituents with protein 1OJ0</w:t>
            </w:r>
          </w:p>
        </w:tc>
      </w:tr>
      <w:tr w:rsidR="004434AC" w:rsidRPr="004434AC" w14:paraId="30304CD9" w14:textId="77777777" w:rsidTr="00A070F7">
        <w:trPr>
          <w:trHeight w:val="489"/>
        </w:trPr>
        <w:tc>
          <w:tcPr>
            <w:tcW w:w="1176" w:type="pct"/>
          </w:tcPr>
          <w:p w14:paraId="53A03F68"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Albendazole</w:t>
            </w:r>
          </w:p>
        </w:tc>
        <w:tc>
          <w:tcPr>
            <w:tcW w:w="813" w:type="pct"/>
          </w:tcPr>
          <w:p w14:paraId="45AD51A5"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-7.999</w:t>
            </w:r>
          </w:p>
        </w:tc>
        <w:tc>
          <w:tcPr>
            <w:tcW w:w="686" w:type="pct"/>
          </w:tcPr>
          <w:p w14:paraId="2522111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-47.395</w:t>
            </w:r>
          </w:p>
          <w:p w14:paraId="26F76E23" w14:textId="77777777" w:rsidR="003E284D" w:rsidRPr="004434AC" w:rsidRDefault="003E284D" w:rsidP="00A070F7">
            <w:pPr>
              <w:spacing w:line="480" w:lineRule="auto"/>
              <w:rPr>
                <w:rFonts w:ascii="Times New Roman" w:hAnsi="Times New Roman" w:cs="Times New Roman"/>
                <w:sz w:val="24"/>
                <w:szCs w:val="24"/>
              </w:rPr>
            </w:pPr>
          </w:p>
        </w:tc>
        <w:tc>
          <w:tcPr>
            <w:tcW w:w="946" w:type="pct"/>
          </w:tcPr>
          <w:p w14:paraId="7D48FE1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PHE 167, GLN 134, SER 165, VAL 236</w:t>
            </w:r>
          </w:p>
          <w:p w14:paraId="7447CBB5" w14:textId="77777777" w:rsidR="003E284D" w:rsidRPr="004434AC" w:rsidRDefault="003E284D" w:rsidP="00A070F7">
            <w:pPr>
              <w:spacing w:line="480" w:lineRule="auto"/>
              <w:rPr>
                <w:rFonts w:ascii="Times New Roman" w:hAnsi="Times New Roman" w:cs="Times New Roman"/>
                <w:sz w:val="24"/>
                <w:szCs w:val="24"/>
              </w:rPr>
            </w:pPr>
          </w:p>
        </w:tc>
        <w:tc>
          <w:tcPr>
            <w:tcW w:w="689" w:type="pct"/>
          </w:tcPr>
          <w:p w14:paraId="015ED09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tc>
        <w:tc>
          <w:tcPr>
            <w:tcW w:w="689" w:type="pct"/>
          </w:tcPr>
          <w:p w14:paraId="2D744795"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w:t>
            </w:r>
          </w:p>
          <w:p w14:paraId="60EAF11A" w14:textId="77777777" w:rsidR="003E284D" w:rsidRPr="004434AC" w:rsidRDefault="003E284D" w:rsidP="00A070F7">
            <w:pPr>
              <w:spacing w:line="480" w:lineRule="auto"/>
              <w:rPr>
                <w:rFonts w:ascii="Times New Roman" w:hAnsi="Times New Roman" w:cs="Times New Roman"/>
                <w:sz w:val="24"/>
                <w:szCs w:val="24"/>
              </w:rPr>
            </w:pPr>
          </w:p>
        </w:tc>
      </w:tr>
      <w:tr w:rsidR="004434AC" w:rsidRPr="004434AC" w14:paraId="6E6F31D6" w14:textId="77777777" w:rsidTr="00A070F7">
        <w:trPr>
          <w:trHeight w:val="489"/>
        </w:trPr>
        <w:tc>
          <w:tcPr>
            <w:tcW w:w="1176" w:type="pct"/>
          </w:tcPr>
          <w:p w14:paraId="4800ED42"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Gallic acid</w:t>
            </w:r>
          </w:p>
        </w:tc>
        <w:tc>
          <w:tcPr>
            <w:tcW w:w="813" w:type="pct"/>
          </w:tcPr>
          <w:p w14:paraId="669AE14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-6.925</w:t>
            </w:r>
          </w:p>
        </w:tc>
        <w:tc>
          <w:tcPr>
            <w:tcW w:w="686" w:type="pct"/>
          </w:tcPr>
          <w:p w14:paraId="5EC24F7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-45.937</w:t>
            </w:r>
          </w:p>
          <w:p w14:paraId="5F706CAA" w14:textId="77777777" w:rsidR="003E284D" w:rsidRPr="004434AC" w:rsidRDefault="003E284D" w:rsidP="00A070F7">
            <w:pPr>
              <w:spacing w:line="480" w:lineRule="auto"/>
              <w:rPr>
                <w:rFonts w:ascii="Times New Roman" w:hAnsi="Times New Roman" w:cs="Times New Roman"/>
                <w:sz w:val="24"/>
                <w:szCs w:val="24"/>
              </w:rPr>
            </w:pPr>
          </w:p>
        </w:tc>
        <w:tc>
          <w:tcPr>
            <w:tcW w:w="946" w:type="pct"/>
          </w:tcPr>
          <w:p w14:paraId="7705921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MET 233</w:t>
            </w:r>
          </w:p>
          <w:p w14:paraId="2BC18DFD" w14:textId="77777777" w:rsidR="003E284D" w:rsidRPr="004434AC" w:rsidRDefault="003E284D" w:rsidP="00A070F7">
            <w:pPr>
              <w:spacing w:line="480" w:lineRule="auto"/>
              <w:rPr>
                <w:rFonts w:ascii="Times New Roman" w:hAnsi="Times New Roman" w:cs="Times New Roman"/>
                <w:sz w:val="24"/>
                <w:szCs w:val="24"/>
              </w:rPr>
            </w:pPr>
          </w:p>
        </w:tc>
        <w:tc>
          <w:tcPr>
            <w:tcW w:w="689" w:type="pct"/>
          </w:tcPr>
          <w:p w14:paraId="3B70E778"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5</w:t>
            </w:r>
          </w:p>
        </w:tc>
        <w:tc>
          <w:tcPr>
            <w:tcW w:w="689" w:type="pct"/>
          </w:tcPr>
          <w:p w14:paraId="756CC826"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p w14:paraId="694746AC" w14:textId="77777777" w:rsidR="003E284D" w:rsidRPr="004434AC" w:rsidRDefault="003E284D" w:rsidP="00A070F7">
            <w:pPr>
              <w:spacing w:line="480" w:lineRule="auto"/>
              <w:rPr>
                <w:rFonts w:ascii="Times New Roman" w:hAnsi="Times New Roman" w:cs="Times New Roman"/>
                <w:sz w:val="24"/>
                <w:szCs w:val="24"/>
              </w:rPr>
            </w:pPr>
          </w:p>
        </w:tc>
      </w:tr>
      <w:tr w:rsidR="004434AC" w:rsidRPr="004434AC" w14:paraId="7E23C0CA" w14:textId="77777777" w:rsidTr="00A070F7">
        <w:trPr>
          <w:trHeight w:val="489"/>
        </w:trPr>
        <w:tc>
          <w:tcPr>
            <w:tcW w:w="1176" w:type="pct"/>
          </w:tcPr>
          <w:p w14:paraId="3AD7DA86" w14:textId="77777777" w:rsidR="003E284D" w:rsidRPr="004434AC" w:rsidRDefault="003E284D" w:rsidP="00A070F7">
            <w:pPr>
              <w:spacing w:line="480" w:lineRule="auto"/>
              <w:rPr>
                <w:rFonts w:ascii="Times New Roman" w:hAnsi="Times New Roman" w:cs="Times New Roman"/>
                <w:sz w:val="24"/>
                <w:szCs w:val="24"/>
              </w:rPr>
            </w:pPr>
            <w:proofErr w:type="spellStart"/>
            <w:r w:rsidRPr="004434AC">
              <w:rPr>
                <w:rFonts w:ascii="Times New Roman" w:hAnsi="Times New Roman" w:cs="Times New Roman"/>
                <w:sz w:val="24"/>
                <w:szCs w:val="24"/>
              </w:rPr>
              <w:t>Pelletierine</w:t>
            </w:r>
            <w:proofErr w:type="spellEnd"/>
          </w:p>
        </w:tc>
        <w:tc>
          <w:tcPr>
            <w:tcW w:w="813" w:type="pct"/>
          </w:tcPr>
          <w:p w14:paraId="05E72338"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-6.311</w:t>
            </w:r>
          </w:p>
        </w:tc>
        <w:tc>
          <w:tcPr>
            <w:tcW w:w="686" w:type="pct"/>
          </w:tcPr>
          <w:p w14:paraId="0F3EDB56"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-32.778</w:t>
            </w:r>
          </w:p>
          <w:p w14:paraId="79712A5C" w14:textId="77777777" w:rsidR="003E284D" w:rsidRPr="004434AC" w:rsidRDefault="003E284D" w:rsidP="00A070F7">
            <w:pPr>
              <w:spacing w:line="480" w:lineRule="auto"/>
              <w:rPr>
                <w:rFonts w:ascii="Times New Roman" w:hAnsi="Times New Roman" w:cs="Times New Roman"/>
                <w:sz w:val="24"/>
                <w:szCs w:val="24"/>
              </w:rPr>
            </w:pPr>
          </w:p>
        </w:tc>
        <w:tc>
          <w:tcPr>
            <w:tcW w:w="946" w:type="pct"/>
          </w:tcPr>
          <w:p w14:paraId="05730D80" w14:textId="77777777" w:rsidR="003E284D" w:rsidRPr="004434AC" w:rsidRDefault="003E284D" w:rsidP="00A070F7">
            <w:pPr>
              <w:spacing w:line="480" w:lineRule="auto"/>
              <w:rPr>
                <w:rFonts w:ascii="Times New Roman" w:hAnsi="Times New Roman" w:cs="Times New Roman"/>
                <w:sz w:val="24"/>
                <w:szCs w:val="24"/>
              </w:rPr>
            </w:pPr>
          </w:p>
          <w:p w14:paraId="29D9A79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w:t>
            </w:r>
          </w:p>
        </w:tc>
        <w:tc>
          <w:tcPr>
            <w:tcW w:w="689" w:type="pct"/>
          </w:tcPr>
          <w:p w14:paraId="1DFE24C5"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w:t>
            </w:r>
          </w:p>
        </w:tc>
        <w:tc>
          <w:tcPr>
            <w:tcW w:w="689" w:type="pct"/>
          </w:tcPr>
          <w:p w14:paraId="39D54AC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1</w:t>
            </w:r>
          </w:p>
          <w:p w14:paraId="46A3348C" w14:textId="77777777" w:rsidR="003E284D" w:rsidRPr="004434AC" w:rsidRDefault="003E284D" w:rsidP="00A070F7">
            <w:pPr>
              <w:spacing w:line="480" w:lineRule="auto"/>
              <w:rPr>
                <w:rFonts w:ascii="Times New Roman" w:hAnsi="Times New Roman" w:cs="Times New Roman"/>
                <w:sz w:val="24"/>
                <w:szCs w:val="24"/>
              </w:rPr>
            </w:pPr>
          </w:p>
        </w:tc>
      </w:tr>
      <w:tr w:rsidR="004434AC" w:rsidRPr="004434AC" w14:paraId="714AD34E" w14:textId="77777777" w:rsidTr="00A070F7">
        <w:trPr>
          <w:trHeight w:val="489"/>
        </w:trPr>
        <w:tc>
          <w:tcPr>
            <w:tcW w:w="1176" w:type="pct"/>
          </w:tcPr>
          <w:p w14:paraId="3CA7EEB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Kaempferol</w:t>
            </w:r>
          </w:p>
        </w:tc>
        <w:tc>
          <w:tcPr>
            <w:tcW w:w="813" w:type="pct"/>
          </w:tcPr>
          <w:p w14:paraId="117E64C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-5.248</w:t>
            </w:r>
          </w:p>
        </w:tc>
        <w:tc>
          <w:tcPr>
            <w:tcW w:w="686" w:type="pct"/>
          </w:tcPr>
          <w:p w14:paraId="38EC44BD"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-36.869</w:t>
            </w:r>
          </w:p>
          <w:p w14:paraId="5B15CD77" w14:textId="77777777" w:rsidR="003E284D" w:rsidRPr="004434AC" w:rsidRDefault="003E284D" w:rsidP="00A070F7">
            <w:pPr>
              <w:spacing w:line="480" w:lineRule="auto"/>
              <w:rPr>
                <w:rFonts w:ascii="Times New Roman" w:hAnsi="Times New Roman" w:cs="Times New Roman"/>
                <w:sz w:val="24"/>
                <w:szCs w:val="24"/>
              </w:rPr>
            </w:pPr>
          </w:p>
        </w:tc>
        <w:tc>
          <w:tcPr>
            <w:tcW w:w="946" w:type="pct"/>
          </w:tcPr>
          <w:p w14:paraId="6E784105"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SER 230, ARG 318</w:t>
            </w:r>
          </w:p>
        </w:tc>
        <w:tc>
          <w:tcPr>
            <w:tcW w:w="689" w:type="pct"/>
          </w:tcPr>
          <w:p w14:paraId="16634126"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6</w:t>
            </w:r>
          </w:p>
        </w:tc>
        <w:tc>
          <w:tcPr>
            <w:tcW w:w="689" w:type="pct"/>
          </w:tcPr>
          <w:p w14:paraId="78C70AAB"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p w14:paraId="06F14759" w14:textId="77777777" w:rsidR="003E284D" w:rsidRPr="004434AC" w:rsidRDefault="003E284D" w:rsidP="00A070F7">
            <w:pPr>
              <w:spacing w:line="480" w:lineRule="auto"/>
              <w:rPr>
                <w:rFonts w:ascii="Times New Roman" w:hAnsi="Times New Roman" w:cs="Times New Roman"/>
                <w:sz w:val="24"/>
                <w:szCs w:val="24"/>
              </w:rPr>
            </w:pPr>
          </w:p>
        </w:tc>
      </w:tr>
      <w:tr w:rsidR="004434AC" w:rsidRPr="004434AC" w14:paraId="0E2145E8" w14:textId="77777777" w:rsidTr="00A070F7">
        <w:trPr>
          <w:trHeight w:val="489"/>
        </w:trPr>
        <w:tc>
          <w:tcPr>
            <w:tcW w:w="1176" w:type="pct"/>
          </w:tcPr>
          <w:p w14:paraId="5E995D75"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Quercetin</w:t>
            </w:r>
          </w:p>
        </w:tc>
        <w:tc>
          <w:tcPr>
            <w:tcW w:w="813" w:type="pct"/>
          </w:tcPr>
          <w:p w14:paraId="3CA330BD"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-5.122</w:t>
            </w:r>
          </w:p>
        </w:tc>
        <w:tc>
          <w:tcPr>
            <w:tcW w:w="686" w:type="pct"/>
          </w:tcPr>
          <w:p w14:paraId="5B91975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-39.075</w:t>
            </w:r>
          </w:p>
          <w:p w14:paraId="7B675518" w14:textId="77777777" w:rsidR="003E284D" w:rsidRPr="004434AC" w:rsidRDefault="003E284D" w:rsidP="00A070F7">
            <w:pPr>
              <w:spacing w:line="480" w:lineRule="auto"/>
              <w:rPr>
                <w:rFonts w:ascii="Times New Roman" w:hAnsi="Times New Roman" w:cs="Times New Roman"/>
                <w:sz w:val="24"/>
                <w:szCs w:val="24"/>
              </w:rPr>
            </w:pPr>
          </w:p>
        </w:tc>
        <w:tc>
          <w:tcPr>
            <w:tcW w:w="946" w:type="pct"/>
          </w:tcPr>
          <w:p w14:paraId="463862EB"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HIS 227, SER 230, ARG 318</w:t>
            </w:r>
          </w:p>
        </w:tc>
        <w:tc>
          <w:tcPr>
            <w:tcW w:w="689" w:type="pct"/>
          </w:tcPr>
          <w:p w14:paraId="7C37AC1B"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7</w:t>
            </w:r>
          </w:p>
        </w:tc>
        <w:tc>
          <w:tcPr>
            <w:tcW w:w="689" w:type="pct"/>
          </w:tcPr>
          <w:p w14:paraId="7ED286B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5</w:t>
            </w:r>
          </w:p>
          <w:p w14:paraId="6D87CF1C" w14:textId="77777777" w:rsidR="003E284D" w:rsidRPr="004434AC" w:rsidRDefault="003E284D" w:rsidP="00A070F7">
            <w:pPr>
              <w:spacing w:line="480" w:lineRule="auto"/>
              <w:rPr>
                <w:rFonts w:ascii="Times New Roman" w:hAnsi="Times New Roman" w:cs="Times New Roman"/>
                <w:sz w:val="24"/>
                <w:szCs w:val="24"/>
              </w:rPr>
            </w:pPr>
          </w:p>
        </w:tc>
      </w:tr>
      <w:tr w:rsidR="004434AC" w:rsidRPr="004434AC" w14:paraId="06C66584" w14:textId="77777777" w:rsidTr="00A070F7">
        <w:trPr>
          <w:trHeight w:val="489"/>
        </w:trPr>
        <w:tc>
          <w:tcPr>
            <w:tcW w:w="1176" w:type="pct"/>
          </w:tcPr>
          <w:p w14:paraId="2D839BF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Luteolin</w:t>
            </w:r>
          </w:p>
        </w:tc>
        <w:tc>
          <w:tcPr>
            <w:tcW w:w="813" w:type="pct"/>
          </w:tcPr>
          <w:p w14:paraId="2D022B0B"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-5.0</w:t>
            </w:r>
          </w:p>
        </w:tc>
        <w:tc>
          <w:tcPr>
            <w:tcW w:w="686" w:type="pct"/>
          </w:tcPr>
          <w:p w14:paraId="473A0B3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-45.952</w:t>
            </w:r>
          </w:p>
          <w:p w14:paraId="18CCAB4D" w14:textId="77777777" w:rsidR="003E284D" w:rsidRPr="004434AC" w:rsidRDefault="003E284D" w:rsidP="00A070F7">
            <w:pPr>
              <w:spacing w:line="480" w:lineRule="auto"/>
              <w:rPr>
                <w:rFonts w:ascii="Times New Roman" w:hAnsi="Times New Roman" w:cs="Times New Roman"/>
                <w:sz w:val="24"/>
                <w:szCs w:val="24"/>
              </w:rPr>
            </w:pPr>
          </w:p>
        </w:tc>
        <w:tc>
          <w:tcPr>
            <w:tcW w:w="946" w:type="pct"/>
          </w:tcPr>
          <w:p w14:paraId="7ED4618A"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ARG 318, SER 230</w:t>
            </w:r>
          </w:p>
          <w:p w14:paraId="34AEF0A8" w14:textId="77777777" w:rsidR="003E284D" w:rsidRPr="004434AC" w:rsidRDefault="003E284D" w:rsidP="00A070F7">
            <w:pPr>
              <w:spacing w:line="480" w:lineRule="auto"/>
              <w:rPr>
                <w:rFonts w:ascii="Times New Roman" w:hAnsi="Times New Roman" w:cs="Times New Roman"/>
                <w:sz w:val="24"/>
                <w:szCs w:val="24"/>
              </w:rPr>
            </w:pPr>
          </w:p>
        </w:tc>
        <w:tc>
          <w:tcPr>
            <w:tcW w:w="689" w:type="pct"/>
          </w:tcPr>
          <w:p w14:paraId="36532AE2"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6</w:t>
            </w:r>
          </w:p>
        </w:tc>
        <w:tc>
          <w:tcPr>
            <w:tcW w:w="689" w:type="pct"/>
          </w:tcPr>
          <w:p w14:paraId="2FA0EF61"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p w14:paraId="4C0C1675" w14:textId="77777777" w:rsidR="003E284D" w:rsidRPr="004434AC" w:rsidRDefault="003E284D" w:rsidP="00A070F7">
            <w:pPr>
              <w:spacing w:line="480" w:lineRule="auto"/>
              <w:rPr>
                <w:rFonts w:ascii="Times New Roman" w:hAnsi="Times New Roman" w:cs="Times New Roman"/>
                <w:sz w:val="24"/>
                <w:szCs w:val="24"/>
              </w:rPr>
            </w:pPr>
          </w:p>
        </w:tc>
      </w:tr>
      <w:tr w:rsidR="004434AC" w:rsidRPr="004434AC" w14:paraId="369BFF5B" w14:textId="77777777" w:rsidTr="00A070F7">
        <w:trPr>
          <w:trHeight w:val="489"/>
        </w:trPr>
        <w:tc>
          <w:tcPr>
            <w:tcW w:w="1176" w:type="pct"/>
          </w:tcPr>
          <w:p w14:paraId="043138B9"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Ellagic acid</w:t>
            </w:r>
          </w:p>
        </w:tc>
        <w:tc>
          <w:tcPr>
            <w:tcW w:w="813" w:type="pct"/>
          </w:tcPr>
          <w:p w14:paraId="6F59B46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-4.529</w:t>
            </w:r>
          </w:p>
        </w:tc>
        <w:tc>
          <w:tcPr>
            <w:tcW w:w="686" w:type="pct"/>
          </w:tcPr>
          <w:p w14:paraId="5F6B7B4F"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-37.368</w:t>
            </w:r>
          </w:p>
          <w:p w14:paraId="39666B14" w14:textId="77777777" w:rsidR="003E284D" w:rsidRPr="004434AC" w:rsidRDefault="003E284D" w:rsidP="00A070F7">
            <w:pPr>
              <w:spacing w:line="480" w:lineRule="auto"/>
              <w:rPr>
                <w:rFonts w:ascii="Times New Roman" w:hAnsi="Times New Roman" w:cs="Times New Roman"/>
                <w:sz w:val="24"/>
                <w:szCs w:val="24"/>
              </w:rPr>
            </w:pPr>
          </w:p>
        </w:tc>
        <w:tc>
          <w:tcPr>
            <w:tcW w:w="946" w:type="pct"/>
          </w:tcPr>
          <w:p w14:paraId="2926AEE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 xml:space="preserve">ARG 318, SER 234, ASP 26 </w:t>
            </w:r>
          </w:p>
        </w:tc>
        <w:tc>
          <w:tcPr>
            <w:tcW w:w="689" w:type="pct"/>
          </w:tcPr>
          <w:p w14:paraId="4C10256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8</w:t>
            </w:r>
          </w:p>
        </w:tc>
        <w:tc>
          <w:tcPr>
            <w:tcW w:w="689" w:type="pct"/>
          </w:tcPr>
          <w:p w14:paraId="22772886"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w:t>
            </w:r>
          </w:p>
          <w:p w14:paraId="505A6330" w14:textId="77777777" w:rsidR="003E284D" w:rsidRPr="004434AC" w:rsidRDefault="003E284D" w:rsidP="00A070F7">
            <w:pPr>
              <w:spacing w:line="480" w:lineRule="auto"/>
              <w:rPr>
                <w:rFonts w:ascii="Times New Roman" w:hAnsi="Times New Roman" w:cs="Times New Roman"/>
                <w:sz w:val="24"/>
                <w:szCs w:val="24"/>
              </w:rPr>
            </w:pPr>
          </w:p>
        </w:tc>
      </w:tr>
      <w:tr w:rsidR="004434AC" w:rsidRPr="004434AC" w14:paraId="7B1F0FB7" w14:textId="77777777" w:rsidTr="00A070F7">
        <w:trPr>
          <w:trHeight w:val="489"/>
        </w:trPr>
        <w:tc>
          <w:tcPr>
            <w:tcW w:w="1176" w:type="pct"/>
          </w:tcPr>
          <w:p w14:paraId="19A0148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Epigallocatechin 3- gallate</w:t>
            </w:r>
          </w:p>
        </w:tc>
        <w:tc>
          <w:tcPr>
            <w:tcW w:w="813" w:type="pct"/>
          </w:tcPr>
          <w:p w14:paraId="2D3F9FE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-0.57</w:t>
            </w:r>
          </w:p>
        </w:tc>
        <w:tc>
          <w:tcPr>
            <w:tcW w:w="686" w:type="pct"/>
          </w:tcPr>
          <w:p w14:paraId="7CE5871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-41.599</w:t>
            </w:r>
          </w:p>
          <w:p w14:paraId="0C7BEC46" w14:textId="77777777" w:rsidR="003E284D" w:rsidRPr="004434AC" w:rsidRDefault="003E284D" w:rsidP="00A070F7">
            <w:pPr>
              <w:spacing w:line="480" w:lineRule="auto"/>
              <w:rPr>
                <w:rFonts w:ascii="Times New Roman" w:hAnsi="Times New Roman" w:cs="Times New Roman"/>
                <w:sz w:val="24"/>
                <w:szCs w:val="24"/>
              </w:rPr>
            </w:pPr>
          </w:p>
        </w:tc>
        <w:tc>
          <w:tcPr>
            <w:tcW w:w="946" w:type="pct"/>
          </w:tcPr>
          <w:p w14:paraId="0924036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GLU 27, SER 230</w:t>
            </w:r>
          </w:p>
        </w:tc>
        <w:tc>
          <w:tcPr>
            <w:tcW w:w="689" w:type="pct"/>
          </w:tcPr>
          <w:p w14:paraId="45A2AB28"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11</w:t>
            </w:r>
          </w:p>
          <w:p w14:paraId="0C8CEE3C" w14:textId="77777777" w:rsidR="003E284D" w:rsidRPr="004434AC" w:rsidRDefault="003E284D" w:rsidP="00A070F7">
            <w:pPr>
              <w:spacing w:line="480" w:lineRule="auto"/>
              <w:rPr>
                <w:rFonts w:ascii="Times New Roman" w:hAnsi="Times New Roman" w:cs="Times New Roman"/>
                <w:sz w:val="24"/>
                <w:szCs w:val="24"/>
              </w:rPr>
            </w:pPr>
          </w:p>
        </w:tc>
        <w:tc>
          <w:tcPr>
            <w:tcW w:w="689" w:type="pct"/>
          </w:tcPr>
          <w:p w14:paraId="159C18F7"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8</w:t>
            </w:r>
          </w:p>
          <w:p w14:paraId="207672CE" w14:textId="77777777" w:rsidR="003E284D" w:rsidRPr="004434AC" w:rsidRDefault="003E284D" w:rsidP="00A070F7">
            <w:pPr>
              <w:spacing w:line="480" w:lineRule="auto"/>
              <w:rPr>
                <w:rFonts w:ascii="Times New Roman" w:hAnsi="Times New Roman" w:cs="Times New Roman"/>
                <w:sz w:val="24"/>
                <w:szCs w:val="24"/>
              </w:rPr>
            </w:pPr>
          </w:p>
        </w:tc>
      </w:tr>
    </w:tbl>
    <w:p w14:paraId="71AAD93C" w14:textId="77777777" w:rsidR="0018106F" w:rsidRPr="004434AC" w:rsidRDefault="0018106F" w:rsidP="00004F77">
      <w:pPr>
        <w:pStyle w:val="EndNoteBibliography"/>
        <w:spacing w:line="480" w:lineRule="auto"/>
        <w:ind w:left="720" w:hanging="720"/>
        <w:jc w:val="both"/>
        <w:rPr>
          <w:rFonts w:ascii="Times New Roman" w:hAnsi="Times New Roman" w:cs="Times New Roman"/>
          <w:sz w:val="24"/>
          <w:szCs w:val="24"/>
        </w:rPr>
      </w:pPr>
    </w:p>
    <w:p w14:paraId="425CD971" w14:textId="77777777" w:rsidR="0018106F" w:rsidRPr="004434AC" w:rsidRDefault="0018106F" w:rsidP="00004F77">
      <w:pPr>
        <w:spacing w:line="480" w:lineRule="auto"/>
        <w:jc w:val="both"/>
        <w:rPr>
          <w:rFonts w:ascii="Times New Roman" w:hAnsi="Times New Roman" w:cs="Times New Roman"/>
          <w:b/>
          <w:bCs/>
          <w:sz w:val="24"/>
          <w:szCs w:val="24"/>
        </w:rPr>
      </w:pPr>
    </w:p>
    <w:p w14:paraId="7F0EAD9F" w14:textId="77777777" w:rsidR="00930CC0" w:rsidRPr="004434AC" w:rsidRDefault="00930CC0" w:rsidP="00004F77">
      <w:pPr>
        <w:spacing w:after="0" w:line="480" w:lineRule="auto"/>
        <w:jc w:val="both"/>
        <w:rPr>
          <w:rFonts w:ascii="Times New Roman" w:hAnsi="Times New Roman" w:cs="Times New Roman"/>
          <w:b/>
          <w:bCs/>
          <w:sz w:val="24"/>
          <w:szCs w:val="24"/>
        </w:rPr>
      </w:pPr>
    </w:p>
    <w:p w14:paraId="7127AA57" w14:textId="77777777" w:rsidR="00B74504" w:rsidRPr="004434AC" w:rsidRDefault="00B74504" w:rsidP="00004F77">
      <w:pPr>
        <w:spacing w:line="480" w:lineRule="auto"/>
        <w:jc w:val="both"/>
        <w:rPr>
          <w:rFonts w:ascii="Times New Roman" w:hAnsi="Times New Roman" w:cs="Times New Roman"/>
          <w:sz w:val="24"/>
          <w:szCs w:val="24"/>
        </w:rPr>
      </w:pPr>
    </w:p>
    <w:p w14:paraId="19BEB5EE" w14:textId="77777777" w:rsidR="00B472E9" w:rsidRPr="004434AC" w:rsidRDefault="00B472E9" w:rsidP="00004F77">
      <w:pPr>
        <w:jc w:val="both"/>
        <w:rPr>
          <w:rFonts w:ascii="Times New Roman" w:hAnsi="Times New Roman" w:cs="Times New Roman"/>
        </w:rPr>
      </w:pPr>
    </w:p>
    <w:p w14:paraId="44563BB6" w14:textId="77777777" w:rsidR="00B472E9" w:rsidRPr="004434AC" w:rsidRDefault="00B472E9" w:rsidP="00004F77">
      <w:pPr>
        <w:jc w:val="both"/>
        <w:rPr>
          <w:rFonts w:ascii="Times New Roman" w:hAnsi="Times New Roman" w:cs="Times New Roman"/>
          <w:bCs/>
          <w:sz w:val="24"/>
          <w:szCs w:val="24"/>
          <w:u w:val="single"/>
        </w:rPr>
      </w:pPr>
    </w:p>
    <w:p w14:paraId="3B3D7D33" w14:textId="77777777" w:rsidR="00B472E9" w:rsidRPr="004434AC" w:rsidRDefault="00B472E9" w:rsidP="00004F77">
      <w:pPr>
        <w:jc w:val="both"/>
        <w:rPr>
          <w:rFonts w:ascii="Times New Roman" w:hAnsi="Times New Roman" w:cs="Times New Roman"/>
          <w:bCs/>
          <w:sz w:val="24"/>
          <w:szCs w:val="24"/>
          <w:u w:val="single"/>
        </w:rPr>
      </w:pPr>
    </w:p>
    <w:p w14:paraId="40F8DD54" w14:textId="77777777" w:rsidR="00B472E9" w:rsidRPr="004434AC" w:rsidRDefault="00B472E9" w:rsidP="00004F77">
      <w:pPr>
        <w:jc w:val="both"/>
        <w:rPr>
          <w:rFonts w:ascii="Times New Roman" w:hAnsi="Times New Roman" w:cs="Times New Roman"/>
          <w:bCs/>
          <w:sz w:val="24"/>
          <w:szCs w:val="24"/>
          <w:u w:val="single"/>
        </w:rPr>
      </w:pPr>
    </w:p>
    <w:p w14:paraId="264FA427" w14:textId="77777777" w:rsidR="00B472E9" w:rsidRPr="004434AC" w:rsidRDefault="00B472E9" w:rsidP="00004F77">
      <w:pPr>
        <w:jc w:val="both"/>
        <w:rPr>
          <w:rFonts w:ascii="Times New Roman" w:hAnsi="Times New Roman" w:cs="Times New Roman"/>
          <w:bCs/>
          <w:sz w:val="24"/>
          <w:szCs w:val="24"/>
          <w:u w:val="single"/>
        </w:rPr>
      </w:pPr>
    </w:p>
    <w:p w14:paraId="58592E54" w14:textId="77777777" w:rsidR="00B472E9" w:rsidRPr="004434AC" w:rsidRDefault="00B472E9" w:rsidP="00004F77">
      <w:pPr>
        <w:jc w:val="both"/>
        <w:rPr>
          <w:rFonts w:ascii="Times New Roman" w:hAnsi="Times New Roman" w:cs="Times New Roman"/>
          <w:bCs/>
          <w:sz w:val="24"/>
          <w:szCs w:val="24"/>
          <w:u w:val="single"/>
        </w:rPr>
      </w:pPr>
    </w:p>
    <w:p w14:paraId="70533543" w14:textId="77777777" w:rsidR="00B472E9" w:rsidRPr="004434AC" w:rsidRDefault="00B472E9" w:rsidP="00004F77">
      <w:pPr>
        <w:jc w:val="both"/>
        <w:rPr>
          <w:rFonts w:ascii="Times New Roman" w:hAnsi="Times New Roman" w:cs="Times New Roman"/>
          <w:bCs/>
          <w:sz w:val="24"/>
          <w:szCs w:val="24"/>
          <w:u w:val="single"/>
        </w:rPr>
      </w:pPr>
    </w:p>
    <w:p w14:paraId="432F48FF" w14:textId="77777777" w:rsidR="00B472E9" w:rsidRPr="004434AC" w:rsidRDefault="00B472E9" w:rsidP="00004F77">
      <w:pPr>
        <w:jc w:val="both"/>
        <w:rPr>
          <w:rFonts w:ascii="Times New Roman" w:hAnsi="Times New Roman" w:cs="Times New Roman"/>
          <w:bCs/>
          <w:sz w:val="24"/>
          <w:szCs w:val="24"/>
          <w:u w:val="single"/>
        </w:rPr>
      </w:pPr>
    </w:p>
    <w:p w14:paraId="081029A5" w14:textId="77777777" w:rsidR="00B472E9" w:rsidRPr="004434AC" w:rsidRDefault="00B472E9" w:rsidP="00004F77">
      <w:pPr>
        <w:jc w:val="both"/>
        <w:rPr>
          <w:rFonts w:ascii="Times New Roman" w:hAnsi="Times New Roman" w:cs="Times New Roman"/>
          <w:bCs/>
          <w:sz w:val="24"/>
          <w:szCs w:val="24"/>
          <w:u w:val="single"/>
        </w:rPr>
      </w:pPr>
    </w:p>
    <w:p w14:paraId="6F1A4B99" w14:textId="77777777" w:rsidR="00B472E9" w:rsidRPr="004434AC" w:rsidRDefault="00B472E9" w:rsidP="00004F77">
      <w:pPr>
        <w:jc w:val="both"/>
        <w:rPr>
          <w:rFonts w:ascii="Times New Roman" w:hAnsi="Times New Roman" w:cs="Times New Roman"/>
          <w:bCs/>
          <w:sz w:val="24"/>
          <w:szCs w:val="24"/>
          <w:u w:val="single"/>
        </w:rPr>
      </w:pPr>
    </w:p>
    <w:p w14:paraId="5ED3104F" w14:textId="77777777" w:rsidR="00B472E9" w:rsidRPr="004434AC" w:rsidRDefault="00B472E9" w:rsidP="00004F77">
      <w:pPr>
        <w:jc w:val="both"/>
        <w:rPr>
          <w:rFonts w:ascii="Times New Roman" w:hAnsi="Times New Roman" w:cs="Times New Roman"/>
          <w:bCs/>
          <w:sz w:val="24"/>
          <w:szCs w:val="24"/>
          <w:u w:val="single"/>
        </w:rPr>
      </w:pPr>
    </w:p>
    <w:p w14:paraId="62259DE9" w14:textId="77777777" w:rsidR="00B472E9" w:rsidRPr="004434AC" w:rsidRDefault="00B472E9" w:rsidP="00004F77">
      <w:pPr>
        <w:jc w:val="both"/>
        <w:rPr>
          <w:rFonts w:ascii="Times New Roman" w:hAnsi="Times New Roman" w:cs="Times New Roman"/>
          <w:bCs/>
          <w:sz w:val="24"/>
          <w:szCs w:val="24"/>
          <w:u w:val="single"/>
        </w:rPr>
      </w:pPr>
    </w:p>
    <w:p w14:paraId="5827CD1C" w14:textId="77777777" w:rsidR="00B472E9" w:rsidRPr="004434AC" w:rsidRDefault="00B472E9" w:rsidP="00004F77">
      <w:pPr>
        <w:jc w:val="both"/>
        <w:rPr>
          <w:rFonts w:ascii="Times New Roman" w:hAnsi="Times New Roman" w:cs="Times New Roman"/>
          <w:bCs/>
          <w:sz w:val="24"/>
          <w:szCs w:val="24"/>
          <w:u w:val="single"/>
        </w:rPr>
      </w:pPr>
    </w:p>
    <w:p w14:paraId="09F4805E" w14:textId="77777777" w:rsidR="00B472E9" w:rsidRPr="004434AC" w:rsidRDefault="00B472E9" w:rsidP="00004F77">
      <w:pPr>
        <w:jc w:val="both"/>
        <w:rPr>
          <w:rFonts w:ascii="Times New Roman" w:hAnsi="Times New Roman" w:cs="Times New Roman"/>
          <w:bCs/>
          <w:sz w:val="24"/>
          <w:szCs w:val="24"/>
          <w:u w:val="single"/>
        </w:rPr>
      </w:pPr>
    </w:p>
    <w:p w14:paraId="03ED5DC9" w14:textId="77777777" w:rsidR="00B472E9" w:rsidRPr="004434AC" w:rsidRDefault="00B472E9" w:rsidP="00004F77">
      <w:pPr>
        <w:jc w:val="both"/>
        <w:rPr>
          <w:rFonts w:ascii="Times New Roman" w:hAnsi="Times New Roman" w:cs="Times New Roman"/>
          <w:bCs/>
          <w:sz w:val="24"/>
          <w:szCs w:val="24"/>
          <w:u w:val="single"/>
        </w:rPr>
      </w:pPr>
    </w:p>
    <w:p w14:paraId="44338E02" w14:textId="77777777" w:rsidR="00B472E9" w:rsidRPr="004434AC" w:rsidRDefault="00B472E9" w:rsidP="00004F77">
      <w:pPr>
        <w:jc w:val="both"/>
        <w:rPr>
          <w:rFonts w:ascii="Times New Roman" w:hAnsi="Times New Roman" w:cs="Times New Roman"/>
          <w:bCs/>
          <w:sz w:val="24"/>
          <w:szCs w:val="24"/>
          <w:u w:val="single"/>
        </w:rPr>
      </w:pPr>
    </w:p>
    <w:p w14:paraId="08DBC017" w14:textId="77777777" w:rsidR="00B472E9" w:rsidRPr="004434AC" w:rsidRDefault="00B472E9" w:rsidP="00004F77">
      <w:pPr>
        <w:jc w:val="both"/>
        <w:rPr>
          <w:rFonts w:ascii="Times New Roman" w:hAnsi="Times New Roman" w:cs="Times New Roman"/>
          <w:bCs/>
          <w:sz w:val="24"/>
          <w:szCs w:val="24"/>
          <w:u w:val="single"/>
        </w:rPr>
      </w:pPr>
    </w:p>
    <w:p w14:paraId="7164F244" w14:textId="77777777" w:rsidR="00B472E9" w:rsidRPr="004434AC" w:rsidRDefault="00B472E9" w:rsidP="00004F77">
      <w:pPr>
        <w:jc w:val="both"/>
        <w:rPr>
          <w:rFonts w:ascii="Times New Roman" w:hAnsi="Times New Roman" w:cs="Times New Roman"/>
          <w:bCs/>
          <w:sz w:val="24"/>
          <w:szCs w:val="24"/>
          <w:u w:val="single"/>
        </w:rPr>
      </w:pPr>
    </w:p>
    <w:p w14:paraId="48AF1895" w14:textId="77777777" w:rsidR="00B472E9" w:rsidRPr="004434AC" w:rsidRDefault="00B472E9" w:rsidP="00004F77">
      <w:pPr>
        <w:jc w:val="both"/>
        <w:rPr>
          <w:rFonts w:ascii="Times New Roman" w:hAnsi="Times New Roman" w:cs="Times New Roman"/>
          <w:bCs/>
          <w:sz w:val="24"/>
          <w:szCs w:val="24"/>
          <w:u w:val="single"/>
        </w:rPr>
      </w:pPr>
    </w:p>
    <w:p w14:paraId="004EEBF7" w14:textId="77777777" w:rsidR="00B472E9" w:rsidRPr="004434AC" w:rsidRDefault="00B472E9" w:rsidP="00004F77">
      <w:pPr>
        <w:jc w:val="both"/>
        <w:rPr>
          <w:rFonts w:ascii="Times New Roman" w:hAnsi="Times New Roman" w:cs="Times New Roman"/>
          <w:bCs/>
          <w:sz w:val="24"/>
          <w:szCs w:val="24"/>
          <w:u w:val="single"/>
        </w:rPr>
      </w:pPr>
    </w:p>
    <w:p w14:paraId="6EBF226B" w14:textId="77777777" w:rsidR="00B472E9" w:rsidRPr="004434AC" w:rsidRDefault="00B472E9" w:rsidP="00004F77">
      <w:pPr>
        <w:jc w:val="both"/>
        <w:rPr>
          <w:rFonts w:ascii="Times New Roman" w:hAnsi="Times New Roman" w:cs="Times New Roman"/>
          <w:bCs/>
          <w:sz w:val="24"/>
          <w:szCs w:val="24"/>
          <w:u w:val="single"/>
        </w:rPr>
      </w:pPr>
    </w:p>
    <w:p w14:paraId="35984BD9" w14:textId="77777777" w:rsidR="00B472E9" w:rsidRPr="004434AC" w:rsidRDefault="00B472E9" w:rsidP="00004F77">
      <w:pPr>
        <w:jc w:val="both"/>
        <w:rPr>
          <w:rFonts w:ascii="Times New Roman" w:hAnsi="Times New Roman" w:cs="Times New Roman"/>
          <w:bCs/>
          <w:sz w:val="24"/>
          <w:szCs w:val="24"/>
          <w:u w:val="single"/>
        </w:rPr>
      </w:pPr>
    </w:p>
    <w:p w14:paraId="2EA29821" w14:textId="77777777" w:rsidR="00B472E9" w:rsidRPr="004434AC" w:rsidRDefault="00B472E9" w:rsidP="00004F77">
      <w:pPr>
        <w:jc w:val="both"/>
        <w:rPr>
          <w:rFonts w:ascii="Times New Roman" w:hAnsi="Times New Roman" w:cs="Times New Roman"/>
          <w:bCs/>
          <w:sz w:val="24"/>
          <w:szCs w:val="24"/>
          <w:u w:val="single"/>
        </w:rPr>
      </w:pPr>
    </w:p>
    <w:p w14:paraId="2EB2EABA" w14:textId="77777777" w:rsidR="003E284D" w:rsidRPr="004434AC" w:rsidRDefault="003E284D" w:rsidP="003E284D">
      <w:pPr>
        <w:spacing w:after="0" w:line="480" w:lineRule="auto"/>
        <w:jc w:val="both"/>
        <w:rPr>
          <w:rFonts w:ascii="Times New Roman" w:hAnsi="Times New Roman" w:cs="Times New Roman"/>
          <w:b/>
          <w:bCs/>
          <w:sz w:val="24"/>
          <w:szCs w:val="24"/>
        </w:rPr>
      </w:pPr>
      <w:r w:rsidRPr="004434AC">
        <w:rPr>
          <w:rFonts w:ascii="Times New Roman" w:hAnsi="Times New Roman" w:cs="Times New Roman"/>
          <w:b/>
          <w:bCs/>
          <w:sz w:val="24"/>
          <w:szCs w:val="24"/>
        </w:rPr>
        <w:t xml:space="preserve">Table No. 2: Anthelminthic activity of butanoic extract of </w:t>
      </w:r>
      <w:r w:rsidRPr="004434AC">
        <w:rPr>
          <w:rFonts w:ascii="Times New Roman" w:hAnsi="Times New Roman" w:cs="Times New Roman"/>
          <w:b/>
          <w:bCs/>
          <w:i/>
          <w:iCs/>
          <w:sz w:val="24"/>
          <w:szCs w:val="24"/>
        </w:rPr>
        <w:t>Punica granatum</w:t>
      </w:r>
      <w:r w:rsidRPr="004434AC">
        <w:rPr>
          <w:rFonts w:ascii="Times New Roman" w:hAnsi="Times New Roman" w:cs="Times New Roman"/>
          <w:b/>
          <w:bCs/>
          <w:sz w:val="24"/>
          <w:szCs w:val="24"/>
        </w:rPr>
        <w:t xml:space="preserve"> of leaves, peel. </w:t>
      </w:r>
    </w:p>
    <w:tbl>
      <w:tblPr>
        <w:tblStyle w:val="TableGrid"/>
        <w:tblW w:w="5000" w:type="pct"/>
        <w:tblLook w:val="04A0" w:firstRow="1" w:lastRow="0" w:firstColumn="1" w:lastColumn="0" w:noHBand="0" w:noVBand="1"/>
      </w:tblPr>
      <w:tblGrid>
        <w:gridCol w:w="2367"/>
        <w:gridCol w:w="2546"/>
        <w:gridCol w:w="2058"/>
        <w:gridCol w:w="2883"/>
      </w:tblGrid>
      <w:tr w:rsidR="004434AC" w:rsidRPr="004434AC" w14:paraId="16487FEF" w14:textId="77777777" w:rsidTr="00A070F7">
        <w:tc>
          <w:tcPr>
            <w:tcW w:w="1201" w:type="pct"/>
          </w:tcPr>
          <w:p w14:paraId="20E3B904" w14:textId="77777777" w:rsidR="003E284D" w:rsidRPr="004434AC" w:rsidRDefault="003E284D" w:rsidP="00A070F7">
            <w:pPr>
              <w:spacing w:line="480" w:lineRule="auto"/>
              <w:rPr>
                <w:rFonts w:ascii="Times New Roman" w:hAnsi="Times New Roman" w:cs="Times New Roman"/>
                <w:b/>
                <w:sz w:val="24"/>
                <w:szCs w:val="24"/>
              </w:rPr>
            </w:pPr>
            <w:bookmarkStart w:id="1" w:name="_Hlk96427069"/>
            <w:r w:rsidRPr="004434AC">
              <w:rPr>
                <w:rFonts w:ascii="Times New Roman" w:hAnsi="Times New Roman" w:cs="Times New Roman"/>
                <w:b/>
                <w:sz w:val="24"/>
                <w:szCs w:val="24"/>
              </w:rPr>
              <w:t>Treatment</w:t>
            </w:r>
          </w:p>
        </w:tc>
        <w:tc>
          <w:tcPr>
            <w:tcW w:w="1292" w:type="pct"/>
          </w:tcPr>
          <w:p w14:paraId="5B3D80F4" w14:textId="77777777" w:rsidR="003E284D" w:rsidRPr="004434AC" w:rsidRDefault="003E284D" w:rsidP="00A070F7">
            <w:pPr>
              <w:spacing w:line="480" w:lineRule="auto"/>
              <w:rPr>
                <w:rFonts w:ascii="Times New Roman" w:hAnsi="Times New Roman" w:cs="Times New Roman"/>
                <w:b/>
                <w:sz w:val="24"/>
                <w:szCs w:val="24"/>
              </w:rPr>
            </w:pPr>
            <w:r w:rsidRPr="004434AC">
              <w:rPr>
                <w:rFonts w:ascii="Times New Roman" w:hAnsi="Times New Roman" w:cs="Times New Roman"/>
                <w:b/>
                <w:sz w:val="24"/>
                <w:szCs w:val="24"/>
              </w:rPr>
              <w:t>Concentration (mg/ml)</w:t>
            </w:r>
          </w:p>
        </w:tc>
        <w:tc>
          <w:tcPr>
            <w:tcW w:w="1044" w:type="pct"/>
          </w:tcPr>
          <w:p w14:paraId="6188FAD0" w14:textId="77777777" w:rsidR="003E284D" w:rsidRPr="004434AC" w:rsidRDefault="003E284D" w:rsidP="00A070F7">
            <w:pPr>
              <w:spacing w:line="480" w:lineRule="auto"/>
              <w:rPr>
                <w:rFonts w:ascii="Times New Roman" w:hAnsi="Times New Roman" w:cs="Times New Roman"/>
                <w:b/>
                <w:sz w:val="24"/>
                <w:szCs w:val="24"/>
              </w:rPr>
            </w:pPr>
            <w:bookmarkStart w:id="2" w:name="OLE_LINK9"/>
            <w:r w:rsidRPr="004434AC">
              <w:rPr>
                <w:rFonts w:ascii="Times New Roman" w:hAnsi="Times New Roman" w:cs="Times New Roman"/>
                <w:b/>
                <w:sz w:val="24"/>
                <w:szCs w:val="24"/>
              </w:rPr>
              <w:t>Time is taken for</w:t>
            </w:r>
          </w:p>
          <w:p w14:paraId="5F0AE629" w14:textId="77777777" w:rsidR="003E284D" w:rsidRPr="004434AC" w:rsidRDefault="003E284D" w:rsidP="00A070F7">
            <w:pPr>
              <w:spacing w:line="480" w:lineRule="auto"/>
              <w:rPr>
                <w:rFonts w:ascii="Times New Roman" w:hAnsi="Times New Roman" w:cs="Times New Roman"/>
                <w:b/>
                <w:sz w:val="24"/>
                <w:szCs w:val="24"/>
              </w:rPr>
            </w:pPr>
            <w:r w:rsidRPr="004434AC">
              <w:rPr>
                <w:rFonts w:ascii="Times New Roman" w:hAnsi="Times New Roman" w:cs="Times New Roman"/>
                <w:b/>
                <w:sz w:val="24"/>
                <w:szCs w:val="24"/>
              </w:rPr>
              <w:t>paralysis (min)</w:t>
            </w:r>
          </w:p>
          <w:bookmarkEnd w:id="2"/>
          <w:p w14:paraId="402CA29D" w14:textId="77777777" w:rsidR="003E284D" w:rsidRPr="004434AC" w:rsidRDefault="003E284D" w:rsidP="00A070F7">
            <w:pPr>
              <w:spacing w:line="480" w:lineRule="auto"/>
              <w:rPr>
                <w:rFonts w:ascii="Times New Roman" w:hAnsi="Times New Roman" w:cs="Times New Roman"/>
                <w:b/>
                <w:sz w:val="24"/>
                <w:szCs w:val="24"/>
              </w:rPr>
            </w:pPr>
            <w:r w:rsidRPr="004434AC">
              <w:rPr>
                <w:rFonts w:ascii="Times New Roman" w:hAnsi="Times New Roman" w:cs="Times New Roman"/>
                <w:b/>
                <w:sz w:val="24"/>
                <w:szCs w:val="24"/>
              </w:rPr>
              <w:t>X ± S. D</w:t>
            </w:r>
          </w:p>
        </w:tc>
        <w:tc>
          <w:tcPr>
            <w:tcW w:w="1463" w:type="pct"/>
          </w:tcPr>
          <w:p w14:paraId="0B673436" w14:textId="77777777" w:rsidR="003E284D" w:rsidRPr="004434AC" w:rsidRDefault="003E284D" w:rsidP="00A070F7">
            <w:pPr>
              <w:spacing w:line="480" w:lineRule="auto"/>
              <w:rPr>
                <w:rFonts w:ascii="Times New Roman" w:hAnsi="Times New Roman" w:cs="Times New Roman"/>
                <w:b/>
                <w:sz w:val="24"/>
                <w:szCs w:val="24"/>
              </w:rPr>
            </w:pPr>
            <w:r w:rsidRPr="004434AC">
              <w:rPr>
                <w:rFonts w:ascii="Times New Roman" w:hAnsi="Times New Roman" w:cs="Times New Roman"/>
                <w:b/>
                <w:sz w:val="24"/>
                <w:szCs w:val="24"/>
              </w:rPr>
              <w:t>Time is taken for death</w:t>
            </w:r>
          </w:p>
          <w:p w14:paraId="114AA08F" w14:textId="77777777" w:rsidR="003E284D" w:rsidRPr="004434AC" w:rsidRDefault="003E284D" w:rsidP="00A070F7">
            <w:pPr>
              <w:spacing w:line="480" w:lineRule="auto"/>
              <w:rPr>
                <w:rFonts w:ascii="Times New Roman" w:hAnsi="Times New Roman" w:cs="Times New Roman"/>
                <w:b/>
                <w:sz w:val="24"/>
                <w:szCs w:val="24"/>
              </w:rPr>
            </w:pPr>
            <w:r w:rsidRPr="004434AC">
              <w:rPr>
                <w:rFonts w:ascii="Times New Roman" w:hAnsi="Times New Roman" w:cs="Times New Roman"/>
                <w:b/>
                <w:sz w:val="24"/>
                <w:szCs w:val="24"/>
              </w:rPr>
              <w:t>(min)</w:t>
            </w:r>
          </w:p>
          <w:p w14:paraId="76FE567A" w14:textId="77777777" w:rsidR="003E284D" w:rsidRPr="004434AC" w:rsidRDefault="003E284D" w:rsidP="00A070F7">
            <w:pPr>
              <w:spacing w:line="480" w:lineRule="auto"/>
              <w:rPr>
                <w:rFonts w:ascii="Times New Roman" w:hAnsi="Times New Roman" w:cs="Times New Roman"/>
                <w:b/>
                <w:sz w:val="24"/>
                <w:szCs w:val="24"/>
              </w:rPr>
            </w:pPr>
            <w:r w:rsidRPr="004434AC">
              <w:rPr>
                <w:rFonts w:ascii="Times New Roman" w:hAnsi="Times New Roman" w:cs="Times New Roman"/>
                <w:b/>
                <w:sz w:val="24"/>
                <w:szCs w:val="24"/>
              </w:rPr>
              <w:t>X ± S. D</w:t>
            </w:r>
          </w:p>
        </w:tc>
      </w:tr>
      <w:tr w:rsidR="004434AC" w:rsidRPr="004434AC" w14:paraId="36687250" w14:textId="77777777" w:rsidTr="00A070F7">
        <w:tc>
          <w:tcPr>
            <w:tcW w:w="1201" w:type="pct"/>
          </w:tcPr>
          <w:p w14:paraId="76609FCE"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lastRenderedPageBreak/>
              <w:t>Control</w:t>
            </w:r>
          </w:p>
        </w:tc>
        <w:tc>
          <w:tcPr>
            <w:tcW w:w="1292" w:type="pct"/>
          </w:tcPr>
          <w:p w14:paraId="73DF939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w:t>
            </w:r>
          </w:p>
        </w:tc>
        <w:tc>
          <w:tcPr>
            <w:tcW w:w="1044" w:type="pct"/>
          </w:tcPr>
          <w:p w14:paraId="632D646A"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w:t>
            </w:r>
          </w:p>
        </w:tc>
        <w:tc>
          <w:tcPr>
            <w:tcW w:w="1463" w:type="pct"/>
          </w:tcPr>
          <w:p w14:paraId="5F7213A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w:t>
            </w:r>
          </w:p>
        </w:tc>
      </w:tr>
      <w:tr w:rsidR="004434AC" w:rsidRPr="004434AC" w14:paraId="73DF4D0C" w14:textId="77777777" w:rsidTr="00A070F7">
        <w:trPr>
          <w:trHeight w:val="782"/>
        </w:trPr>
        <w:tc>
          <w:tcPr>
            <w:tcW w:w="1201" w:type="pct"/>
          </w:tcPr>
          <w:p w14:paraId="5FF64AF1" w14:textId="77777777" w:rsidR="003E284D" w:rsidRPr="004434AC" w:rsidRDefault="003E284D" w:rsidP="00A070F7">
            <w:pPr>
              <w:autoSpaceDE w:val="0"/>
              <w:autoSpaceDN w:val="0"/>
              <w:adjustRightInd w:val="0"/>
              <w:spacing w:line="480" w:lineRule="auto"/>
              <w:rPr>
                <w:rFonts w:ascii="Times New Roman" w:hAnsi="Times New Roman" w:cs="Times New Roman"/>
                <w:sz w:val="24"/>
                <w:szCs w:val="24"/>
              </w:rPr>
            </w:pPr>
            <w:r w:rsidRPr="004434AC">
              <w:rPr>
                <w:rFonts w:ascii="Times New Roman" w:hAnsi="Times New Roman" w:cs="Times New Roman"/>
                <w:sz w:val="24"/>
                <w:szCs w:val="24"/>
              </w:rPr>
              <w:t xml:space="preserve"> Standard</w:t>
            </w:r>
          </w:p>
          <w:p w14:paraId="06A5DE4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 xml:space="preserve"> (Albendazole)</w:t>
            </w:r>
          </w:p>
        </w:tc>
        <w:tc>
          <w:tcPr>
            <w:tcW w:w="1292" w:type="pct"/>
          </w:tcPr>
          <w:p w14:paraId="244C7A99"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10mg/ml</w:t>
            </w:r>
          </w:p>
        </w:tc>
        <w:tc>
          <w:tcPr>
            <w:tcW w:w="1044" w:type="pct"/>
          </w:tcPr>
          <w:p w14:paraId="2507F349"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15.33 ± 0.570</w:t>
            </w:r>
          </w:p>
          <w:p w14:paraId="3D0CF7BC" w14:textId="77777777" w:rsidR="003E284D" w:rsidRPr="004434AC" w:rsidRDefault="003E284D" w:rsidP="00A070F7">
            <w:pPr>
              <w:spacing w:line="480" w:lineRule="auto"/>
              <w:rPr>
                <w:rFonts w:ascii="Times New Roman" w:hAnsi="Times New Roman" w:cs="Times New Roman"/>
                <w:sz w:val="24"/>
                <w:szCs w:val="24"/>
              </w:rPr>
            </w:pPr>
          </w:p>
        </w:tc>
        <w:tc>
          <w:tcPr>
            <w:tcW w:w="1463" w:type="pct"/>
          </w:tcPr>
          <w:p w14:paraId="3588B45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34.30 ± 0.320</w:t>
            </w:r>
          </w:p>
          <w:p w14:paraId="587AA380" w14:textId="77777777" w:rsidR="003E284D" w:rsidRPr="004434AC" w:rsidRDefault="003E284D" w:rsidP="00A070F7">
            <w:pPr>
              <w:spacing w:line="480" w:lineRule="auto"/>
              <w:rPr>
                <w:rFonts w:ascii="Times New Roman" w:hAnsi="Times New Roman" w:cs="Times New Roman"/>
                <w:sz w:val="24"/>
                <w:szCs w:val="24"/>
              </w:rPr>
            </w:pPr>
          </w:p>
        </w:tc>
      </w:tr>
      <w:bookmarkEnd w:id="1"/>
      <w:tr w:rsidR="004434AC" w:rsidRPr="004434AC" w14:paraId="1EC01B87" w14:textId="77777777" w:rsidTr="00A070F7">
        <w:trPr>
          <w:trHeight w:val="195"/>
        </w:trPr>
        <w:tc>
          <w:tcPr>
            <w:tcW w:w="1201" w:type="pct"/>
            <w:vMerge w:val="restart"/>
          </w:tcPr>
          <w:p w14:paraId="589BC69C" w14:textId="77777777" w:rsidR="003E284D" w:rsidRPr="004434AC" w:rsidRDefault="003E284D" w:rsidP="00A070F7">
            <w:pPr>
              <w:autoSpaceDE w:val="0"/>
              <w:autoSpaceDN w:val="0"/>
              <w:adjustRightInd w:val="0"/>
              <w:spacing w:line="480" w:lineRule="auto"/>
              <w:rPr>
                <w:rFonts w:ascii="Times New Roman" w:hAnsi="Times New Roman" w:cs="Times New Roman"/>
                <w:sz w:val="24"/>
                <w:szCs w:val="24"/>
              </w:rPr>
            </w:pPr>
          </w:p>
          <w:p w14:paraId="6B1F353F" w14:textId="77777777" w:rsidR="003E284D" w:rsidRPr="004434AC" w:rsidRDefault="003E284D" w:rsidP="00A070F7">
            <w:pPr>
              <w:autoSpaceDE w:val="0"/>
              <w:autoSpaceDN w:val="0"/>
              <w:adjustRightInd w:val="0"/>
              <w:spacing w:line="480" w:lineRule="auto"/>
              <w:rPr>
                <w:rFonts w:ascii="Times New Roman" w:hAnsi="Times New Roman" w:cs="Times New Roman"/>
                <w:sz w:val="24"/>
                <w:szCs w:val="24"/>
              </w:rPr>
            </w:pPr>
            <w:r w:rsidRPr="004434AC">
              <w:rPr>
                <w:rFonts w:ascii="Times New Roman" w:hAnsi="Times New Roman" w:cs="Times New Roman"/>
                <w:sz w:val="24"/>
                <w:szCs w:val="24"/>
              </w:rPr>
              <w:t xml:space="preserve"> 80%Butanoic extract (Leaves)</w:t>
            </w:r>
          </w:p>
        </w:tc>
        <w:tc>
          <w:tcPr>
            <w:tcW w:w="1292" w:type="pct"/>
          </w:tcPr>
          <w:p w14:paraId="274AA547"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05mg/ml</w:t>
            </w:r>
          </w:p>
        </w:tc>
        <w:tc>
          <w:tcPr>
            <w:tcW w:w="1044" w:type="pct"/>
          </w:tcPr>
          <w:p w14:paraId="75B36424" w14:textId="77777777" w:rsidR="003E284D" w:rsidRPr="004434AC" w:rsidRDefault="003E284D" w:rsidP="00A070F7">
            <w:pPr>
              <w:spacing w:line="480" w:lineRule="auto"/>
              <w:rPr>
                <w:rFonts w:ascii="Times New Roman" w:hAnsi="Times New Roman" w:cs="Times New Roman"/>
                <w:sz w:val="24"/>
                <w:szCs w:val="24"/>
              </w:rPr>
            </w:pPr>
            <w:bookmarkStart w:id="3" w:name="OLE_LINK1"/>
            <w:r w:rsidRPr="004434AC">
              <w:rPr>
                <w:rFonts w:ascii="Times New Roman" w:hAnsi="Times New Roman" w:cs="Times New Roman"/>
                <w:sz w:val="24"/>
                <w:szCs w:val="24"/>
              </w:rPr>
              <w:t>21.13</w:t>
            </w:r>
            <w:bookmarkEnd w:id="3"/>
            <w:r w:rsidRPr="004434AC">
              <w:rPr>
                <w:rFonts w:ascii="Times New Roman" w:hAnsi="Times New Roman" w:cs="Times New Roman"/>
                <w:sz w:val="24"/>
                <w:szCs w:val="24"/>
              </w:rPr>
              <w:t>±0.360</w:t>
            </w:r>
          </w:p>
        </w:tc>
        <w:tc>
          <w:tcPr>
            <w:tcW w:w="1463" w:type="pct"/>
          </w:tcPr>
          <w:p w14:paraId="7E15A0A0" w14:textId="77777777" w:rsidR="003E284D" w:rsidRPr="004434AC" w:rsidRDefault="003E284D" w:rsidP="00A070F7">
            <w:pPr>
              <w:spacing w:line="480" w:lineRule="auto"/>
              <w:rPr>
                <w:rFonts w:ascii="Times New Roman" w:hAnsi="Times New Roman" w:cs="Times New Roman"/>
                <w:sz w:val="24"/>
                <w:szCs w:val="24"/>
              </w:rPr>
            </w:pPr>
            <w:bookmarkStart w:id="4" w:name="OLE_LINK5"/>
            <w:r w:rsidRPr="004434AC">
              <w:rPr>
                <w:rFonts w:ascii="Times New Roman" w:hAnsi="Times New Roman" w:cs="Times New Roman"/>
                <w:sz w:val="24"/>
                <w:szCs w:val="24"/>
              </w:rPr>
              <w:t>24.08</w:t>
            </w:r>
            <w:bookmarkEnd w:id="4"/>
            <w:r w:rsidRPr="004434AC">
              <w:rPr>
                <w:rFonts w:ascii="Times New Roman" w:hAnsi="Times New Roman" w:cs="Times New Roman"/>
                <w:sz w:val="24"/>
                <w:szCs w:val="24"/>
              </w:rPr>
              <w:t>±0.320</w:t>
            </w:r>
          </w:p>
        </w:tc>
      </w:tr>
      <w:tr w:rsidR="004434AC" w:rsidRPr="004434AC" w14:paraId="2EA9EA84" w14:textId="77777777" w:rsidTr="00A070F7">
        <w:trPr>
          <w:trHeight w:val="195"/>
        </w:trPr>
        <w:tc>
          <w:tcPr>
            <w:tcW w:w="1201" w:type="pct"/>
            <w:vMerge/>
          </w:tcPr>
          <w:p w14:paraId="4AECD831" w14:textId="77777777" w:rsidR="003E284D" w:rsidRPr="004434AC" w:rsidRDefault="003E284D" w:rsidP="00A070F7">
            <w:pPr>
              <w:autoSpaceDE w:val="0"/>
              <w:autoSpaceDN w:val="0"/>
              <w:adjustRightInd w:val="0"/>
              <w:spacing w:line="480" w:lineRule="auto"/>
              <w:rPr>
                <w:rFonts w:ascii="Times New Roman" w:hAnsi="Times New Roman" w:cs="Times New Roman"/>
                <w:sz w:val="24"/>
                <w:szCs w:val="24"/>
              </w:rPr>
            </w:pPr>
          </w:p>
        </w:tc>
        <w:tc>
          <w:tcPr>
            <w:tcW w:w="1292" w:type="pct"/>
          </w:tcPr>
          <w:p w14:paraId="7B2EBAF2"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10mg/ml</w:t>
            </w:r>
          </w:p>
        </w:tc>
        <w:tc>
          <w:tcPr>
            <w:tcW w:w="1044" w:type="pct"/>
          </w:tcPr>
          <w:p w14:paraId="4AC6CC60" w14:textId="77777777" w:rsidR="003E284D" w:rsidRPr="004434AC" w:rsidRDefault="003E284D" w:rsidP="00A070F7">
            <w:pPr>
              <w:spacing w:line="480" w:lineRule="auto"/>
              <w:rPr>
                <w:rFonts w:ascii="Times New Roman" w:hAnsi="Times New Roman" w:cs="Times New Roman"/>
                <w:sz w:val="24"/>
                <w:szCs w:val="24"/>
              </w:rPr>
            </w:pPr>
            <w:bookmarkStart w:id="5" w:name="OLE_LINK2"/>
            <w:r w:rsidRPr="004434AC">
              <w:rPr>
                <w:rFonts w:ascii="Times New Roman" w:hAnsi="Times New Roman" w:cs="Times New Roman"/>
                <w:sz w:val="24"/>
                <w:szCs w:val="24"/>
              </w:rPr>
              <w:t>16.15</w:t>
            </w:r>
            <w:bookmarkEnd w:id="5"/>
            <w:r w:rsidRPr="004434AC">
              <w:rPr>
                <w:rFonts w:ascii="Times New Roman" w:hAnsi="Times New Roman" w:cs="Times New Roman"/>
                <w:sz w:val="24"/>
                <w:szCs w:val="24"/>
              </w:rPr>
              <w:t>±0.341</w:t>
            </w:r>
          </w:p>
        </w:tc>
        <w:tc>
          <w:tcPr>
            <w:tcW w:w="1463" w:type="pct"/>
          </w:tcPr>
          <w:p w14:paraId="479B5F75" w14:textId="77777777" w:rsidR="003E284D" w:rsidRPr="004434AC" w:rsidRDefault="003E284D" w:rsidP="00A070F7">
            <w:pPr>
              <w:spacing w:line="480" w:lineRule="auto"/>
              <w:rPr>
                <w:rFonts w:ascii="Times New Roman" w:hAnsi="Times New Roman" w:cs="Times New Roman"/>
                <w:sz w:val="24"/>
                <w:szCs w:val="24"/>
              </w:rPr>
            </w:pPr>
            <w:bookmarkStart w:id="6" w:name="OLE_LINK6"/>
            <w:r w:rsidRPr="004434AC">
              <w:rPr>
                <w:rFonts w:ascii="Times New Roman" w:hAnsi="Times New Roman" w:cs="Times New Roman"/>
                <w:sz w:val="24"/>
                <w:szCs w:val="24"/>
              </w:rPr>
              <w:t>8.75</w:t>
            </w:r>
            <w:bookmarkEnd w:id="6"/>
            <w:r w:rsidRPr="004434AC">
              <w:rPr>
                <w:rFonts w:ascii="Times New Roman" w:hAnsi="Times New Roman" w:cs="Times New Roman"/>
                <w:sz w:val="24"/>
                <w:szCs w:val="24"/>
              </w:rPr>
              <w:t>±0.322</w:t>
            </w:r>
          </w:p>
        </w:tc>
      </w:tr>
      <w:tr w:rsidR="004434AC" w:rsidRPr="004434AC" w14:paraId="1274CFE4" w14:textId="77777777" w:rsidTr="00A070F7">
        <w:trPr>
          <w:trHeight w:val="195"/>
        </w:trPr>
        <w:tc>
          <w:tcPr>
            <w:tcW w:w="1201" w:type="pct"/>
            <w:vMerge/>
          </w:tcPr>
          <w:p w14:paraId="479689B8" w14:textId="77777777" w:rsidR="003E284D" w:rsidRPr="004434AC" w:rsidRDefault="003E284D" w:rsidP="00A070F7">
            <w:pPr>
              <w:autoSpaceDE w:val="0"/>
              <w:autoSpaceDN w:val="0"/>
              <w:adjustRightInd w:val="0"/>
              <w:spacing w:line="480" w:lineRule="auto"/>
              <w:rPr>
                <w:rFonts w:ascii="Times New Roman" w:hAnsi="Times New Roman" w:cs="Times New Roman"/>
                <w:sz w:val="24"/>
                <w:szCs w:val="24"/>
              </w:rPr>
            </w:pPr>
          </w:p>
        </w:tc>
        <w:tc>
          <w:tcPr>
            <w:tcW w:w="1292" w:type="pct"/>
          </w:tcPr>
          <w:p w14:paraId="752E216C"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20mg/ml</w:t>
            </w:r>
          </w:p>
        </w:tc>
        <w:tc>
          <w:tcPr>
            <w:tcW w:w="1044" w:type="pct"/>
          </w:tcPr>
          <w:p w14:paraId="05C51450" w14:textId="77777777" w:rsidR="003E284D" w:rsidRPr="004434AC" w:rsidRDefault="003E284D" w:rsidP="00A070F7">
            <w:pPr>
              <w:spacing w:line="480" w:lineRule="auto"/>
              <w:rPr>
                <w:rFonts w:ascii="Times New Roman" w:hAnsi="Times New Roman" w:cs="Times New Roman"/>
                <w:sz w:val="24"/>
                <w:szCs w:val="24"/>
              </w:rPr>
            </w:pPr>
            <w:bookmarkStart w:id="7" w:name="OLE_LINK3"/>
            <w:r w:rsidRPr="004434AC">
              <w:rPr>
                <w:rFonts w:ascii="Times New Roman" w:hAnsi="Times New Roman" w:cs="Times New Roman"/>
                <w:sz w:val="24"/>
                <w:szCs w:val="24"/>
              </w:rPr>
              <w:t>5.45</w:t>
            </w:r>
            <w:bookmarkEnd w:id="7"/>
            <w:r w:rsidRPr="004434AC">
              <w:rPr>
                <w:rFonts w:ascii="Times New Roman" w:hAnsi="Times New Roman" w:cs="Times New Roman"/>
                <w:sz w:val="24"/>
                <w:szCs w:val="24"/>
              </w:rPr>
              <w:t>±0.407</w:t>
            </w:r>
          </w:p>
        </w:tc>
        <w:tc>
          <w:tcPr>
            <w:tcW w:w="1463" w:type="pct"/>
          </w:tcPr>
          <w:p w14:paraId="74A90013" w14:textId="77777777" w:rsidR="003E284D" w:rsidRPr="004434AC" w:rsidRDefault="003E284D" w:rsidP="00A070F7">
            <w:pPr>
              <w:spacing w:line="480" w:lineRule="auto"/>
              <w:rPr>
                <w:rFonts w:ascii="Times New Roman" w:hAnsi="Times New Roman" w:cs="Times New Roman"/>
                <w:sz w:val="24"/>
                <w:szCs w:val="24"/>
              </w:rPr>
            </w:pPr>
            <w:bookmarkStart w:id="8" w:name="OLE_LINK7"/>
            <w:r w:rsidRPr="004434AC">
              <w:rPr>
                <w:rFonts w:ascii="Times New Roman" w:hAnsi="Times New Roman" w:cs="Times New Roman"/>
                <w:sz w:val="24"/>
                <w:szCs w:val="24"/>
              </w:rPr>
              <w:t>21.85</w:t>
            </w:r>
            <w:bookmarkEnd w:id="8"/>
            <w:r w:rsidRPr="004434AC">
              <w:rPr>
                <w:rFonts w:ascii="Times New Roman" w:hAnsi="Times New Roman" w:cs="Times New Roman"/>
                <w:sz w:val="24"/>
                <w:szCs w:val="24"/>
              </w:rPr>
              <w:t>±0.702</w:t>
            </w:r>
          </w:p>
        </w:tc>
      </w:tr>
      <w:tr w:rsidR="004434AC" w:rsidRPr="004434AC" w14:paraId="6530A182" w14:textId="77777777" w:rsidTr="00A070F7">
        <w:trPr>
          <w:trHeight w:val="195"/>
        </w:trPr>
        <w:tc>
          <w:tcPr>
            <w:tcW w:w="1201" w:type="pct"/>
            <w:vMerge/>
          </w:tcPr>
          <w:p w14:paraId="26582264" w14:textId="77777777" w:rsidR="003E284D" w:rsidRPr="004434AC" w:rsidRDefault="003E284D" w:rsidP="00A070F7">
            <w:pPr>
              <w:autoSpaceDE w:val="0"/>
              <w:autoSpaceDN w:val="0"/>
              <w:adjustRightInd w:val="0"/>
              <w:spacing w:line="480" w:lineRule="auto"/>
              <w:rPr>
                <w:rFonts w:ascii="Times New Roman" w:hAnsi="Times New Roman" w:cs="Times New Roman"/>
                <w:sz w:val="24"/>
                <w:szCs w:val="24"/>
              </w:rPr>
            </w:pPr>
          </w:p>
        </w:tc>
        <w:tc>
          <w:tcPr>
            <w:tcW w:w="1292" w:type="pct"/>
          </w:tcPr>
          <w:p w14:paraId="1E2C1186"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30mg/ml</w:t>
            </w:r>
          </w:p>
        </w:tc>
        <w:tc>
          <w:tcPr>
            <w:tcW w:w="1044" w:type="pct"/>
          </w:tcPr>
          <w:p w14:paraId="1BA90831" w14:textId="77777777" w:rsidR="003E284D" w:rsidRPr="004434AC" w:rsidRDefault="003E284D" w:rsidP="00A070F7">
            <w:pPr>
              <w:spacing w:line="480" w:lineRule="auto"/>
              <w:rPr>
                <w:rFonts w:ascii="Times New Roman" w:hAnsi="Times New Roman" w:cs="Times New Roman"/>
                <w:sz w:val="24"/>
                <w:szCs w:val="24"/>
              </w:rPr>
            </w:pPr>
            <w:bookmarkStart w:id="9" w:name="OLE_LINK4"/>
            <w:r w:rsidRPr="004434AC">
              <w:rPr>
                <w:rFonts w:ascii="Times New Roman" w:hAnsi="Times New Roman" w:cs="Times New Roman"/>
                <w:sz w:val="24"/>
                <w:szCs w:val="24"/>
              </w:rPr>
              <w:t>1.42</w:t>
            </w:r>
            <w:bookmarkEnd w:id="9"/>
            <w:r w:rsidRPr="004434AC">
              <w:rPr>
                <w:rFonts w:ascii="Times New Roman" w:hAnsi="Times New Roman" w:cs="Times New Roman"/>
                <w:sz w:val="24"/>
                <w:szCs w:val="24"/>
              </w:rPr>
              <w:t>±0.46</w:t>
            </w:r>
          </w:p>
        </w:tc>
        <w:tc>
          <w:tcPr>
            <w:tcW w:w="1463" w:type="pct"/>
          </w:tcPr>
          <w:p w14:paraId="3EABF05B" w14:textId="77777777" w:rsidR="003E284D" w:rsidRPr="004434AC" w:rsidRDefault="003E284D" w:rsidP="00A070F7">
            <w:pPr>
              <w:spacing w:line="480" w:lineRule="auto"/>
              <w:rPr>
                <w:rFonts w:ascii="Times New Roman" w:hAnsi="Times New Roman" w:cs="Times New Roman"/>
                <w:sz w:val="24"/>
                <w:szCs w:val="24"/>
              </w:rPr>
            </w:pPr>
            <w:bookmarkStart w:id="10" w:name="OLE_LINK8"/>
            <w:r w:rsidRPr="004434AC">
              <w:rPr>
                <w:rFonts w:ascii="Times New Roman" w:hAnsi="Times New Roman" w:cs="Times New Roman"/>
                <w:sz w:val="24"/>
                <w:szCs w:val="24"/>
              </w:rPr>
              <w:t>30.50</w:t>
            </w:r>
            <w:bookmarkEnd w:id="10"/>
            <w:r w:rsidRPr="004434AC">
              <w:rPr>
                <w:rFonts w:ascii="Times New Roman" w:hAnsi="Times New Roman" w:cs="Times New Roman"/>
                <w:sz w:val="24"/>
                <w:szCs w:val="24"/>
              </w:rPr>
              <w:t>±0.862</w:t>
            </w:r>
          </w:p>
        </w:tc>
      </w:tr>
      <w:tr w:rsidR="004434AC" w:rsidRPr="004434AC" w14:paraId="38013428" w14:textId="77777777" w:rsidTr="00A070F7">
        <w:trPr>
          <w:trHeight w:val="168"/>
        </w:trPr>
        <w:tc>
          <w:tcPr>
            <w:tcW w:w="1201" w:type="pct"/>
            <w:vMerge w:val="restart"/>
          </w:tcPr>
          <w:p w14:paraId="15B0D8E3" w14:textId="77777777" w:rsidR="003E284D" w:rsidRPr="004434AC" w:rsidRDefault="003E284D" w:rsidP="00A070F7">
            <w:pPr>
              <w:spacing w:line="480" w:lineRule="auto"/>
              <w:jc w:val="both"/>
              <w:rPr>
                <w:rFonts w:ascii="Times New Roman" w:hAnsi="Times New Roman" w:cs="Times New Roman"/>
                <w:sz w:val="24"/>
                <w:szCs w:val="24"/>
              </w:rPr>
            </w:pPr>
            <w:r w:rsidRPr="004434AC">
              <w:rPr>
                <w:rFonts w:ascii="Times New Roman" w:hAnsi="Times New Roman" w:cs="Times New Roman"/>
                <w:sz w:val="24"/>
                <w:szCs w:val="24"/>
              </w:rPr>
              <w:t xml:space="preserve"> 80%Butanoic extract (Peel)</w:t>
            </w:r>
          </w:p>
        </w:tc>
        <w:tc>
          <w:tcPr>
            <w:tcW w:w="1292" w:type="pct"/>
          </w:tcPr>
          <w:p w14:paraId="3C7D3C1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05mg/ml</w:t>
            </w:r>
          </w:p>
        </w:tc>
        <w:tc>
          <w:tcPr>
            <w:tcW w:w="1044" w:type="pct"/>
          </w:tcPr>
          <w:p w14:paraId="2B76AD46"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31.29±0.360</w:t>
            </w:r>
          </w:p>
        </w:tc>
        <w:tc>
          <w:tcPr>
            <w:tcW w:w="1463" w:type="pct"/>
          </w:tcPr>
          <w:p w14:paraId="02E22063"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35.47±0.322</w:t>
            </w:r>
          </w:p>
        </w:tc>
      </w:tr>
      <w:tr w:rsidR="004434AC" w:rsidRPr="004434AC" w14:paraId="524FDC7D" w14:textId="77777777" w:rsidTr="00A070F7">
        <w:trPr>
          <w:trHeight w:val="264"/>
        </w:trPr>
        <w:tc>
          <w:tcPr>
            <w:tcW w:w="1201" w:type="pct"/>
            <w:vMerge/>
          </w:tcPr>
          <w:p w14:paraId="213AB33C" w14:textId="77777777" w:rsidR="003E284D" w:rsidRPr="004434AC" w:rsidRDefault="003E284D" w:rsidP="00A070F7">
            <w:pPr>
              <w:spacing w:line="480" w:lineRule="auto"/>
              <w:jc w:val="both"/>
              <w:rPr>
                <w:rFonts w:ascii="Times New Roman" w:hAnsi="Times New Roman" w:cs="Times New Roman"/>
                <w:sz w:val="24"/>
                <w:szCs w:val="24"/>
              </w:rPr>
            </w:pPr>
          </w:p>
        </w:tc>
        <w:tc>
          <w:tcPr>
            <w:tcW w:w="1292" w:type="pct"/>
          </w:tcPr>
          <w:p w14:paraId="63FAC0F6"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10mg/ml</w:t>
            </w:r>
          </w:p>
        </w:tc>
        <w:tc>
          <w:tcPr>
            <w:tcW w:w="1044" w:type="pct"/>
          </w:tcPr>
          <w:p w14:paraId="25C9981A"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30.23±0.311</w:t>
            </w:r>
          </w:p>
        </w:tc>
        <w:tc>
          <w:tcPr>
            <w:tcW w:w="1463" w:type="pct"/>
          </w:tcPr>
          <w:p w14:paraId="41DCE527"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33.32±0.320</w:t>
            </w:r>
          </w:p>
        </w:tc>
      </w:tr>
      <w:tr w:rsidR="004434AC" w:rsidRPr="004434AC" w14:paraId="6EA1D8FE" w14:textId="77777777" w:rsidTr="00A070F7">
        <w:trPr>
          <w:trHeight w:val="420"/>
        </w:trPr>
        <w:tc>
          <w:tcPr>
            <w:tcW w:w="1201" w:type="pct"/>
            <w:vMerge/>
          </w:tcPr>
          <w:p w14:paraId="5CCA80A6" w14:textId="77777777" w:rsidR="003E284D" w:rsidRPr="004434AC" w:rsidRDefault="003E284D" w:rsidP="00A070F7">
            <w:pPr>
              <w:spacing w:line="480" w:lineRule="auto"/>
              <w:jc w:val="both"/>
              <w:rPr>
                <w:rFonts w:ascii="Times New Roman" w:hAnsi="Times New Roman" w:cs="Times New Roman"/>
                <w:sz w:val="24"/>
                <w:szCs w:val="24"/>
              </w:rPr>
            </w:pPr>
          </w:p>
        </w:tc>
        <w:tc>
          <w:tcPr>
            <w:tcW w:w="1292" w:type="pct"/>
          </w:tcPr>
          <w:p w14:paraId="5FB646F4"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20mg/ml</w:t>
            </w:r>
          </w:p>
        </w:tc>
        <w:tc>
          <w:tcPr>
            <w:tcW w:w="1044" w:type="pct"/>
          </w:tcPr>
          <w:p w14:paraId="6ECCF8FF"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7.36±0.407</w:t>
            </w:r>
          </w:p>
        </w:tc>
        <w:tc>
          <w:tcPr>
            <w:tcW w:w="1463" w:type="pct"/>
          </w:tcPr>
          <w:p w14:paraId="4879403A"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28.16±0.702</w:t>
            </w:r>
          </w:p>
        </w:tc>
      </w:tr>
      <w:tr w:rsidR="004434AC" w:rsidRPr="004434AC" w14:paraId="5F37AD9A" w14:textId="77777777" w:rsidTr="00A070F7">
        <w:trPr>
          <w:trHeight w:val="384"/>
        </w:trPr>
        <w:tc>
          <w:tcPr>
            <w:tcW w:w="1201" w:type="pct"/>
            <w:vMerge/>
          </w:tcPr>
          <w:p w14:paraId="520E8601" w14:textId="77777777" w:rsidR="003E284D" w:rsidRPr="004434AC" w:rsidRDefault="003E284D" w:rsidP="00A070F7">
            <w:pPr>
              <w:spacing w:line="480" w:lineRule="auto"/>
              <w:jc w:val="both"/>
              <w:rPr>
                <w:rFonts w:ascii="Times New Roman" w:hAnsi="Times New Roman" w:cs="Times New Roman"/>
                <w:sz w:val="24"/>
                <w:szCs w:val="24"/>
              </w:rPr>
            </w:pPr>
          </w:p>
        </w:tc>
        <w:tc>
          <w:tcPr>
            <w:tcW w:w="1292" w:type="pct"/>
          </w:tcPr>
          <w:p w14:paraId="1237A66A"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30mg/ml</w:t>
            </w:r>
          </w:p>
        </w:tc>
        <w:tc>
          <w:tcPr>
            <w:tcW w:w="1044" w:type="pct"/>
          </w:tcPr>
          <w:p w14:paraId="7BF7E002"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4.06±0.461</w:t>
            </w:r>
          </w:p>
        </w:tc>
        <w:tc>
          <w:tcPr>
            <w:tcW w:w="1463" w:type="pct"/>
          </w:tcPr>
          <w:p w14:paraId="6F59B312" w14:textId="77777777" w:rsidR="003E284D" w:rsidRPr="004434AC" w:rsidRDefault="003E284D" w:rsidP="00A070F7">
            <w:pPr>
              <w:spacing w:line="480" w:lineRule="auto"/>
              <w:rPr>
                <w:rFonts w:ascii="Times New Roman" w:hAnsi="Times New Roman" w:cs="Times New Roman"/>
                <w:sz w:val="24"/>
                <w:szCs w:val="24"/>
              </w:rPr>
            </w:pPr>
            <w:r w:rsidRPr="004434AC">
              <w:rPr>
                <w:rFonts w:ascii="Times New Roman" w:hAnsi="Times New Roman" w:cs="Times New Roman"/>
                <w:sz w:val="24"/>
                <w:szCs w:val="24"/>
              </w:rPr>
              <w:t>25.51±0.862</w:t>
            </w:r>
          </w:p>
        </w:tc>
      </w:tr>
    </w:tbl>
    <w:p w14:paraId="760BD4B8" w14:textId="77777777" w:rsidR="003E284D" w:rsidRPr="004434AC" w:rsidRDefault="003E284D" w:rsidP="003E284D">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rPr>
        <w:t>All data is shown as Mean SEM after a one-way ANOVA and Dunnett's test n= 5, * p&lt;0.05, ** p&lt;0.01, *** p&lt;0.001</w:t>
      </w:r>
    </w:p>
    <w:p w14:paraId="3EEC86A3" w14:textId="77777777" w:rsidR="00B472E9" w:rsidRPr="004434AC" w:rsidRDefault="00B472E9" w:rsidP="00004F77">
      <w:pPr>
        <w:jc w:val="both"/>
        <w:rPr>
          <w:rFonts w:ascii="Times New Roman" w:hAnsi="Times New Roman" w:cs="Times New Roman"/>
          <w:bCs/>
          <w:sz w:val="24"/>
          <w:szCs w:val="24"/>
          <w:u w:val="single"/>
        </w:rPr>
      </w:pPr>
    </w:p>
    <w:p w14:paraId="12F5F55B" w14:textId="77777777" w:rsidR="00B472E9" w:rsidRPr="004434AC" w:rsidRDefault="00B472E9" w:rsidP="00004F77">
      <w:pPr>
        <w:jc w:val="both"/>
        <w:rPr>
          <w:rFonts w:ascii="Times New Roman" w:hAnsi="Times New Roman" w:cs="Times New Roman"/>
          <w:bCs/>
          <w:sz w:val="24"/>
          <w:szCs w:val="24"/>
          <w:u w:val="single"/>
        </w:rPr>
      </w:pPr>
    </w:p>
    <w:p w14:paraId="00D26B3F" w14:textId="77777777" w:rsidR="00B472E9" w:rsidRPr="004434AC" w:rsidRDefault="00B472E9" w:rsidP="00004F77">
      <w:pPr>
        <w:jc w:val="both"/>
        <w:rPr>
          <w:rFonts w:ascii="Times New Roman" w:hAnsi="Times New Roman" w:cs="Times New Roman"/>
          <w:bCs/>
          <w:sz w:val="24"/>
          <w:szCs w:val="24"/>
          <w:u w:val="single"/>
        </w:rPr>
      </w:pPr>
    </w:p>
    <w:p w14:paraId="2368F26E" w14:textId="77777777" w:rsidR="00B472E9" w:rsidRPr="004434AC" w:rsidRDefault="00B472E9" w:rsidP="00004F77">
      <w:pPr>
        <w:jc w:val="both"/>
        <w:rPr>
          <w:rFonts w:ascii="Times New Roman" w:hAnsi="Times New Roman" w:cs="Times New Roman"/>
          <w:bCs/>
          <w:sz w:val="24"/>
          <w:szCs w:val="24"/>
          <w:u w:val="single"/>
        </w:rPr>
      </w:pPr>
    </w:p>
    <w:p w14:paraId="0C2935B0" w14:textId="77777777" w:rsidR="00B472E9" w:rsidRPr="004434AC" w:rsidRDefault="00B472E9" w:rsidP="00004F77">
      <w:pPr>
        <w:jc w:val="both"/>
        <w:rPr>
          <w:rFonts w:ascii="Times New Roman" w:hAnsi="Times New Roman" w:cs="Times New Roman"/>
          <w:bCs/>
          <w:sz w:val="24"/>
          <w:szCs w:val="24"/>
          <w:u w:val="single"/>
        </w:rPr>
      </w:pPr>
    </w:p>
    <w:p w14:paraId="23FD6A1B" w14:textId="77777777" w:rsidR="00B472E9" w:rsidRPr="004434AC" w:rsidRDefault="00B472E9" w:rsidP="00004F77">
      <w:pPr>
        <w:jc w:val="both"/>
        <w:rPr>
          <w:rFonts w:ascii="Times New Roman" w:hAnsi="Times New Roman" w:cs="Times New Roman"/>
          <w:bCs/>
          <w:sz w:val="24"/>
          <w:szCs w:val="24"/>
          <w:u w:val="single"/>
        </w:rPr>
      </w:pPr>
    </w:p>
    <w:p w14:paraId="4BDC62BD" w14:textId="77777777" w:rsidR="00B472E9" w:rsidRPr="004434AC" w:rsidRDefault="00B472E9" w:rsidP="00004F77">
      <w:pPr>
        <w:jc w:val="both"/>
        <w:rPr>
          <w:rFonts w:ascii="Times New Roman" w:hAnsi="Times New Roman" w:cs="Times New Roman"/>
          <w:bCs/>
          <w:sz w:val="24"/>
          <w:szCs w:val="24"/>
          <w:u w:val="single"/>
        </w:rPr>
      </w:pPr>
    </w:p>
    <w:p w14:paraId="60C4D572" w14:textId="77777777" w:rsidR="00B472E9" w:rsidRPr="004434AC" w:rsidRDefault="00B472E9" w:rsidP="00004F77">
      <w:pPr>
        <w:jc w:val="both"/>
        <w:rPr>
          <w:rFonts w:ascii="Times New Roman" w:hAnsi="Times New Roman" w:cs="Times New Roman"/>
          <w:bCs/>
          <w:sz w:val="24"/>
          <w:szCs w:val="24"/>
          <w:u w:val="single"/>
        </w:rPr>
      </w:pPr>
    </w:p>
    <w:p w14:paraId="7A3D6468" w14:textId="77777777" w:rsidR="00B472E9" w:rsidRPr="004434AC" w:rsidRDefault="00B472E9" w:rsidP="00004F77">
      <w:pPr>
        <w:jc w:val="both"/>
        <w:rPr>
          <w:rFonts w:ascii="Times New Roman" w:hAnsi="Times New Roman" w:cs="Times New Roman"/>
          <w:bCs/>
          <w:sz w:val="24"/>
          <w:szCs w:val="24"/>
          <w:u w:val="single"/>
        </w:rPr>
      </w:pPr>
    </w:p>
    <w:p w14:paraId="2041DC80" w14:textId="77777777" w:rsidR="00B472E9" w:rsidRPr="004434AC" w:rsidRDefault="00B472E9" w:rsidP="00004F77">
      <w:pPr>
        <w:jc w:val="both"/>
        <w:rPr>
          <w:rFonts w:ascii="Times New Roman" w:hAnsi="Times New Roman" w:cs="Times New Roman"/>
          <w:bCs/>
          <w:sz w:val="24"/>
          <w:szCs w:val="24"/>
          <w:u w:val="single"/>
        </w:rPr>
      </w:pPr>
    </w:p>
    <w:p w14:paraId="19B4D193" w14:textId="77777777" w:rsidR="00B472E9" w:rsidRPr="004434AC" w:rsidRDefault="00B472E9" w:rsidP="00004F77">
      <w:pPr>
        <w:jc w:val="both"/>
        <w:rPr>
          <w:rFonts w:ascii="Times New Roman" w:hAnsi="Times New Roman" w:cs="Times New Roman"/>
          <w:bCs/>
          <w:sz w:val="24"/>
          <w:szCs w:val="24"/>
          <w:u w:val="single"/>
        </w:rPr>
      </w:pPr>
    </w:p>
    <w:p w14:paraId="48D8BB49" w14:textId="77777777" w:rsidR="00B472E9" w:rsidRPr="004434AC" w:rsidRDefault="00BA4F2C" w:rsidP="00004F77">
      <w:pPr>
        <w:jc w:val="both"/>
        <w:rPr>
          <w:rFonts w:ascii="Times New Roman" w:hAnsi="Times New Roman" w:cs="Times New Roman"/>
          <w:bCs/>
          <w:sz w:val="24"/>
          <w:szCs w:val="24"/>
          <w:u w:val="single"/>
        </w:rPr>
      </w:pPr>
      <w:r w:rsidRPr="004434AC">
        <w:rPr>
          <w:rFonts w:ascii="Times New Roman" w:hAnsi="Times New Roman" w:cs="Times New Roman"/>
          <w:noProof/>
          <w:lang w:val="en-US"/>
        </w:rPr>
        <w:lastRenderedPageBreak/>
        <w:drawing>
          <wp:anchor distT="0" distB="0" distL="114300" distR="114300" simplePos="0" relativeHeight="251658240" behindDoc="0" locked="0" layoutInCell="1" allowOverlap="1" wp14:anchorId="5E2E6522" wp14:editId="34EAB254">
            <wp:simplePos x="0" y="0"/>
            <wp:positionH relativeFrom="margin">
              <wp:align>right</wp:align>
            </wp:positionH>
            <wp:positionV relativeFrom="paragraph">
              <wp:posOffset>124460</wp:posOffset>
            </wp:positionV>
            <wp:extent cx="6119495" cy="41078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203" cy="4109691"/>
                    </a:xfrm>
                    <a:prstGeom prst="rect">
                      <a:avLst/>
                    </a:prstGeom>
                    <a:noFill/>
                    <a:ln>
                      <a:noFill/>
                    </a:ln>
                  </pic:spPr>
                </pic:pic>
              </a:graphicData>
            </a:graphic>
          </wp:anchor>
        </w:drawing>
      </w:r>
    </w:p>
    <w:p w14:paraId="3D95B2EA" w14:textId="77777777" w:rsidR="00BA4F2C" w:rsidRPr="004434AC" w:rsidRDefault="00BA4F2C" w:rsidP="00BA4F2C">
      <w:pPr>
        <w:spacing w:line="480" w:lineRule="auto"/>
        <w:rPr>
          <w:rFonts w:ascii="Times New Roman" w:hAnsi="Times New Roman" w:cs="Times New Roman"/>
          <w:bCs/>
          <w:sz w:val="24"/>
          <w:szCs w:val="24"/>
        </w:rPr>
      </w:pPr>
      <w:r w:rsidRPr="004434AC">
        <w:rPr>
          <w:rFonts w:ascii="Times New Roman" w:hAnsi="Times New Roman" w:cs="Times New Roman"/>
          <w:b/>
          <w:bCs/>
          <w:sz w:val="24"/>
          <w:szCs w:val="24"/>
        </w:rPr>
        <w:t xml:space="preserve">Fig 1. A: </w:t>
      </w:r>
      <w:r w:rsidRPr="004434AC">
        <w:rPr>
          <w:rFonts w:ascii="Times New Roman" w:hAnsi="Times New Roman" w:cs="Times New Roman"/>
          <w:bCs/>
          <w:sz w:val="24"/>
          <w:szCs w:val="24"/>
        </w:rPr>
        <w:t>3D docking confirmations of a. Luteolin (-5.048) and b. Quercetin (-4.937)</w:t>
      </w:r>
    </w:p>
    <w:p w14:paraId="32FD9B38" w14:textId="77777777" w:rsidR="00BA4F2C" w:rsidRPr="004434AC" w:rsidRDefault="00BA4F2C" w:rsidP="00BA4F2C">
      <w:pPr>
        <w:spacing w:line="480" w:lineRule="auto"/>
        <w:rPr>
          <w:rFonts w:ascii="Times New Roman" w:hAnsi="Times New Roman" w:cs="Times New Roman"/>
          <w:bCs/>
          <w:sz w:val="24"/>
          <w:szCs w:val="24"/>
        </w:rPr>
      </w:pPr>
      <w:r w:rsidRPr="004434AC">
        <w:rPr>
          <w:rFonts w:ascii="Times New Roman" w:hAnsi="Times New Roman" w:cs="Times New Roman"/>
          <w:b/>
          <w:sz w:val="24"/>
          <w:szCs w:val="24"/>
        </w:rPr>
        <w:t>Fig 1. B:</w:t>
      </w:r>
      <w:r w:rsidRPr="004434AC">
        <w:rPr>
          <w:rFonts w:ascii="Times New Roman" w:hAnsi="Times New Roman" w:cs="Times New Roman"/>
          <w:bCs/>
          <w:sz w:val="24"/>
          <w:szCs w:val="24"/>
        </w:rPr>
        <w:t xml:space="preserve"> 3D docking confirmations of a. Albendazole (-7.999), b. Gallic acid (-6.925), </w:t>
      </w:r>
    </w:p>
    <w:p w14:paraId="46386F83" w14:textId="77777777" w:rsidR="00BA4F2C" w:rsidRPr="004434AC" w:rsidRDefault="00BA4F2C" w:rsidP="00BA4F2C">
      <w:pPr>
        <w:spacing w:line="480" w:lineRule="auto"/>
        <w:rPr>
          <w:rFonts w:ascii="Times New Roman" w:hAnsi="Times New Roman" w:cs="Times New Roman"/>
          <w:b/>
          <w:sz w:val="24"/>
          <w:szCs w:val="24"/>
        </w:rPr>
      </w:pPr>
      <w:r w:rsidRPr="004434AC">
        <w:rPr>
          <w:rFonts w:ascii="Times New Roman" w:hAnsi="Times New Roman" w:cs="Times New Roman"/>
          <w:bCs/>
          <w:sz w:val="24"/>
          <w:szCs w:val="24"/>
        </w:rPr>
        <w:t xml:space="preserve">c. </w:t>
      </w:r>
      <w:proofErr w:type="spellStart"/>
      <w:r w:rsidRPr="004434AC">
        <w:rPr>
          <w:rFonts w:ascii="Times New Roman" w:hAnsi="Times New Roman" w:cs="Times New Roman"/>
          <w:bCs/>
          <w:sz w:val="24"/>
          <w:szCs w:val="24"/>
        </w:rPr>
        <w:t>Pelletierine</w:t>
      </w:r>
      <w:proofErr w:type="spellEnd"/>
      <w:r w:rsidRPr="004434AC">
        <w:rPr>
          <w:rFonts w:ascii="Times New Roman" w:hAnsi="Times New Roman" w:cs="Times New Roman"/>
          <w:bCs/>
          <w:sz w:val="24"/>
          <w:szCs w:val="24"/>
        </w:rPr>
        <w:t xml:space="preserve"> (-6.311) and d.  Kaempferol (-5.248) respectively.</w:t>
      </w:r>
    </w:p>
    <w:p w14:paraId="7E1AC8F5" w14:textId="77777777" w:rsidR="00BA4F2C" w:rsidRPr="004434AC" w:rsidRDefault="00BA4F2C" w:rsidP="00BA4F2C">
      <w:pPr>
        <w:spacing w:line="480" w:lineRule="auto"/>
        <w:rPr>
          <w:rFonts w:ascii="Times New Roman" w:hAnsi="Times New Roman" w:cs="Times New Roman"/>
          <w:b/>
          <w:sz w:val="24"/>
          <w:szCs w:val="24"/>
        </w:rPr>
      </w:pPr>
    </w:p>
    <w:p w14:paraId="649C4D12" w14:textId="77777777" w:rsidR="00B472E9" w:rsidRPr="004434AC" w:rsidRDefault="00B472E9" w:rsidP="00004F77">
      <w:pPr>
        <w:jc w:val="both"/>
        <w:rPr>
          <w:rFonts w:ascii="Times New Roman" w:hAnsi="Times New Roman" w:cs="Times New Roman"/>
          <w:bCs/>
          <w:sz w:val="24"/>
          <w:szCs w:val="24"/>
          <w:u w:val="single"/>
        </w:rPr>
      </w:pPr>
    </w:p>
    <w:p w14:paraId="5B45A54C" w14:textId="77777777" w:rsidR="00B472E9" w:rsidRPr="004434AC" w:rsidRDefault="00B472E9" w:rsidP="00004F77">
      <w:pPr>
        <w:jc w:val="both"/>
        <w:rPr>
          <w:rFonts w:ascii="Times New Roman" w:hAnsi="Times New Roman" w:cs="Times New Roman"/>
          <w:bCs/>
          <w:sz w:val="24"/>
          <w:szCs w:val="24"/>
          <w:u w:val="single"/>
        </w:rPr>
      </w:pPr>
    </w:p>
    <w:p w14:paraId="19E334D2" w14:textId="77777777" w:rsidR="00B472E9" w:rsidRPr="004434AC" w:rsidRDefault="00B472E9" w:rsidP="00004F77">
      <w:pPr>
        <w:jc w:val="both"/>
        <w:rPr>
          <w:rFonts w:ascii="Times New Roman" w:hAnsi="Times New Roman" w:cs="Times New Roman"/>
          <w:bCs/>
          <w:sz w:val="24"/>
          <w:szCs w:val="24"/>
          <w:u w:val="single"/>
        </w:rPr>
      </w:pPr>
    </w:p>
    <w:p w14:paraId="3C6E1875" w14:textId="77777777" w:rsidR="00B472E9" w:rsidRPr="004434AC" w:rsidRDefault="00B472E9" w:rsidP="00004F77">
      <w:pPr>
        <w:jc w:val="both"/>
        <w:rPr>
          <w:rFonts w:ascii="Times New Roman" w:hAnsi="Times New Roman" w:cs="Times New Roman"/>
          <w:bCs/>
          <w:sz w:val="24"/>
          <w:szCs w:val="24"/>
          <w:u w:val="single"/>
        </w:rPr>
      </w:pPr>
    </w:p>
    <w:p w14:paraId="66AD14DF" w14:textId="77777777" w:rsidR="00B472E9" w:rsidRPr="004434AC" w:rsidRDefault="00B472E9" w:rsidP="00004F77">
      <w:pPr>
        <w:jc w:val="both"/>
        <w:rPr>
          <w:rFonts w:ascii="Times New Roman" w:hAnsi="Times New Roman" w:cs="Times New Roman"/>
          <w:bCs/>
          <w:sz w:val="24"/>
          <w:szCs w:val="24"/>
          <w:u w:val="single"/>
        </w:rPr>
      </w:pPr>
    </w:p>
    <w:p w14:paraId="19069D16" w14:textId="77777777" w:rsidR="00B472E9" w:rsidRPr="004434AC" w:rsidRDefault="00B472E9" w:rsidP="00004F77">
      <w:pPr>
        <w:jc w:val="both"/>
        <w:rPr>
          <w:rFonts w:ascii="Times New Roman" w:hAnsi="Times New Roman" w:cs="Times New Roman"/>
          <w:bCs/>
          <w:sz w:val="24"/>
          <w:szCs w:val="24"/>
          <w:u w:val="single"/>
        </w:rPr>
      </w:pPr>
    </w:p>
    <w:p w14:paraId="2DC501F3" w14:textId="77777777" w:rsidR="00B472E9" w:rsidRPr="004434AC" w:rsidRDefault="00B472E9" w:rsidP="00004F77">
      <w:pPr>
        <w:jc w:val="both"/>
        <w:rPr>
          <w:rFonts w:ascii="Times New Roman" w:hAnsi="Times New Roman" w:cs="Times New Roman"/>
          <w:bCs/>
          <w:sz w:val="24"/>
          <w:szCs w:val="24"/>
          <w:u w:val="single"/>
        </w:rPr>
      </w:pPr>
    </w:p>
    <w:p w14:paraId="79E8A084" w14:textId="77777777" w:rsidR="00B472E9" w:rsidRPr="004434AC" w:rsidRDefault="00B472E9" w:rsidP="00004F77">
      <w:pPr>
        <w:jc w:val="both"/>
        <w:rPr>
          <w:rFonts w:ascii="Times New Roman" w:hAnsi="Times New Roman" w:cs="Times New Roman"/>
          <w:bCs/>
          <w:sz w:val="24"/>
          <w:szCs w:val="24"/>
          <w:u w:val="single"/>
        </w:rPr>
      </w:pPr>
    </w:p>
    <w:p w14:paraId="6C62CE9A" w14:textId="77777777" w:rsidR="00B472E9" w:rsidRPr="004434AC" w:rsidRDefault="00B472E9" w:rsidP="00004F77">
      <w:pPr>
        <w:jc w:val="both"/>
        <w:rPr>
          <w:rFonts w:ascii="Times New Roman" w:hAnsi="Times New Roman" w:cs="Times New Roman"/>
          <w:bCs/>
          <w:sz w:val="24"/>
          <w:szCs w:val="24"/>
          <w:u w:val="single"/>
        </w:rPr>
      </w:pPr>
    </w:p>
    <w:p w14:paraId="259CE474" w14:textId="77777777" w:rsidR="00B472E9" w:rsidRPr="004434AC" w:rsidRDefault="00B472E9" w:rsidP="00004F77">
      <w:pPr>
        <w:jc w:val="both"/>
        <w:rPr>
          <w:rFonts w:ascii="Times New Roman" w:hAnsi="Times New Roman" w:cs="Times New Roman"/>
          <w:bCs/>
          <w:sz w:val="24"/>
          <w:szCs w:val="24"/>
          <w:u w:val="single"/>
        </w:rPr>
      </w:pPr>
    </w:p>
    <w:p w14:paraId="0EF50F62" w14:textId="77777777" w:rsidR="00B472E9" w:rsidRPr="004434AC" w:rsidRDefault="009766E1" w:rsidP="00004F77">
      <w:pPr>
        <w:jc w:val="both"/>
        <w:rPr>
          <w:rFonts w:ascii="Times New Roman" w:hAnsi="Times New Roman" w:cs="Times New Roman"/>
          <w:bCs/>
          <w:sz w:val="24"/>
          <w:szCs w:val="24"/>
          <w:u w:val="single"/>
        </w:rPr>
      </w:pPr>
      <w:r w:rsidRPr="004434AC">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1" wp14:anchorId="2AC8065A" wp14:editId="56A86942">
            <wp:simplePos x="0" y="0"/>
            <wp:positionH relativeFrom="margin">
              <wp:align>left</wp:align>
            </wp:positionH>
            <wp:positionV relativeFrom="paragraph">
              <wp:posOffset>6985</wp:posOffset>
            </wp:positionV>
            <wp:extent cx="5715000" cy="4101465"/>
            <wp:effectExtent l="0" t="0" r="0" b="0"/>
            <wp:wrapSquare wrapText="bothSides"/>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19728" cy="4104858"/>
                    </a:xfrm>
                    <a:prstGeom prst="rect">
                      <a:avLst/>
                    </a:prstGeom>
                  </pic:spPr>
                </pic:pic>
              </a:graphicData>
            </a:graphic>
          </wp:anchor>
        </w:drawing>
      </w:r>
    </w:p>
    <w:p w14:paraId="6A5BE2E3" w14:textId="77777777" w:rsidR="00B472E9" w:rsidRPr="004434AC" w:rsidRDefault="00B472E9" w:rsidP="00004F77">
      <w:pPr>
        <w:jc w:val="both"/>
        <w:rPr>
          <w:rFonts w:ascii="Times New Roman" w:hAnsi="Times New Roman" w:cs="Times New Roman"/>
          <w:bCs/>
          <w:sz w:val="24"/>
          <w:szCs w:val="24"/>
          <w:u w:val="single"/>
        </w:rPr>
      </w:pPr>
    </w:p>
    <w:p w14:paraId="621C18D2" w14:textId="77777777" w:rsidR="00B472E9" w:rsidRPr="004434AC" w:rsidRDefault="00B472E9" w:rsidP="00004F77">
      <w:pPr>
        <w:jc w:val="both"/>
        <w:rPr>
          <w:rFonts w:ascii="Times New Roman" w:hAnsi="Times New Roman" w:cs="Times New Roman"/>
          <w:bCs/>
          <w:sz w:val="24"/>
          <w:szCs w:val="24"/>
          <w:u w:val="single"/>
        </w:rPr>
      </w:pPr>
    </w:p>
    <w:p w14:paraId="6AF121E1" w14:textId="77777777" w:rsidR="00B472E9" w:rsidRPr="004434AC" w:rsidRDefault="00B472E9" w:rsidP="00004F77">
      <w:pPr>
        <w:jc w:val="both"/>
        <w:rPr>
          <w:rFonts w:ascii="Times New Roman" w:hAnsi="Times New Roman" w:cs="Times New Roman"/>
          <w:bCs/>
          <w:sz w:val="24"/>
          <w:szCs w:val="24"/>
          <w:u w:val="single"/>
        </w:rPr>
      </w:pPr>
    </w:p>
    <w:p w14:paraId="3FAD9CAA" w14:textId="77777777" w:rsidR="00B472E9" w:rsidRPr="004434AC" w:rsidRDefault="00B472E9" w:rsidP="00004F77">
      <w:pPr>
        <w:jc w:val="both"/>
        <w:rPr>
          <w:rFonts w:ascii="Times New Roman" w:hAnsi="Times New Roman" w:cs="Times New Roman"/>
          <w:bCs/>
          <w:sz w:val="24"/>
          <w:szCs w:val="24"/>
          <w:u w:val="single"/>
        </w:rPr>
      </w:pPr>
    </w:p>
    <w:p w14:paraId="025FFD34" w14:textId="77777777" w:rsidR="00B472E9" w:rsidRPr="004434AC" w:rsidRDefault="00B472E9" w:rsidP="00004F77">
      <w:pPr>
        <w:jc w:val="both"/>
        <w:rPr>
          <w:rFonts w:ascii="Times New Roman" w:hAnsi="Times New Roman" w:cs="Times New Roman"/>
          <w:bCs/>
          <w:sz w:val="24"/>
          <w:szCs w:val="24"/>
          <w:u w:val="single"/>
        </w:rPr>
      </w:pPr>
    </w:p>
    <w:p w14:paraId="37816665" w14:textId="77777777" w:rsidR="00B472E9" w:rsidRPr="004434AC" w:rsidRDefault="00B472E9" w:rsidP="00004F77">
      <w:pPr>
        <w:jc w:val="both"/>
        <w:rPr>
          <w:rFonts w:ascii="Times New Roman" w:hAnsi="Times New Roman" w:cs="Times New Roman"/>
          <w:bCs/>
          <w:sz w:val="24"/>
          <w:szCs w:val="24"/>
          <w:u w:val="single"/>
        </w:rPr>
      </w:pPr>
    </w:p>
    <w:p w14:paraId="7A41F480" w14:textId="77777777" w:rsidR="00B472E9" w:rsidRPr="004434AC" w:rsidRDefault="00B472E9" w:rsidP="00004F77">
      <w:pPr>
        <w:jc w:val="both"/>
        <w:rPr>
          <w:rFonts w:ascii="Times New Roman" w:hAnsi="Times New Roman" w:cs="Times New Roman"/>
          <w:bCs/>
          <w:sz w:val="24"/>
          <w:szCs w:val="24"/>
          <w:u w:val="single"/>
        </w:rPr>
      </w:pPr>
    </w:p>
    <w:p w14:paraId="4F4DD21A" w14:textId="77777777" w:rsidR="00B472E9" w:rsidRPr="004434AC" w:rsidRDefault="00B472E9" w:rsidP="00004F77">
      <w:pPr>
        <w:jc w:val="both"/>
        <w:rPr>
          <w:rFonts w:ascii="Times New Roman" w:hAnsi="Times New Roman" w:cs="Times New Roman"/>
          <w:bCs/>
          <w:sz w:val="24"/>
          <w:szCs w:val="24"/>
          <w:u w:val="single"/>
        </w:rPr>
      </w:pPr>
    </w:p>
    <w:p w14:paraId="7782162B" w14:textId="77777777" w:rsidR="00B472E9" w:rsidRPr="004434AC" w:rsidRDefault="00B472E9" w:rsidP="00004F77">
      <w:pPr>
        <w:jc w:val="both"/>
        <w:rPr>
          <w:rFonts w:ascii="Times New Roman" w:hAnsi="Times New Roman" w:cs="Times New Roman"/>
          <w:bCs/>
          <w:sz w:val="24"/>
          <w:szCs w:val="24"/>
          <w:u w:val="single"/>
        </w:rPr>
      </w:pPr>
    </w:p>
    <w:p w14:paraId="549970F2" w14:textId="77777777" w:rsidR="00B472E9" w:rsidRPr="004434AC" w:rsidRDefault="00B472E9" w:rsidP="00004F77">
      <w:pPr>
        <w:jc w:val="both"/>
        <w:rPr>
          <w:rFonts w:ascii="Times New Roman" w:hAnsi="Times New Roman" w:cs="Times New Roman"/>
          <w:bCs/>
          <w:sz w:val="24"/>
          <w:szCs w:val="24"/>
          <w:u w:val="single"/>
        </w:rPr>
      </w:pPr>
    </w:p>
    <w:p w14:paraId="1D8EE189" w14:textId="77777777" w:rsidR="00B472E9" w:rsidRPr="004434AC" w:rsidRDefault="00B472E9" w:rsidP="00004F77">
      <w:pPr>
        <w:jc w:val="both"/>
        <w:rPr>
          <w:rFonts w:ascii="Times New Roman" w:hAnsi="Times New Roman" w:cs="Times New Roman"/>
          <w:bCs/>
          <w:sz w:val="24"/>
          <w:szCs w:val="24"/>
          <w:u w:val="single"/>
        </w:rPr>
      </w:pPr>
    </w:p>
    <w:p w14:paraId="0D6F14A6" w14:textId="77777777" w:rsidR="00B472E9" w:rsidRPr="004434AC" w:rsidRDefault="00B472E9" w:rsidP="00004F77">
      <w:pPr>
        <w:jc w:val="both"/>
        <w:rPr>
          <w:rFonts w:ascii="Times New Roman" w:hAnsi="Times New Roman" w:cs="Times New Roman"/>
          <w:bCs/>
          <w:sz w:val="24"/>
          <w:szCs w:val="24"/>
          <w:u w:val="single"/>
        </w:rPr>
      </w:pPr>
    </w:p>
    <w:p w14:paraId="7977C98A" w14:textId="77777777" w:rsidR="00B472E9" w:rsidRPr="004434AC" w:rsidRDefault="00B472E9" w:rsidP="00004F77">
      <w:pPr>
        <w:jc w:val="both"/>
        <w:rPr>
          <w:rFonts w:ascii="Times New Roman" w:hAnsi="Times New Roman" w:cs="Times New Roman"/>
          <w:bCs/>
          <w:sz w:val="24"/>
          <w:szCs w:val="24"/>
          <w:u w:val="single"/>
        </w:rPr>
      </w:pPr>
    </w:p>
    <w:p w14:paraId="037BBDE7" w14:textId="77777777" w:rsidR="00B472E9" w:rsidRPr="004434AC" w:rsidRDefault="00B472E9" w:rsidP="00004F77">
      <w:pPr>
        <w:jc w:val="both"/>
        <w:rPr>
          <w:rFonts w:ascii="Times New Roman" w:hAnsi="Times New Roman" w:cs="Times New Roman"/>
          <w:bCs/>
          <w:sz w:val="24"/>
          <w:szCs w:val="24"/>
          <w:u w:val="single"/>
        </w:rPr>
      </w:pPr>
    </w:p>
    <w:p w14:paraId="3D3109AE" w14:textId="77777777" w:rsidR="009766E1" w:rsidRPr="004434AC" w:rsidRDefault="009766E1" w:rsidP="009766E1">
      <w:pPr>
        <w:spacing w:after="0" w:line="480" w:lineRule="auto"/>
        <w:jc w:val="both"/>
        <w:rPr>
          <w:rFonts w:ascii="Times New Roman" w:hAnsi="Times New Roman" w:cs="Times New Roman"/>
          <w:bCs/>
          <w:sz w:val="24"/>
          <w:szCs w:val="24"/>
        </w:rPr>
      </w:pPr>
      <w:r w:rsidRPr="004434AC">
        <w:rPr>
          <w:rFonts w:ascii="Times New Roman" w:hAnsi="Times New Roman" w:cs="Times New Roman"/>
          <w:b/>
          <w:sz w:val="24"/>
          <w:szCs w:val="24"/>
        </w:rPr>
        <w:t xml:space="preserve">Fig </w:t>
      </w:r>
      <w:r w:rsidR="00461E71" w:rsidRPr="004434AC">
        <w:rPr>
          <w:rFonts w:ascii="Times New Roman" w:hAnsi="Times New Roman" w:cs="Times New Roman"/>
          <w:b/>
          <w:sz w:val="24"/>
          <w:szCs w:val="24"/>
        </w:rPr>
        <w:t>2</w:t>
      </w:r>
      <w:r w:rsidRPr="004434AC">
        <w:rPr>
          <w:rFonts w:ascii="Times New Roman" w:hAnsi="Times New Roman" w:cs="Times New Roman"/>
          <w:b/>
          <w:sz w:val="24"/>
          <w:szCs w:val="24"/>
        </w:rPr>
        <w:t xml:space="preserve">: </w:t>
      </w:r>
      <w:r w:rsidRPr="004434AC">
        <w:rPr>
          <w:rFonts w:ascii="Times New Roman" w:hAnsi="Times New Roman" w:cs="Times New Roman"/>
          <w:bCs/>
          <w:sz w:val="24"/>
          <w:szCs w:val="24"/>
        </w:rPr>
        <w:t xml:space="preserve">a, b, c, d and e are the concentrations of Control, Albendazole, 10mg/ml, 20mg/ml and 30mg/ml respectively. </w:t>
      </w:r>
    </w:p>
    <w:p w14:paraId="1D4D2BFC" w14:textId="77777777" w:rsidR="00B472E9" w:rsidRPr="004434AC" w:rsidRDefault="00B472E9" w:rsidP="00004F77">
      <w:pPr>
        <w:jc w:val="both"/>
        <w:rPr>
          <w:rFonts w:ascii="Times New Roman" w:hAnsi="Times New Roman" w:cs="Times New Roman"/>
          <w:bCs/>
          <w:sz w:val="24"/>
          <w:szCs w:val="24"/>
          <w:u w:val="single"/>
        </w:rPr>
      </w:pPr>
    </w:p>
    <w:p w14:paraId="349D18DF" w14:textId="77777777" w:rsidR="00B472E9" w:rsidRPr="004434AC" w:rsidRDefault="00B472E9" w:rsidP="00004F77">
      <w:pPr>
        <w:jc w:val="both"/>
        <w:rPr>
          <w:rFonts w:ascii="Times New Roman" w:hAnsi="Times New Roman" w:cs="Times New Roman"/>
          <w:bCs/>
          <w:sz w:val="24"/>
          <w:szCs w:val="24"/>
          <w:u w:val="single"/>
        </w:rPr>
      </w:pPr>
    </w:p>
    <w:p w14:paraId="09CFF0F1" w14:textId="77777777" w:rsidR="00B472E9" w:rsidRPr="004434AC" w:rsidRDefault="00B472E9" w:rsidP="00004F77">
      <w:pPr>
        <w:jc w:val="both"/>
        <w:rPr>
          <w:rFonts w:ascii="Times New Roman" w:hAnsi="Times New Roman" w:cs="Times New Roman"/>
          <w:bCs/>
          <w:sz w:val="24"/>
          <w:szCs w:val="24"/>
          <w:u w:val="single"/>
        </w:rPr>
      </w:pPr>
    </w:p>
    <w:p w14:paraId="095AFD6F" w14:textId="77777777" w:rsidR="00B472E9" w:rsidRPr="004434AC" w:rsidRDefault="00B472E9" w:rsidP="00004F77">
      <w:pPr>
        <w:jc w:val="both"/>
        <w:rPr>
          <w:rFonts w:ascii="Times New Roman" w:hAnsi="Times New Roman" w:cs="Times New Roman"/>
          <w:bCs/>
          <w:sz w:val="24"/>
          <w:szCs w:val="24"/>
          <w:u w:val="single"/>
        </w:rPr>
      </w:pPr>
    </w:p>
    <w:p w14:paraId="02B9416D" w14:textId="77777777" w:rsidR="00B472E9" w:rsidRPr="004434AC" w:rsidRDefault="00B472E9" w:rsidP="00004F77">
      <w:pPr>
        <w:jc w:val="both"/>
        <w:rPr>
          <w:rFonts w:ascii="Times New Roman" w:hAnsi="Times New Roman" w:cs="Times New Roman"/>
          <w:bCs/>
          <w:sz w:val="24"/>
          <w:szCs w:val="24"/>
          <w:u w:val="single"/>
        </w:rPr>
      </w:pPr>
    </w:p>
    <w:p w14:paraId="180FAB9F" w14:textId="77777777" w:rsidR="00B472E9" w:rsidRPr="004434AC" w:rsidRDefault="00B472E9" w:rsidP="00004F77">
      <w:pPr>
        <w:jc w:val="both"/>
        <w:rPr>
          <w:rFonts w:ascii="Times New Roman" w:hAnsi="Times New Roman" w:cs="Times New Roman"/>
          <w:bCs/>
          <w:sz w:val="24"/>
          <w:szCs w:val="24"/>
          <w:u w:val="single"/>
        </w:rPr>
      </w:pPr>
    </w:p>
    <w:p w14:paraId="2C37AF02" w14:textId="77777777" w:rsidR="00B472E9" w:rsidRPr="004434AC" w:rsidRDefault="00B472E9" w:rsidP="00004F77">
      <w:pPr>
        <w:jc w:val="both"/>
        <w:rPr>
          <w:rFonts w:ascii="Times New Roman" w:hAnsi="Times New Roman" w:cs="Times New Roman"/>
          <w:bCs/>
          <w:sz w:val="24"/>
          <w:szCs w:val="24"/>
          <w:u w:val="single"/>
        </w:rPr>
      </w:pPr>
    </w:p>
    <w:p w14:paraId="6F41ABB4" w14:textId="77777777" w:rsidR="00B472E9" w:rsidRPr="004434AC" w:rsidRDefault="00B472E9" w:rsidP="00004F77">
      <w:pPr>
        <w:jc w:val="both"/>
        <w:rPr>
          <w:rFonts w:ascii="Times New Roman" w:hAnsi="Times New Roman" w:cs="Times New Roman"/>
          <w:bCs/>
          <w:sz w:val="24"/>
          <w:szCs w:val="24"/>
          <w:u w:val="single"/>
        </w:rPr>
      </w:pPr>
    </w:p>
    <w:p w14:paraId="4564F946" w14:textId="77777777" w:rsidR="00B472E9" w:rsidRPr="004434AC" w:rsidRDefault="00B472E9" w:rsidP="00004F77">
      <w:pPr>
        <w:jc w:val="both"/>
        <w:rPr>
          <w:rFonts w:ascii="Times New Roman" w:hAnsi="Times New Roman" w:cs="Times New Roman"/>
          <w:bCs/>
          <w:sz w:val="24"/>
          <w:szCs w:val="24"/>
          <w:u w:val="single"/>
        </w:rPr>
      </w:pPr>
    </w:p>
    <w:p w14:paraId="4DBBC706" w14:textId="77777777" w:rsidR="00B472E9" w:rsidRPr="004434AC" w:rsidRDefault="00B472E9" w:rsidP="00004F77">
      <w:pPr>
        <w:jc w:val="both"/>
        <w:rPr>
          <w:rFonts w:ascii="Times New Roman" w:hAnsi="Times New Roman" w:cs="Times New Roman"/>
          <w:bCs/>
          <w:sz w:val="24"/>
          <w:szCs w:val="24"/>
          <w:u w:val="single"/>
        </w:rPr>
      </w:pPr>
    </w:p>
    <w:p w14:paraId="37CF0DCB" w14:textId="77777777" w:rsidR="00B472E9" w:rsidRPr="004434AC" w:rsidRDefault="00B472E9" w:rsidP="00004F77">
      <w:pPr>
        <w:jc w:val="both"/>
        <w:rPr>
          <w:rFonts w:ascii="Times New Roman" w:hAnsi="Times New Roman" w:cs="Times New Roman"/>
          <w:bCs/>
          <w:sz w:val="24"/>
          <w:szCs w:val="24"/>
          <w:u w:val="single"/>
        </w:rPr>
      </w:pPr>
    </w:p>
    <w:p w14:paraId="1D50EBB5" w14:textId="77777777" w:rsidR="00B472E9" w:rsidRPr="004434AC" w:rsidRDefault="00B472E9" w:rsidP="00004F77">
      <w:pPr>
        <w:jc w:val="both"/>
        <w:rPr>
          <w:rFonts w:ascii="Times New Roman" w:hAnsi="Times New Roman" w:cs="Times New Roman"/>
          <w:bCs/>
          <w:sz w:val="24"/>
          <w:szCs w:val="24"/>
          <w:u w:val="single"/>
        </w:rPr>
      </w:pPr>
    </w:p>
    <w:p w14:paraId="446F32C1" w14:textId="77777777" w:rsidR="00B472E9" w:rsidRPr="004434AC" w:rsidRDefault="00B472E9" w:rsidP="00004F77">
      <w:pPr>
        <w:jc w:val="both"/>
        <w:rPr>
          <w:rFonts w:ascii="Times New Roman" w:hAnsi="Times New Roman" w:cs="Times New Roman"/>
          <w:bCs/>
          <w:sz w:val="24"/>
          <w:szCs w:val="24"/>
          <w:u w:val="single"/>
        </w:rPr>
      </w:pPr>
    </w:p>
    <w:p w14:paraId="78FAF232" w14:textId="77777777" w:rsidR="00B472E9" w:rsidRPr="004434AC" w:rsidRDefault="00B472E9" w:rsidP="00004F77">
      <w:pPr>
        <w:jc w:val="both"/>
        <w:rPr>
          <w:rFonts w:ascii="Times New Roman" w:hAnsi="Times New Roman" w:cs="Times New Roman"/>
          <w:bCs/>
          <w:sz w:val="24"/>
          <w:szCs w:val="24"/>
          <w:u w:val="single"/>
        </w:rPr>
      </w:pPr>
    </w:p>
    <w:p w14:paraId="4E2A716F" w14:textId="77777777" w:rsidR="00461E71" w:rsidRPr="004434AC" w:rsidRDefault="00461E71" w:rsidP="004434AC">
      <w:pPr>
        <w:autoSpaceDE w:val="0"/>
        <w:autoSpaceDN w:val="0"/>
        <w:adjustRightInd w:val="0"/>
        <w:spacing w:after="0" w:line="480" w:lineRule="auto"/>
        <w:jc w:val="both"/>
        <w:rPr>
          <w:rFonts w:ascii="Times New Roman" w:hAnsi="Times New Roman" w:cs="Times New Roman"/>
          <w:b/>
          <w:bCs/>
          <w:sz w:val="24"/>
          <w:szCs w:val="24"/>
        </w:rPr>
      </w:pPr>
      <w:r w:rsidRPr="004434AC">
        <w:rPr>
          <w:rFonts w:ascii="Times New Roman" w:hAnsi="Times New Roman" w:cs="Times New Roman"/>
          <w:b/>
          <w:bCs/>
          <w:sz w:val="24"/>
          <w:szCs w:val="24"/>
        </w:rPr>
        <w:lastRenderedPageBreak/>
        <w:t>Tables and Figure title and legend:</w:t>
      </w:r>
    </w:p>
    <w:p w14:paraId="4D4E802C" w14:textId="77777777" w:rsidR="00461E71" w:rsidRPr="004434AC" w:rsidRDefault="00461E71" w:rsidP="004434AC">
      <w:pPr>
        <w:spacing w:line="480" w:lineRule="auto"/>
        <w:rPr>
          <w:rFonts w:ascii="Times New Roman" w:hAnsi="Times New Roman" w:cs="Times New Roman"/>
          <w:sz w:val="24"/>
          <w:szCs w:val="24"/>
        </w:rPr>
      </w:pPr>
      <w:r w:rsidRPr="004434AC">
        <w:rPr>
          <w:rFonts w:ascii="Times New Roman" w:hAnsi="Times New Roman" w:cs="Times New Roman"/>
          <w:sz w:val="24"/>
          <w:szCs w:val="24"/>
        </w:rPr>
        <w:t>Table 1: Docking score and other descriptors of chemical constituents with protein 3VRA and 1OJ0</w:t>
      </w:r>
    </w:p>
    <w:p w14:paraId="5797F173" w14:textId="77777777" w:rsidR="00461E71" w:rsidRPr="004434AC" w:rsidRDefault="00461E71" w:rsidP="004434AC">
      <w:pPr>
        <w:spacing w:after="0" w:line="480" w:lineRule="auto"/>
        <w:jc w:val="both"/>
        <w:rPr>
          <w:rFonts w:ascii="Times New Roman" w:hAnsi="Times New Roman" w:cs="Times New Roman"/>
          <w:b/>
          <w:bCs/>
          <w:sz w:val="24"/>
          <w:szCs w:val="24"/>
        </w:rPr>
      </w:pPr>
      <w:r w:rsidRPr="004434AC">
        <w:rPr>
          <w:rFonts w:ascii="Times New Roman" w:hAnsi="Times New Roman" w:cs="Times New Roman"/>
          <w:b/>
          <w:bCs/>
          <w:sz w:val="24"/>
          <w:szCs w:val="24"/>
        </w:rPr>
        <w:t xml:space="preserve">Table No. 2: Anthelminthic activity of butanoic extract of </w:t>
      </w:r>
      <w:r w:rsidRPr="004434AC">
        <w:rPr>
          <w:rFonts w:ascii="Times New Roman" w:hAnsi="Times New Roman" w:cs="Times New Roman"/>
          <w:b/>
          <w:bCs/>
          <w:i/>
          <w:iCs/>
          <w:sz w:val="24"/>
          <w:szCs w:val="24"/>
        </w:rPr>
        <w:t>Punica granatum</w:t>
      </w:r>
      <w:r w:rsidRPr="004434AC">
        <w:rPr>
          <w:rFonts w:ascii="Times New Roman" w:hAnsi="Times New Roman" w:cs="Times New Roman"/>
          <w:b/>
          <w:bCs/>
          <w:sz w:val="24"/>
          <w:szCs w:val="24"/>
        </w:rPr>
        <w:t xml:space="preserve"> of leaves, peel. </w:t>
      </w:r>
    </w:p>
    <w:p w14:paraId="7B169DF8" w14:textId="77777777" w:rsidR="00461E71" w:rsidRPr="004434AC" w:rsidRDefault="00461E71" w:rsidP="004434AC">
      <w:pPr>
        <w:spacing w:after="0" w:line="480" w:lineRule="auto"/>
        <w:jc w:val="both"/>
        <w:rPr>
          <w:rFonts w:ascii="Times New Roman" w:hAnsi="Times New Roman" w:cs="Times New Roman"/>
          <w:sz w:val="24"/>
          <w:szCs w:val="24"/>
        </w:rPr>
      </w:pPr>
      <w:r w:rsidRPr="004434AC">
        <w:rPr>
          <w:rFonts w:ascii="Times New Roman" w:hAnsi="Times New Roman" w:cs="Times New Roman"/>
          <w:sz w:val="24"/>
          <w:szCs w:val="24"/>
        </w:rPr>
        <w:t>All data is shown as Mean SEM after a one-way ANOVA and Dunnett's test n= 5, * p&lt;0.05, ** p&lt;0.01, *** p&lt;0.001</w:t>
      </w:r>
    </w:p>
    <w:p w14:paraId="2DB72117" w14:textId="77777777" w:rsidR="00461E71" w:rsidRPr="004434AC" w:rsidRDefault="00461E71" w:rsidP="004434AC">
      <w:pPr>
        <w:spacing w:after="0" w:line="480" w:lineRule="auto"/>
        <w:jc w:val="both"/>
        <w:rPr>
          <w:rFonts w:ascii="Times New Roman" w:hAnsi="Times New Roman" w:cs="Times New Roman"/>
          <w:sz w:val="24"/>
          <w:szCs w:val="24"/>
        </w:rPr>
      </w:pPr>
    </w:p>
    <w:p w14:paraId="657D3BB5" w14:textId="77777777" w:rsidR="00461E71" w:rsidRPr="004434AC" w:rsidRDefault="00461E71" w:rsidP="004434AC">
      <w:pPr>
        <w:spacing w:line="480" w:lineRule="auto"/>
        <w:rPr>
          <w:rFonts w:ascii="Times New Roman" w:hAnsi="Times New Roman" w:cs="Times New Roman"/>
          <w:bCs/>
          <w:sz w:val="24"/>
          <w:szCs w:val="24"/>
        </w:rPr>
      </w:pPr>
      <w:r w:rsidRPr="004434AC">
        <w:rPr>
          <w:rFonts w:ascii="Times New Roman" w:hAnsi="Times New Roman" w:cs="Times New Roman"/>
          <w:b/>
          <w:bCs/>
          <w:sz w:val="24"/>
          <w:szCs w:val="24"/>
        </w:rPr>
        <w:t xml:space="preserve">Fig 1. A: </w:t>
      </w:r>
      <w:r w:rsidRPr="004434AC">
        <w:rPr>
          <w:rFonts w:ascii="Times New Roman" w:hAnsi="Times New Roman" w:cs="Times New Roman"/>
          <w:bCs/>
          <w:sz w:val="24"/>
          <w:szCs w:val="24"/>
        </w:rPr>
        <w:t>3D docking confirmations of a. Luteolin (-5.048) and b. Quercetin (-4.937)</w:t>
      </w:r>
      <w:r w:rsidR="004434AC" w:rsidRPr="004434AC">
        <w:rPr>
          <w:rFonts w:ascii="Times New Roman" w:hAnsi="Times New Roman" w:cs="Times New Roman"/>
          <w:bCs/>
          <w:sz w:val="24"/>
          <w:szCs w:val="24"/>
        </w:rPr>
        <w:t>.</w:t>
      </w:r>
    </w:p>
    <w:p w14:paraId="10686C1E" w14:textId="77777777" w:rsidR="00461E71" w:rsidRPr="004434AC" w:rsidRDefault="00461E71" w:rsidP="004434AC">
      <w:pPr>
        <w:spacing w:line="480" w:lineRule="auto"/>
        <w:rPr>
          <w:rFonts w:ascii="Times New Roman" w:hAnsi="Times New Roman" w:cs="Times New Roman"/>
          <w:bCs/>
          <w:sz w:val="24"/>
          <w:szCs w:val="24"/>
        </w:rPr>
      </w:pPr>
      <w:r w:rsidRPr="004434AC">
        <w:rPr>
          <w:rFonts w:ascii="Times New Roman" w:hAnsi="Times New Roman" w:cs="Times New Roman"/>
          <w:b/>
          <w:sz w:val="24"/>
          <w:szCs w:val="24"/>
        </w:rPr>
        <w:t>Fig 1. B:</w:t>
      </w:r>
      <w:r w:rsidRPr="004434AC">
        <w:rPr>
          <w:rFonts w:ascii="Times New Roman" w:hAnsi="Times New Roman" w:cs="Times New Roman"/>
          <w:bCs/>
          <w:sz w:val="24"/>
          <w:szCs w:val="24"/>
        </w:rPr>
        <w:t xml:space="preserve"> 3D docking confirmations of a. Albendazole (-7.999), b. Gallic acid (-6.925), </w:t>
      </w:r>
    </w:p>
    <w:p w14:paraId="11087AD1" w14:textId="77777777" w:rsidR="00461E71" w:rsidRPr="004434AC" w:rsidRDefault="00461E71" w:rsidP="004434AC">
      <w:pPr>
        <w:spacing w:line="480" w:lineRule="auto"/>
        <w:rPr>
          <w:rFonts w:ascii="Times New Roman" w:hAnsi="Times New Roman" w:cs="Times New Roman"/>
          <w:bCs/>
          <w:sz w:val="24"/>
          <w:szCs w:val="24"/>
        </w:rPr>
      </w:pPr>
      <w:r w:rsidRPr="004434AC">
        <w:rPr>
          <w:rFonts w:ascii="Times New Roman" w:hAnsi="Times New Roman" w:cs="Times New Roman"/>
          <w:bCs/>
          <w:sz w:val="24"/>
          <w:szCs w:val="24"/>
        </w:rPr>
        <w:t xml:space="preserve">c. </w:t>
      </w:r>
      <w:proofErr w:type="spellStart"/>
      <w:r w:rsidRPr="004434AC">
        <w:rPr>
          <w:rFonts w:ascii="Times New Roman" w:hAnsi="Times New Roman" w:cs="Times New Roman"/>
          <w:bCs/>
          <w:sz w:val="24"/>
          <w:szCs w:val="24"/>
        </w:rPr>
        <w:t>Pelletierine</w:t>
      </w:r>
      <w:proofErr w:type="spellEnd"/>
      <w:r w:rsidRPr="004434AC">
        <w:rPr>
          <w:rFonts w:ascii="Times New Roman" w:hAnsi="Times New Roman" w:cs="Times New Roman"/>
          <w:bCs/>
          <w:sz w:val="24"/>
          <w:szCs w:val="24"/>
        </w:rPr>
        <w:t xml:space="preserve"> (-6.311) and d.  Kaempferol (-5.248) respectively.</w:t>
      </w:r>
    </w:p>
    <w:p w14:paraId="0D5C5515" w14:textId="77777777" w:rsidR="00461E71" w:rsidRPr="004434AC" w:rsidRDefault="00461E71" w:rsidP="004434AC">
      <w:pPr>
        <w:spacing w:after="0" w:line="480" w:lineRule="auto"/>
        <w:jc w:val="both"/>
        <w:rPr>
          <w:rFonts w:ascii="Times New Roman" w:hAnsi="Times New Roman" w:cs="Times New Roman"/>
          <w:bCs/>
          <w:sz w:val="24"/>
          <w:szCs w:val="24"/>
        </w:rPr>
      </w:pPr>
      <w:r w:rsidRPr="004434AC">
        <w:rPr>
          <w:rFonts w:ascii="Times New Roman" w:hAnsi="Times New Roman" w:cs="Times New Roman"/>
          <w:b/>
          <w:sz w:val="24"/>
          <w:szCs w:val="24"/>
        </w:rPr>
        <w:t xml:space="preserve">Fig 2: </w:t>
      </w:r>
      <w:r w:rsidRPr="004434AC">
        <w:rPr>
          <w:rFonts w:ascii="Times New Roman" w:hAnsi="Times New Roman" w:cs="Times New Roman"/>
          <w:bCs/>
          <w:sz w:val="24"/>
          <w:szCs w:val="24"/>
        </w:rPr>
        <w:t xml:space="preserve">a, b, c, d and e are the concentrations of Control, Albendazole, 10mg/ml, 20mg/ml and 30mg/ml respectively. </w:t>
      </w:r>
    </w:p>
    <w:p w14:paraId="2A38C01A" w14:textId="77777777" w:rsidR="00461E71" w:rsidRPr="004434AC" w:rsidRDefault="00461E71" w:rsidP="00461E71">
      <w:pPr>
        <w:spacing w:line="480" w:lineRule="auto"/>
        <w:rPr>
          <w:rFonts w:ascii="Times New Roman" w:hAnsi="Times New Roman" w:cs="Times New Roman"/>
          <w:b/>
          <w:sz w:val="24"/>
          <w:szCs w:val="24"/>
        </w:rPr>
      </w:pPr>
    </w:p>
    <w:sectPr w:rsidR="00461E71" w:rsidRPr="004434AC" w:rsidSect="002158D4">
      <w:footerReference w:type="default" r:id="rId1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6DB7C" w14:textId="77777777" w:rsidR="002158D4" w:rsidRDefault="002158D4" w:rsidP="000D1450">
      <w:pPr>
        <w:spacing w:after="0" w:line="240" w:lineRule="auto"/>
      </w:pPr>
      <w:r>
        <w:separator/>
      </w:r>
    </w:p>
  </w:endnote>
  <w:endnote w:type="continuationSeparator" w:id="0">
    <w:p w14:paraId="3B35C26E" w14:textId="77777777" w:rsidR="002158D4" w:rsidRDefault="002158D4" w:rsidP="000D1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LT Std">
    <w:altName w:val="Calibri"/>
    <w:charset w:val="00"/>
    <w:family w:val="swiss"/>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0616656"/>
      <w:docPartObj>
        <w:docPartGallery w:val="Page Numbers (Bottom of Page)"/>
        <w:docPartUnique/>
      </w:docPartObj>
    </w:sdtPr>
    <w:sdtEndPr>
      <w:rPr>
        <w:noProof/>
      </w:rPr>
    </w:sdtEndPr>
    <w:sdtContent>
      <w:p w14:paraId="4E29B267" w14:textId="77777777" w:rsidR="000D1450" w:rsidRDefault="00793E59">
        <w:pPr>
          <w:pStyle w:val="Footer"/>
          <w:jc w:val="right"/>
        </w:pPr>
        <w:r>
          <w:fldChar w:fldCharType="begin"/>
        </w:r>
        <w:r w:rsidR="000D1450">
          <w:instrText xml:space="preserve"> PAGE   \* MERGEFORMAT </w:instrText>
        </w:r>
        <w:r>
          <w:fldChar w:fldCharType="separate"/>
        </w:r>
        <w:r w:rsidR="00622523">
          <w:rPr>
            <w:noProof/>
          </w:rPr>
          <w:t>8</w:t>
        </w:r>
        <w:r>
          <w:rPr>
            <w:noProof/>
          </w:rPr>
          <w:fldChar w:fldCharType="end"/>
        </w:r>
      </w:p>
    </w:sdtContent>
  </w:sdt>
  <w:p w14:paraId="30ADF1DF" w14:textId="77777777" w:rsidR="000D1450" w:rsidRDefault="000D1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F49D8" w14:textId="77777777" w:rsidR="002158D4" w:rsidRDefault="002158D4" w:rsidP="000D1450">
      <w:pPr>
        <w:spacing w:after="0" w:line="240" w:lineRule="auto"/>
      </w:pPr>
      <w:r>
        <w:separator/>
      </w:r>
    </w:p>
  </w:footnote>
  <w:footnote w:type="continuationSeparator" w:id="0">
    <w:p w14:paraId="66135565" w14:textId="77777777" w:rsidR="002158D4" w:rsidRDefault="002158D4" w:rsidP="000D14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766C9"/>
    <w:multiLevelType w:val="hybridMultilevel"/>
    <w:tmpl w:val="6498B370"/>
    <w:lvl w:ilvl="0" w:tplc="0F42D6D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C6000E9"/>
    <w:multiLevelType w:val="hybridMultilevel"/>
    <w:tmpl w:val="420C52F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F317C67"/>
    <w:multiLevelType w:val="hybridMultilevel"/>
    <w:tmpl w:val="420C52F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43036B7"/>
    <w:multiLevelType w:val="hybridMultilevel"/>
    <w:tmpl w:val="991C302E"/>
    <w:lvl w:ilvl="0" w:tplc="0F42D6D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4757763">
    <w:abstractNumId w:val="0"/>
  </w:num>
  <w:num w:numId="2" w16cid:durableId="1140267001">
    <w:abstractNumId w:val="2"/>
  </w:num>
  <w:num w:numId="3" w16cid:durableId="1377772876">
    <w:abstractNumId w:val="1"/>
  </w:num>
  <w:num w:numId="4" w16cid:durableId="1126735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7B99"/>
    <w:rsid w:val="00004F77"/>
    <w:rsid w:val="00060907"/>
    <w:rsid w:val="000C343D"/>
    <w:rsid w:val="000D1450"/>
    <w:rsid w:val="00130CE8"/>
    <w:rsid w:val="0018106F"/>
    <w:rsid w:val="002158D4"/>
    <w:rsid w:val="002A63B1"/>
    <w:rsid w:val="002C2E82"/>
    <w:rsid w:val="00376A63"/>
    <w:rsid w:val="003E284D"/>
    <w:rsid w:val="004342C1"/>
    <w:rsid w:val="00437736"/>
    <w:rsid w:val="004434AC"/>
    <w:rsid w:val="004472C2"/>
    <w:rsid w:val="00461E71"/>
    <w:rsid w:val="00480FD7"/>
    <w:rsid w:val="004E414F"/>
    <w:rsid w:val="005B7E0E"/>
    <w:rsid w:val="005F2A80"/>
    <w:rsid w:val="005F4CA7"/>
    <w:rsid w:val="006102F0"/>
    <w:rsid w:val="00622523"/>
    <w:rsid w:val="006C6D73"/>
    <w:rsid w:val="00757243"/>
    <w:rsid w:val="00787B99"/>
    <w:rsid w:val="00793E59"/>
    <w:rsid w:val="007A3C74"/>
    <w:rsid w:val="00930CC0"/>
    <w:rsid w:val="009766E1"/>
    <w:rsid w:val="00996945"/>
    <w:rsid w:val="009A12D8"/>
    <w:rsid w:val="009B7C9E"/>
    <w:rsid w:val="009E42A6"/>
    <w:rsid w:val="00A33EFF"/>
    <w:rsid w:val="00A42308"/>
    <w:rsid w:val="00A62AEA"/>
    <w:rsid w:val="00B16932"/>
    <w:rsid w:val="00B206D0"/>
    <w:rsid w:val="00B472E9"/>
    <w:rsid w:val="00B55074"/>
    <w:rsid w:val="00B721B8"/>
    <w:rsid w:val="00B74504"/>
    <w:rsid w:val="00B944D2"/>
    <w:rsid w:val="00BA4F2C"/>
    <w:rsid w:val="00C00475"/>
    <w:rsid w:val="00D72D51"/>
    <w:rsid w:val="00DA1361"/>
    <w:rsid w:val="00E26BAB"/>
    <w:rsid w:val="00E8298D"/>
    <w:rsid w:val="00EB7958"/>
    <w:rsid w:val="00F46A3D"/>
    <w:rsid w:val="00FC7105"/>
    <w:rsid w:val="00FE5B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E0D5B"/>
  <w15:docId w15:val="{6079E91E-1299-46C7-8939-BABA852B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E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2E9"/>
    <w:rPr>
      <w:color w:val="0563C1" w:themeColor="hyperlink"/>
      <w:u w:val="single"/>
    </w:rPr>
  </w:style>
  <w:style w:type="character" w:customStyle="1" w:styleId="UnresolvedMention1">
    <w:name w:val="Unresolved Mention1"/>
    <w:basedOn w:val="DefaultParagraphFont"/>
    <w:uiPriority w:val="99"/>
    <w:semiHidden/>
    <w:unhideWhenUsed/>
    <w:rsid w:val="00B472E9"/>
    <w:rPr>
      <w:color w:val="605E5C"/>
      <w:shd w:val="clear" w:color="auto" w:fill="E1DFDD"/>
    </w:rPr>
  </w:style>
  <w:style w:type="paragraph" w:customStyle="1" w:styleId="Pa7">
    <w:name w:val="Pa7"/>
    <w:basedOn w:val="Normal"/>
    <w:next w:val="Normal"/>
    <w:uiPriority w:val="99"/>
    <w:rsid w:val="00B472E9"/>
    <w:pPr>
      <w:autoSpaceDE w:val="0"/>
      <w:autoSpaceDN w:val="0"/>
      <w:adjustRightInd w:val="0"/>
      <w:spacing w:after="0" w:line="151" w:lineRule="atLeast"/>
    </w:pPr>
    <w:rPr>
      <w:rFonts w:ascii="Univers LT Std" w:eastAsia="Calibri" w:hAnsi="Univers LT Std" w:cs="SimSun"/>
      <w:sz w:val="24"/>
      <w:szCs w:val="24"/>
    </w:rPr>
  </w:style>
  <w:style w:type="character" w:customStyle="1" w:styleId="red-underline">
    <w:name w:val="red-underline"/>
    <w:basedOn w:val="DefaultParagraphFont"/>
    <w:rsid w:val="00930CC0"/>
  </w:style>
  <w:style w:type="paragraph" w:customStyle="1" w:styleId="EndNoteBibliography">
    <w:name w:val="EndNote Bibliography"/>
    <w:basedOn w:val="Normal"/>
    <w:link w:val="EndNoteBibliographyChar"/>
    <w:rsid w:val="0018106F"/>
    <w:pPr>
      <w:spacing w:line="240" w:lineRule="auto"/>
    </w:pPr>
    <w:rPr>
      <w:rFonts w:ascii="Calibri" w:eastAsia="Calibri" w:hAnsi="Calibri" w:cs="SimSun"/>
      <w:noProof/>
      <w:lang w:val="en-US"/>
    </w:rPr>
  </w:style>
  <w:style w:type="character" w:customStyle="1" w:styleId="EndNoteBibliographyChar">
    <w:name w:val="EndNote Bibliography Char"/>
    <w:basedOn w:val="DefaultParagraphFont"/>
    <w:link w:val="EndNoteBibliography"/>
    <w:rsid w:val="0018106F"/>
    <w:rPr>
      <w:rFonts w:ascii="Calibri" w:eastAsia="Calibri" w:hAnsi="Calibri" w:cs="SimSun"/>
      <w:noProof/>
      <w:lang w:val="en-US"/>
    </w:rPr>
  </w:style>
  <w:style w:type="paragraph" w:styleId="Header">
    <w:name w:val="header"/>
    <w:basedOn w:val="Normal"/>
    <w:link w:val="HeaderChar"/>
    <w:uiPriority w:val="99"/>
    <w:unhideWhenUsed/>
    <w:rsid w:val="000D14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450"/>
  </w:style>
  <w:style w:type="paragraph" w:styleId="Footer">
    <w:name w:val="footer"/>
    <w:basedOn w:val="Normal"/>
    <w:link w:val="FooterChar"/>
    <w:uiPriority w:val="99"/>
    <w:unhideWhenUsed/>
    <w:rsid w:val="000D1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450"/>
  </w:style>
  <w:style w:type="table" w:styleId="TableGrid">
    <w:name w:val="Table Grid"/>
    <w:basedOn w:val="TableNormal"/>
    <w:uiPriority w:val="59"/>
    <w:rsid w:val="003E284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2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523"/>
    <w:rPr>
      <w:rFonts w:ascii="Tahoma" w:hAnsi="Tahoma" w:cs="Tahoma"/>
      <w:sz w:val="16"/>
      <w:szCs w:val="16"/>
    </w:rPr>
  </w:style>
  <w:style w:type="character" w:styleId="UnresolvedMention">
    <w:name w:val="Unresolved Mention"/>
    <w:basedOn w:val="DefaultParagraphFont"/>
    <w:uiPriority w:val="99"/>
    <w:semiHidden/>
    <w:unhideWhenUsed/>
    <w:rsid w:val="00060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dheerlegend@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A8FB0-E027-4301-A195-CB5610956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3055</Words>
  <Characters>17418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Saiindukuri1104@gmail.com</dc:creator>
  <cp:keywords/>
  <dc:description/>
  <cp:lastModifiedBy>abhi Ram</cp:lastModifiedBy>
  <cp:revision>11</cp:revision>
  <dcterms:created xsi:type="dcterms:W3CDTF">2022-08-05T17:49:00Z</dcterms:created>
  <dcterms:modified xsi:type="dcterms:W3CDTF">2024-04-21T12:07:00Z</dcterms:modified>
</cp:coreProperties>
</file>