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C6D0" w14:textId="2DA79C66" w:rsidR="00887414" w:rsidRDefault="00887414" w:rsidP="00F64B2D">
      <w:pPr>
        <w:spacing w:line="360" w:lineRule="auto"/>
        <w:jc w:val="both"/>
        <w:rPr>
          <w:rFonts w:ascii="Times New Roman" w:eastAsia="Times New Roman" w:hAnsi="Times New Roman" w:cs="Times New Roman"/>
          <w:b/>
          <w:w w:val="105"/>
          <w:sz w:val="28"/>
        </w:rPr>
      </w:pPr>
      <w:r w:rsidRPr="00C86BBA">
        <w:rPr>
          <w:rFonts w:ascii="Times New Roman" w:eastAsia="Times New Roman" w:hAnsi="Times New Roman" w:cs="Times New Roman"/>
          <w:b/>
          <w:w w:val="105"/>
          <w:sz w:val="28"/>
        </w:rPr>
        <w:t>A PROSPECTIVE STUDY</w:t>
      </w:r>
      <w:r w:rsidRPr="00C86BBA">
        <w:rPr>
          <w:rFonts w:ascii="Times New Roman" w:eastAsia="Times New Roman" w:hAnsi="Times New Roman" w:cs="Times New Roman"/>
          <w:b/>
          <w:spacing w:val="-2"/>
          <w:w w:val="105"/>
          <w:sz w:val="28"/>
        </w:rPr>
        <w:t xml:space="preserve"> </w:t>
      </w:r>
      <w:r w:rsidRPr="00C86BBA">
        <w:rPr>
          <w:rFonts w:ascii="Times New Roman" w:eastAsia="Times New Roman" w:hAnsi="Times New Roman" w:cs="Times New Roman"/>
          <w:b/>
          <w:w w:val="105"/>
          <w:sz w:val="28"/>
        </w:rPr>
        <w:t>ON DRUGS LEADING TO INCREASE IN RISK OF FALL IN GERIATRIC PATIENTS AT A TERTIARY CARE HOSPITAL</w:t>
      </w:r>
    </w:p>
    <w:p w14:paraId="0730175F" w14:textId="77777777" w:rsidR="00887414" w:rsidRDefault="00887414" w:rsidP="00F64B2D">
      <w:pPr>
        <w:spacing w:line="360" w:lineRule="auto"/>
        <w:jc w:val="both"/>
        <w:rPr>
          <w:rFonts w:ascii="Times New Roman" w:eastAsia="Times New Roman" w:hAnsi="Times New Roman" w:cs="Times New Roman"/>
          <w:b/>
          <w:w w:val="105"/>
          <w:sz w:val="28"/>
        </w:rPr>
      </w:pPr>
    </w:p>
    <w:p w14:paraId="5AFD4A16" w14:textId="7607CA79" w:rsidR="00887414" w:rsidRPr="00E52A39" w:rsidRDefault="00887414" w:rsidP="00F64B2D">
      <w:pPr>
        <w:spacing w:line="360" w:lineRule="auto"/>
        <w:rPr>
          <w:rFonts w:ascii="Times New Roman" w:eastAsia="Times New Roman" w:hAnsi="Times New Roman" w:cs="Times New Roman"/>
          <w:bCs/>
          <w:w w:val="105"/>
          <w:sz w:val="24"/>
          <w:szCs w:val="24"/>
          <w:vertAlign w:val="superscript"/>
        </w:rPr>
      </w:pPr>
      <w:r w:rsidRPr="00E52A39">
        <w:rPr>
          <w:rFonts w:ascii="Times New Roman" w:eastAsia="Times New Roman" w:hAnsi="Times New Roman" w:cs="Times New Roman"/>
          <w:bCs/>
          <w:w w:val="105"/>
          <w:sz w:val="24"/>
          <w:szCs w:val="24"/>
        </w:rPr>
        <w:t>Sradha S Vinod, Blessy K George, Balakeshwa Ram</w:t>
      </w:r>
      <w:r w:rsidR="00C15F90" w:rsidRPr="00E52A39">
        <w:rPr>
          <w:rFonts w:ascii="Times New Roman" w:eastAsia="Times New Roman" w:hAnsi="Times New Roman" w:cs="Times New Roman"/>
          <w:bCs/>
          <w:w w:val="105"/>
          <w:sz w:val="24"/>
          <w:szCs w:val="24"/>
        </w:rPr>
        <w:t>a</w:t>
      </w:r>
      <w:r w:rsidRPr="00E52A39">
        <w:rPr>
          <w:rFonts w:ascii="Times New Roman" w:eastAsia="Times New Roman" w:hAnsi="Times New Roman" w:cs="Times New Roman"/>
          <w:bCs/>
          <w:w w:val="105"/>
          <w:sz w:val="24"/>
          <w:szCs w:val="24"/>
        </w:rPr>
        <w:t>iah</w:t>
      </w:r>
      <w:r w:rsidR="00F47D10" w:rsidRPr="00E52A39">
        <w:rPr>
          <w:rFonts w:ascii="Times New Roman" w:eastAsia="Times New Roman" w:hAnsi="Times New Roman" w:cs="Times New Roman"/>
          <w:bCs/>
          <w:w w:val="105"/>
          <w:sz w:val="24"/>
          <w:szCs w:val="24"/>
        </w:rPr>
        <w:t>, K. Deekshitha</w:t>
      </w:r>
      <w:r w:rsidR="0067405D" w:rsidRPr="00E52A39">
        <w:rPr>
          <w:rFonts w:ascii="Times New Roman" w:eastAsia="Times New Roman" w:hAnsi="Times New Roman" w:cs="Times New Roman"/>
          <w:bCs/>
          <w:w w:val="105"/>
          <w:sz w:val="24"/>
          <w:szCs w:val="24"/>
        </w:rPr>
        <w:t xml:space="preserve"> </w:t>
      </w:r>
    </w:p>
    <w:p w14:paraId="5CC8E879" w14:textId="04721883" w:rsidR="006A1A54" w:rsidRPr="00E52A39" w:rsidRDefault="00F47D10" w:rsidP="00F64B2D">
      <w:pPr>
        <w:spacing w:line="360" w:lineRule="auto"/>
        <w:rPr>
          <w:rFonts w:ascii="Times New Roman" w:eastAsia="Times New Roman" w:hAnsi="Times New Roman" w:cs="Times New Roman"/>
          <w:bCs/>
          <w:w w:val="105"/>
          <w:sz w:val="24"/>
          <w:szCs w:val="24"/>
        </w:rPr>
      </w:pPr>
      <w:r w:rsidRPr="00E52A39">
        <w:rPr>
          <w:rFonts w:ascii="Times New Roman" w:eastAsia="Times New Roman" w:hAnsi="Times New Roman" w:cs="Times New Roman"/>
          <w:bCs/>
          <w:w w:val="105"/>
          <w:sz w:val="24"/>
          <w:szCs w:val="24"/>
        </w:rPr>
        <w:t>Department of Pharmacy Practice, Karnataka College of Pharmacy</w:t>
      </w:r>
      <w:r w:rsidR="0067405D" w:rsidRPr="00E52A39">
        <w:rPr>
          <w:rFonts w:ascii="Times New Roman" w:eastAsia="Times New Roman" w:hAnsi="Times New Roman" w:cs="Times New Roman"/>
          <w:bCs/>
          <w:w w:val="105"/>
          <w:sz w:val="24"/>
          <w:szCs w:val="24"/>
        </w:rPr>
        <w:t>, Rajiv Gandhi University of Health Sciences, Bengaluru, Karnataka India- 560064</w:t>
      </w:r>
    </w:p>
    <w:p w14:paraId="308CA2D0" w14:textId="51F74E6F" w:rsidR="001329EE" w:rsidRPr="00E52A39" w:rsidRDefault="001329EE" w:rsidP="00F64B2D">
      <w:pPr>
        <w:spacing w:after="0" w:line="360" w:lineRule="auto"/>
        <w:jc w:val="both"/>
        <w:rPr>
          <w:rFonts w:ascii="Times New Roman" w:eastAsia="Times New Roman" w:hAnsi="Times New Roman" w:cs="Times New Roman"/>
          <w:b/>
          <w:w w:val="105"/>
          <w:sz w:val="24"/>
          <w:szCs w:val="20"/>
        </w:rPr>
      </w:pPr>
      <w:r w:rsidRPr="00E52A39">
        <w:rPr>
          <w:rFonts w:ascii="Times New Roman" w:eastAsia="Times New Roman" w:hAnsi="Times New Roman" w:cs="Times New Roman"/>
          <w:b/>
          <w:w w:val="105"/>
          <w:sz w:val="24"/>
          <w:szCs w:val="20"/>
        </w:rPr>
        <w:t xml:space="preserve">Correspondence </w:t>
      </w:r>
    </w:p>
    <w:p w14:paraId="79F2A858" w14:textId="5939A9E5" w:rsidR="001329EE" w:rsidRDefault="00B7377D" w:rsidP="00F64B2D">
      <w:pPr>
        <w:spacing w:after="0" w:line="360" w:lineRule="auto"/>
        <w:jc w:val="both"/>
        <w:rPr>
          <w:rFonts w:ascii="Times New Roman" w:eastAsia="Times New Roman" w:hAnsi="Times New Roman" w:cs="Times New Roman"/>
          <w:bCs/>
          <w:w w:val="105"/>
          <w:sz w:val="24"/>
          <w:szCs w:val="20"/>
        </w:rPr>
      </w:pPr>
      <w:r>
        <w:rPr>
          <w:rFonts w:ascii="Times New Roman" w:eastAsia="Times New Roman" w:hAnsi="Times New Roman" w:cs="Times New Roman"/>
          <w:bCs/>
          <w:w w:val="105"/>
          <w:sz w:val="24"/>
          <w:szCs w:val="20"/>
        </w:rPr>
        <w:t>Dr</w:t>
      </w:r>
      <w:r w:rsidR="006A1A54">
        <w:rPr>
          <w:rFonts w:ascii="Times New Roman" w:eastAsia="Times New Roman" w:hAnsi="Times New Roman" w:cs="Times New Roman"/>
          <w:bCs/>
          <w:w w:val="105"/>
          <w:sz w:val="24"/>
          <w:szCs w:val="20"/>
        </w:rPr>
        <w:t xml:space="preserve"> </w:t>
      </w:r>
      <w:r w:rsidR="006A1A54" w:rsidRPr="006A1A54">
        <w:rPr>
          <w:rFonts w:ascii="Times New Roman" w:eastAsia="Times New Roman" w:hAnsi="Times New Roman" w:cs="Times New Roman"/>
          <w:bCs/>
          <w:w w:val="105"/>
          <w:sz w:val="24"/>
          <w:szCs w:val="20"/>
        </w:rPr>
        <w:t xml:space="preserve">Sradha S Vinod </w:t>
      </w:r>
    </w:p>
    <w:p w14:paraId="7D602481" w14:textId="280D2214" w:rsidR="006A1A54" w:rsidRPr="001329EE" w:rsidRDefault="006A1A54" w:rsidP="00F64B2D">
      <w:pPr>
        <w:spacing w:after="0" w:line="360" w:lineRule="auto"/>
        <w:jc w:val="both"/>
        <w:rPr>
          <w:rFonts w:ascii="Times New Roman" w:eastAsia="Times New Roman" w:hAnsi="Times New Roman" w:cs="Times New Roman"/>
          <w:bCs/>
          <w:w w:val="105"/>
          <w:sz w:val="24"/>
          <w:szCs w:val="20"/>
        </w:rPr>
      </w:pPr>
      <w:r>
        <w:rPr>
          <w:rFonts w:ascii="Times New Roman" w:eastAsia="Times New Roman" w:hAnsi="Times New Roman" w:cs="Times New Roman"/>
          <w:bCs/>
          <w:w w:val="105"/>
          <w:sz w:val="24"/>
          <w:szCs w:val="24"/>
        </w:rPr>
        <w:t xml:space="preserve"> Department of Pharmacy Practice, Karnataka College of Pharmacy, Rajiv Gandhi University of Health Sciences, Bangalore-560064, Karnataka</w:t>
      </w:r>
      <w:r w:rsidR="001329EE">
        <w:rPr>
          <w:rFonts w:ascii="Times New Roman" w:eastAsia="Times New Roman" w:hAnsi="Times New Roman" w:cs="Times New Roman"/>
          <w:bCs/>
          <w:w w:val="105"/>
          <w:sz w:val="24"/>
          <w:szCs w:val="24"/>
        </w:rPr>
        <w:t xml:space="preserve">, India </w:t>
      </w:r>
    </w:p>
    <w:p w14:paraId="6C65768D" w14:textId="77777777" w:rsidR="006A1A54" w:rsidRDefault="006A1A54" w:rsidP="00F64B2D">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Email:</w:t>
      </w:r>
      <w:r>
        <w:rPr>
          <w:lang w:val="en-GB"/>
        </w:rPr>
        <w:t xml:space="preserve"> </w:t>
      </w:r>
      <w:r>
        <w:rPr>
          <w:rFonts w:ascii="Times New Roman" w:hAnsi="Times New Roman" w:cs="Times New Roman"/>
          <w:b/>
          <w:bCs/>
          <w:sz w:val="24"/>
          <w:szCs w:val="24"/>
          <w:lang w:val="en-GB"/>
        </w:rPr>
        <w:t>sradhasv2000@gmail.com</w:t>
      </w:r>
    </w:p>
    <w:p w14:paraId="1507871F" w14:textId="74113E82" w:rsidR="006A1A54" w:rsidRDefault="006A1A54" w:rsidP="00F64B2D">
      <w:pPr>
        <w:spacing w:after="0" w:line="360" w:lineRule="auto"/>
        <w:jc w:val="both"/>
        <w:rPr>
          <w:rFonts w:ascii="Times New Roman" w:hAnsi="Times New Roman" w:cs="Times New Roman"/>
          <w:b/>
          <w:bCs/>
          <w:sz w:val="24"/>
          <w:szCs w:val="24"/>
          <w:lang w:val="en-GB"/>
        </w:rPr>
      </w:pPr>
      <w:r w:rsidRPr="006A1A54">
        <w:rPr>
          <w:rFonts w:ascii="Times New Roman" w:hAnsi="Times New Roman" w:cs="Times New Roman"/>
          <w:b/>
          <w:bCs/>
          <w:sz w:val="24"/>
          <w:szCs w:val="24"/>
          <w:lang w:val="en-GB"/>
        </w:rPr>
        <w:t>Mobile No: 9164701207</w:t>
      </w:r>
    </w:p>
    <w:p w14:paraId="4FAF6919" w14:textId="4CCB9EFD" w:rsidR="006A1A54" w:rsidRDefault="006A1A54" w:rsidP="00F64B2D">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Running title: </w:t>
      </w:r>
      <w:r w:rsidR="00924713" w:rsidRPr="00924713">
        <w:rPr>
          <w:rFonts w:ascii="Times New Roman" w:hAnsi="Times New Roman" w:cs="Times New Roman"/>
          <w:sz w:val="24"/>
          <w:szCs w:val="24"/>
          <w:lang w:val="en-GB"/>
        </w:rPr>
        <w:t xml:space="preserve">Drug-related </w:t>
      </w:r>
      <w:r w:rsidR="006D3E98">
        <w:rPr>
          <w:rFonts w:ascii="Times New Roman" w:hAnsi="Times New Roman" w:cs="Times New Roman"/>
          <w:sz w:val="24"/>
          <w:szCs w:val="24"/>
          <w:lang w:val="en-GB"/>
        </w:rPr>
        <w:t>Fall Risk</w:t>
      </w:r>
      <w:r w:rsidR="00924713" w:rsidRPr="00924713">
        <w:rPr>
          <w:rFonts w:ascii="Times New Roman" w:hAnsi="Times New Roman" w:cs="Times New Roman"/>
          <w:sz w:val="24"/>
          <w:szCs w:val="24"/>
          <w:lang w:val="en-GB"/>
        </w:rPr>
        <w:t xml:space="preserve"> in </w:t>
      </w:r>
      <w:r w:rsidR="00924713">
        <w:rPr>
          <w:rFonts w:ascii="Times New Roman" w:hAnsi="Times New Roman" w:cs="Times New Roman"/>
          <w:sz w:val="24"/>
          <w:szCs w:val="24"/>
          <w:lang w:val="en-GB"/>
        </w:rPr>
        <w:t>Elderly</w:t>
      </w:r>
      <w:r w:rsidR="00924713" w:rsidRPr="00924713">
        <w:rPr>
          <w:rFonts w:ascii="Times New Roman" w:hAnsi="Times New Roman" w:cs="Times New Roman"/>
          <w:sz w:val="24"/>
          <w:szCs w:val="24"/>
          <w:lang w:val="en-GB"/>
        </w:rPr>
        <w:t xml:space="preserve"> Patients</w:t>
      </w:r>
    </w:p>
    <w:p w14:paraId="43AAB256" w14:textId="77777777" w:rsidR="006A1A54" w:rsidRPr="0067405D" w:rsidRDefault="006A1A54" w:rsidP="00F64B2D">
      <w:pPr>
        <w:spacing w:line="360" w:lineRule="auto"/>
        <w:jc w:val="center"/>
        <w:rPr>
          <w:rFonts w:ascii="Times New Roman" w:eastAsia="Times New Roman" w:hAnsi="Times New Roman" w:cs="Times New Roman"/>
          <w:bCs/>
          <w:w w:val="105"/>
          <w:sz w:val="18"/>
          <w:szCs w:val="16"/>
        </w:rPr>
      </w:pPr>
    </w:p>
    <w:p w14:paraId="44072789" w14:textId="77777777" w:rsidR="00F47D10" w:rsidRDefault="007631FF" w:rsidP="00F64B2D">
      <w:pPr>
        <w:spacing w:line="360" w:lineRule="auto"/>
        <w:jc w:val="both"/>
        <w:rPr>
          <w:rFonts w:ascii="Times New Roman" w:hAnsi="Times New Roman" w:cs="Times New Roman"/>
          <w:b/>
          <w:bCs/>
          <w:sz w:val="24"/>
          <w:szCs w:val="24"/>
          <w:lang w:val="en-GB"/>
        </w:rPr>
      </w:pPr>
      <w:r w:rsidRPr="007631FF">
        <w:rPr>
          <w:rFonts w:ascii="Times New Roman" w:hAnsi="Times New Roman" w:cs="Times New Roman"/>
          <w:b/>
          <w:bCs/>
          <w:sz w:val="24"/>
          <w:szCs w:val="24"/>
          <w:lang w:val="en-GB"/>
        </w:rPr>
        <w:t xml:space="preserve">     </w:t>
      </w:r>
      <w:r w:rsidR="00F47D10">
        <w:rPr>
          <w:rFonts w:ascii="Times New Roman" w:hAnsi="Times New Roman" w:cs="Times New Roman"/>
          <w:b/>
          <w:bCs/>
          <w:sz w:val="24"/>
          <w:szCs w:val="24"/>
          <w:lang w:val="en-GB"/>
        </w:rPr>
        <w:t xml:space="preserve">      </w:t>
      </w:r>
    </w:p>
    <w:p w14:paraId="0A9C4E7D" w14:textId="54AD7CB0" w:rsidR="007F7C16" w:rsidRPr="00887414" w:rsidRDefault="00F47D10" w:rsidP="00F64B2D">
      <w:pPr>
        <w:spacing w:line="360" w:lineRule="auto"/>
        <w:jc w:val="both"/>
        <w:rPr>
          <w:rFonts w:ascii="Times New Roman" w:hAnsi="Times New Roman" w:cs="Times New Roman"/>
          <w:b/>
          <w:bCs/>
          <w:sz w:val="28"/>
          <w:szCs w:val="28"/>
          <w:lang w:val="en-GB"/>
        </w:rPr>
      </w:pPr>
      <w:r>
        <w:rPr>
          <w:rFonts w:ascii="Times New Roman" w:hAnsi="Times New Roman" w:cs="Times New Roman"/>
          <w:b/>
          <w:bCs/>
          <w:sz w:val="24"/>
          <w:szCs w:val="24"/>
          <w:lang w:val="en-GB"/>
        </w:rPr>
        <w:t xml:space="preserve">                                                      </w:t>
      </w:r>
      <w:r w:rsidR="007631FF" w:rsidRPr="007631FF">
        <w:rPr>
          <w:rFonts w:ascii="Times New Roman" w:hAnsi="Times New Roman" w:cs="Times New Roman"/>
          <w:b/>
          <w:bCs/>
          <w:sz w:val="24"/>
          <w:szCs w:val="24"/>
          <w:lang w:val="en-GB"/>
        </w:rPr>
        <w:t xml:space="preserve"> </w:t>
      </w:r>
      <w:r w:rsidR="007631FF" w:rsidRPr="00887414">
        <w:rPr>
          <w:rFonts w:ascii="Times New Roman" w:hAnsi="Times New Roman" w:cs="Times New Roman"/>
          <w:b/>
          <w:bCs/>
          <w:sz w:val="28"/>
          <w:szCs w:val="28"/>
          <w:lang w:val="en-GB"/>
        </w:rPr>
        <w:t xml:space="preserve"> </w:t>
      </w:r>
      <w:r w:rsidR="00362E48" w:rsidRPr="00887414">
        <w:rPr>
          <w:rFonts w:ascii="Times New Roman" w:hAnsi="Times New Roman" w:cs="Times New Roman"/>
          <w:b/>
          <w:bCs/>
          <w:sz w:val="28"/>
          <w:szCs w:val="28"/>
          <w:lang w:val="en-GB"/>
        </w:rPr>
        <w:t>ABSTRACT</w:t>
      </w:r>
    </w:p>
    <w:p w14:paraId="5B37C11C" w14:textId="6CCFAF97" w:rsidR="008316E3" w:rsidRPr="008316E3" w:rsidRDefault="008316E3" w:rsidP="00F64B2D">
      <w:pPr>
        <w:spacing w:before="100" w:beforeAutospacing="1" w:after="100" w:afterAutospacing="1" w:line="360" w:lineRule="auto"/>
        <w:rPr>
          <w:rFonts w:ascii="Times New Roman" w:eastAsia="Times New Roman" w:hAnsi="Times New Roman" w:cs="Times New Roman"/>
          <w:sz w:val="24"/>
          <w:szCs w:val="24"/>
          <w:lang w:eastAsia="en-IN"/>
        </w:rPr>
      </w:pPr>
      <w:r w:rsidRPr="008316E3">
        <w:rPr>
          <w:rFonts w:ascii="Times New Roman" w:eastAsia="Times New Roman" w:hAnsi="Times New Roman" w:cs="Times New Roman"/>
          <w:b/>
          <w:bCs/>
          <w:sz w:val="24"/>
          <w:szCs w:val="24"/>
          <w:lang w:eastAsia="en-IN"/>
        </w:rPr>
        <w:t>Background</w:t>
      </w:r>
      <w:r>
        <w:rPr>
          <w:rFonts w:ascii="Times New Roman" w:eastAsia="Times New Roman" w:hAnsi="Times New Roman" w:cs="Times New Roman"/>
          <w:sz w:val="24"/>
          <w:szCs w:val="24"/>
          <w:lang w:eastAsia="en-IN"/>
        </w:rPr>
        <w:t xml:space="preserve">: </w:t>
      </w:r>
      <w:r w:rsidRPr="008316E3">
        <w:rPr>
          <w:rFonts w:ascii="Times New Roman" w:eastAsia="Times New Roman" w:hAnsi="Times New Roman" w:cs="Times New Roman"/>
          <w:sz w:val="24"/>
          <w:szCs w:val="24"/>
          <w:lang w:eastAsia="en-IN"/>
        </w:rPr>
        <w:t xml:space="preserve">Falls in older adults are a major health risk, with nearly 29% of individuals aged 65 and older falling annually. These incidents are often worsened by medications known as Fall Risk Increasing Drugs (FRIDs). However, there is a lack of systematic reviews on the prevalence of FRIDs and effective interventions for </w:t>
      </w:r>
      <w:r w:rsidR="005E367A">
        <w:rPr>
          <w:rFonts w:ascii="Times New Roman" w:eastAsia="Times New Roman" w:hAnsi="Times New Roman" w:cs="Times New Roman"/>
          <w:sz w:val="24"/>
          <w:szCs w:val="24"/>
          <w:lang w:eastAsia="en-IN"/>
        </w:rPr>
        <w:t>hospitalised</w:t>
      </w:r>
      <w:r w:rsidRPr="008316E3">
        <w:rPr>
          <w:rFonts w:ascii="Times New Roman" w:eastAsia="Times New Roman" w:hAnsi="Times New Roman" w:cs="Times New Roman"/>
          <w:sz w:val="24"/>
          <w:szCs w:val="24"/>
          <w:lang w:eastAsia="en-IN"/>
        </w:rPr>
        <w:t xml:space="preserve"> older adults, highlighting the need for further research.</w:t>
      </w:r>
    </w:p>
    <w:p w14:paraId="04F827F7" w14:textId="5A025E69" w:rsidR="008316E3" w:rsidRPr="008316E3" w:rsidRDefault="008316E3" w:rsidP="00F64B2D">
      <w:pPr>
        <w:spacing w:before="100" w:beforeAutospacing="1" w:after="100" w:afterAutospacing="1" w:line="360" w:lineRule="auto"/>
        <w:rPr>
          <w:rFonts w:ascii="Times New Roman" w:eastAsia="Times New Roman" w:hAnsi="Times New Roman" w:cs="Times New Roman"/>
          <w:sz w:val="24"/>
          <w:szCs w:val="24"/>
          <w:lang w:eastAsia="en-IN"/>
        </w:rPr>
      </w:pPr>
      <w:r w:rsidRPr="008316E3">
        <w:rPr>
          <w:rFonts w:ascii="Times New Roman" w:eastAsia="Times New Roman" w:hAnsi="Times New Roman" w:cs="Times New Roman"/>
          <w:b/>
          <w:bCs/>
          <w:sz w:val="24"/>
          <w:szCs w:val="24"/>
          <w:lang w:eastAsia="en-IN"/>
        </w:rPr>
        <w:t>Aims</w:t>
      </w:r>
      <w:r>
        <w:rPr>
          <w:rFonts w:ascii="Times New Roman" w:eastAsia="Times New Roman" w:hAnsi="Times New Roman" w:cs="Times New Roman"/>
          <w:sz w:val="24"/>
          <w:szCs w:val="24"/>
          <w:lang w:eastAsia="en-IN"/>
        </w:rPr>
        <w:t xml:space="preserve">: </w:t>
      </w:r>
      <w:r w:rsidRPr="008316E3">
        <w:rPr>
          <w:rFonts w:ascii="Times New Roman" w:eastAsia="Times New Roman" w:hAnsi="Times New Roman" w:cs="Times New Roman"/>
          <w:sz w:val="24"/>
          <w:szCs w:val="24"/>
          <w:lang w:eastAsia="en-IN"/>
        </w:rPr>
        <w:t xml:space="preserve">The study aims to identify drug classes that increase fall risk among geriatric patients in a tertiary care hospital. It also seeks to assess patient demographics, </w:t>
      </w:r>
      <w:r w:rsidR="0067405D">
        <w:rPr>
          <w:rFonts w:ascii="Times New Roman" w:eastAsia="Times New Roman" w:hAnsi="Times New Roman" w:cs="Times New Roman"/>
          <w:sz w:val="24"/>
          <w:szCs w:val="24"/>
          <w:lang w:eastAsia="en-IN"/>
        </w:rPr>
        <w:t>categorise</w:t>
      </w:r>
      <w:r w:rsidRPr="008316E3">
        <w:rPr>
          <w:rFonts w:ascii="Times New Roman" w:eastAsia="Times New Roman" w:hAnsi="Times New Roman" w:cs="Times New Roman"/>
          <w:sz w:val="24"/>
          <w:szCs w:val="24"/>
          <w:lang w:eastAsia="en-IN"/>
        </w:rPr>
        <w:t xml:space="preserve"> drugs contributing to fall risk, identify associated risk factors, and evaluate fall risk using the Morse Fall Scale.</w:t>
      </w:r>
    </w:p>
    <w:p w14:paraId="3F21EB93" w14:textId="1382C26B" w:rsidR="008316E3" w:rsidRPr="008316E3" w:rsidRDefault="008316E3" w:rsidP="00F64B2D">
      <w:pPr>
        <w:spacing w:before="100" w:beforeAutospacing="1" w:after="100" w:afterAutospacing="1" w:line="360" w:lineRule="auto"/>
        <w:rPr>
          <w:rFonts w:ascii="Times New Roman" w:eastAsia="Times New Roman" w:hAnsi="Times New Roman" w:cs="Times New Roman"/>
          <w:sz w:val="24"/>
          <w:szCs w:val="24"/>
          <w:lang w:eastAsia="en-IN"/>
        </w:rPr>
      </w:pPr>
      <w:r w:rsidRPr="008316E3">
        <w:rPr>
          <w:rFonts w:ascii="Times New Roman" w:eastAsia="Times New Roman" w:hAnsi="Times New Roman" w:cs="Times New Roman"/>
          <w:b/>
          <w:bCs/>
          <w:sz w:val="24"/>
          <w:szCs w:val="24"/>
          <w:lang w:eastAsia="en-IN"/>
        </w:rPr>
        <w:lastRenderedPageBreak/>
        <w:t>M</w:t>
      </w:r>
      <w:r w:rsidR="001329EE">
        <w:rPr>
          <w:rFonts w:ascii="Times New Roman" w:eastAsia="Times New Roman" w:hAnsi="Times New Roman" w:cs="Times New Roman"/>
          <w:b/>
          <w:bCs/>
          <w:sz w:val="24"/>
          <w:szCs w:val="24"/>
          <w:lang w:eastAsia="en-IN"/>
        </w:rPr>
        <w:t>aterial</w:t>
      </w:r>
      <w:r w:rsidR="001329EE" w:rsidRPr="001329EE">
        <w:rPr>
          <w:rFonts w:ascii="Times New Roman" w:eastAsia="Times New Roman" w:hAnsi="Times New Roman" w:cs="Times New Roman"/>
          <w:b/>
          <w:bCs/>
          <w:sz w:val="24"/>
          <w:szCs w:val="24"/>
          <w:lang w:eastAsia="en-IN"/>
        </w:rPr>
        <w:t>s</w:t>
      </w:r>
      <w:r w:rsidR="001329EE">
        <w:rPr>
          <w:rFonts w:ascii="Times New Roman" w:eastAsia="Times New Roman" w:hAnsi="Times New Roman" w:cs="Times New Roman"/>
          <w:b/>
          <w:bCs/>
          <w:sz w:val="24"/>
          <w:szCs w:val="24"/>
          <w:lang w:eastAsia="en-IN"/>
        </w:rPr>
        <w:t xml:space="preserve"> and m</w:t>
      </w:r>
      <w:r w:rsidRPr="008316E3">
        <w:rPr>
          <w:rFonts w:ascii="Times New Roman" w:eastAsia="Times New Roman" w:hAnsi="Times New Roman" w:cs="Times New Roman"/>
          <w:b/>
          <w:bCs/>
          <w:sz w:val="24"/>
          <w:szCs w:val="24"/>
          <w:lang w:eastAsia="en-IN"/>
        </w:rPr>
        <w:t>ethod</w:t>
      </w:r>
      <w:r>
        <w:rPr>
          <w:rFonts w:ascii="Times New Roman" w:eastAsia="Times New Roman" w:hAnsi="Times New Roman" w:cs="Times New Roman"/>
          <w:sz w:val="24"/>
          <w:szCs w:val="24"/>
          <w:lang w:eastAsia="en-IN"/>
        </w:rPr>
        <w:t xml:space="preserve">: </w:t>
      </w:r>
      <w:r w:rsidRPr="008316E3">
        <w:rPr>
          <w:rFonts w:ascii="Times New Roman" w:eastAsia="Times New Roman" w:hAnsi="Times New Roman" w:cs="Times New Roman"/>
          <w:sz w:val="24"/>
          <w:szCs w:val="24"/>
          <w:lang w:eastAsia="en-IN"/>
        </w:rPr>
        <w:t xml:space="preserve">This </w:t>
      </w:r>
      <w:r w:rsidR="001329EE">
        <w:rPr>
          <w:rFonts w:ascii="Times New Roman" w:eastAsia="Times New Roman" w:hAnsi="Times New Roman" w:cs="Times New Roman"/>
          <w:sz w:val="24"/>
          <w:szCs w:val="24"/>
          <w:lang w:eastAsia="en-IN"/>
        </w:rPr>
        <w:t xml:space="preserve">six-month prospective observational study was </w:t>
      </w:r>
      <w:r w:rsidRPr="008316E3">
        <w:rPr>
          <w:rFonts w:ascii="Times New Roman" w:eastAsia="Times New Roman" w:hAnsi="Times New Roman" w:cs="Times New Roman"/>
          <w:sz w:val="24"/>
          <w:szCs w:val="24"/>
          <w:lang w:eastAsia="en-IN"/>
        </w:rPr>
        <w:t>conducted in a tertiary care hospital, focusing on patients aged 60 and above at risk of falls. Data collected included demographic information, treatment charts, and fall risk factors, with fall risk assessed using the Morse Fall Scale.</w:t>
      </w:r>
    </w:p>
    <w:p w14:paraId="01F7C916" w14:textId="77777777" w:rsidR="001329EE" w:rsidRDefault="008316E3" w:rsidP="00F64B2D">
      <w:pPr>
        <w:spacing w:before="100" w:beforeAutospacing="1" w:after="100" w:afterAutospacing="1" w:line="360" w:lineRule="auto"/>
        <w:rPr>
          <w:rFonts w:ascii="Times New Roman" w:eastAsia="Times New Roman" w:hAnsi="Times New Roman" w:cs="Times New Roman"/>
          <w:sz w:val="24"/>
          <w:szCs w:val="24"/>
          <w:lang w:eastAsia="en-IN"/>
        </w:rPr>
      </w:pPr>
      <w:r w:rsidRPr="008316E3">
        <w:rPr>
          <w:rFonts w:ascii="Times New Roman" w:eastAsia="Times New Roman" w:hAnsi="Times New Roman" w:cs="Times New Roman"/>
          <w:b/>
          <w:bCs/>
          <w:sz w:val="24"/>
          <w:szCs w:val="24"/>
          <w:lang w:eastAsia="en-IN"/>
        </w:rPr>
        <w:t>Results</w:t>
      </w:r>
      <w:r>
        <w:rPr>
          <w:rFonts w:ascii="Times New Roman" w:eastAsia="Times New Roman" w:hAnsi="Times New Roman" w:cs="Times New Roman"/>
          <w:sz w:val="24"/>
          <w:szCs w:val="24"/>
          <w:lang w:eastAsia="en-IN"/>
        </w:rPr>
        <w:t>:</w:t>
      </w:r>
      <w:r w:rsidR="0061754D">
        <w:rPr>
          <w:rFonts w:ascii="Times New Roman" w:eastAsia="Times New Roman" w:hAnsi="Times New Roman" w:cs="Times New Roman"/>
          <w:sz w:val="24"/>
          <w:szCs w:val="24"/>
          <w:lang w:eastAsia="en-IN"/>
        </w:rPr>
        <w:t xml:space="preserve"> </w:t>
      </w:r>
      <w:r w:rsidRPr="008316E3">
        <w:rPr>
          <w:rFonts w:ascii="Times New Roman" w:eastAsia="Times New Roman" w:hAnsi="Times New Roman" w:cs="Times New Roman"/>
          <w:sz w:val="24"/>
          <w:szCs w:val="24"/>
          <w:lang w:eastAsia="en-IN"/>
        </w:rPr>
        <w:t>The study included 50 patients</w:t>
      </w:r>
      <w:r>
        <w:rPr>
          <w:rFonts w:ascii="Times New Roman" w:eastAsia="Times New Roman" w:hAnsi="Times New Roman" w:cs="Times New Roman"/>
          <w:sz w:val="24"/>
          <w:szCs w:val="24"/>
          <w:lang w:eastAsia="en-IN"/>
        </w:rPr>
        <w:t xml:space="preserve"> and c</w:t>
      </w:r>
      <w:r w:rsidRPr="008316E3">
        <w:rPr>
          <w:rFonts w:ascii="Times New Roman" w:eastAsia="Times New Roman" w:hAnsi="Times New Roman" w:cs="Times New Roman"/>
          <w:sz w:val="24"/>
          <w:szCs w:val="24"/>
          <w:lang w:eastAsia="en-IN"/>
        </w:rPr>
        <w:t>ommon medications included antibiotics (86%), hypoglycemics (58%), and analgesics (34%). Comorbidities such as diabetes (62%) and hypertension (56%) were prevalent. Fall risk assessments revealed that 64% of patients were at high risk, and 36% were at moderate risk. Notably, 36% had an increased fall risk after starting drug therapy, 20% had a decreased risk, and 44% showed no change.</w:t>
      </w:r>
    </w:p>
    <w:p w14:paraId="125CFDD3" w14:textId="66FFE4C2" w:rsidR="008316E3" w:rsidRPr="008316E3" w:rsidRDefault="008316E3" w:rsidP="00F64B2D">
      <w:pPr>
        <w:spacing w:before="100" w:beforeAutospacing="1" w:after="100" w:afterAutospacing="1" w:line="360" w:lineRule="auto"/>
        <w:rPr>
          <w:rFonts w:ascii="Times New Roman" w:eastAsia="Times New Roman" w:hAnsi="Times New Roman" w:cs="Times New Roman"/>
          <w:sz w:val="24"/>
          <w:szCs w:val="24"/>
          <w:lang w:eastAsia="en-IN"/>
        </w:rPr>
      </w:pPr>
      <w:r w:rsidRPr="008316E3">
        <w:rPr>
          <w:rFonts w:ascii="Times New Roman" w:eastAsia="Times New Roman" w:hAnsi="Times New Roman" w:cs="Times New Roman"/>
          <w:b/>
          <w:bCs/>
          <w:sz w:val="24"/>
          <w:szCs w:val="24"/>
          <w:lang w:eastAsia="en-IN"/>
        </w:rPr>
        <w:t>Conclusion</w:t>
      </w:r>
      <w:r>
        <w:rPr>
          <w:rFonts w:ascii="Times New Roman" w:eastAsia="Times New Roman" w:hAnsi="Times New Roman" w:cs="Times New Roman"/>
          <w:sz w:val="24"/>
          <w:szCs w:val="24"/>
          <w:lang w:eastAsia="en-IN"/>
        </w:rPr>
        <w:t>:</w:t>
      </w:r>
      <w:r w:rsidR="0061754D">
        <w:rPr>
          <w:rFonts w:ascii="Times New Roman" w:eastAsia="Times New Roman" w:hAnsi="Times New Roman" w:cs="Times New Roman"/>
          <w:sz w:val="24"/>
          <w:szCs w:val="24"/>
          <w:lang w:eastAsia="en-IN"/>
        </w:rPr>
        <w:t xml:space="preserve"> </w:t>
      </w:r>
      <w:r w:rsidRPr="008316E3">
        <w:rPr>
          <w:rFonts w:ascii="Times New Roman" w:eastAsia="Times New Roman" w:hAnsi="Times New Roman" w:cs="Times New Roman"/>
          <w:sz w:val="24"/>
          <w:szCs w:val="24"/>
          <w:lang w:eastAsia="en-IN"/>
        </w:rPr>
        <w:t xml:space="preserve">This study </w:t>
      </w:r>
      <w:r w:rsidR="0067405D">
        <w:rPr>
          <w:rFonts w:ascii="Times New Roman" w:eastAsia="Times New Roman" w:hAnsi="Times New Roman" w:cs="Times New Roman"/>
          <w:sz w:val="24"/>
          <w:szCs w:val="24"/>
          <w:lang w:eastAsia="en-IN"/>
        </w:rPr>
        <w:t>emphasises</w:t>
      </w:r>
      <w:r w:rsidRPr="008316E3">
        <w:rPr>
          <w:rFonts w:ascii="Times New Roman" w:eastAsia="Times New Roman" w:hAnsi="Times New Roman" w:cs="Times New Roman"/>
          <w:sz w:val="24"/>
          <w:szCs w:val="24"/>
          <w:lang w:eastAsia="en-IN"/>
        </w:rPr>
        <w:t xml:space="preserve"> the importance of careful medication management in older adults, particularly with drugs that increase fall risk. It also highlights the need to monitor comorbidities, such as diabetes and hypertension, to reduce the risk of falls</w:t>
      </w:r>
      <w:r w:rsidR="0061754D">
        <w:rPr>
          <w:rFonts w:ascii="Times New Roman" w:eastAsia="Times New Roman" w:hAnsi="Times New Roman" w:cs="Times New Roman"/>
          <w:sz w:val="24"/>
          <w:szCs w:val="24"/>
          <w:lang w:eastAsia="en-IN"/>
        </w:rPr>
        <w:t>.</w:t>
      </w:r>
    </w:p>
    <w:p w14:paraId="56839162" w14:textId="77777777" w:rsidR="008316E3" w:rsidRDefault="008316E3" w:rsidP="00F64B2D">
      <w:pPr>
        <w:spacing w:line="360" w:lineRule="auto"/>
        <w:jc w:val="both"/>
        <w:rPr>
          <w:rFonts w:ascii="Times New Roman" w:eastAsia="Times New Roman" w:hAnsi="Times New Roman" w:cs="Times New Roman"/>
          <w:b/>
          <w:w w:val="105"/>
          <w:sz w:val="24"/>
          <w:szCs w:val="20"/>
        </w:rPr>
      </w:pPr>
    </w:p>
    <w:p w14:paraId="3AA760AF" w14:textId="28B79FB6" w:rsidR="006B586B" w:rsidRDefault="006B586B" w:rsidP="00F64B2D">
      <w:pPr>
        <w:spacing w:line="360" w:lineRule="auto"/>
        <w:jc w:val="both"/>
        <w:rPr>
          <w:rFonts w:ascii="Times New Roman" w:eastAsia="Times New Roman" w:hAnsi="Times New Roman" w:cs="Times New Roman"/>
          <w:bCs/>
          <w:w w:val="105"/>
          <w:sz w:val="24"/>
          <w:szCs w:val="20"/>
        </w:rPr>
      </w:pPr>
      <w:r w:rsidRPr="001965EB">
        <w:rPr>
          <w:rFonts w:ascii="Times New Roman" w:eastAsia="Times New Roman" w:hAnsi="Times New Roman" w:cs="Times New Roman"/>
          <w:b/>
          <w:w w:val="105"/>
          <w:sz w:val="24"/>
          <w:szCs w:val="20"/>
        </w:rPr>
        <w:t>K</w:t>
      </w:r>
      <w:r>
        <w:rPr>
          <w:rFonts w:ascii="Times New Roman" w:eastAsia="Times New Roman" w:hAnsi="Times New Roman" w:cs="Times New Roman"/>
          <w:b/>
          <w:w w:val="105"/>
          <w:sz w:val="24"/>
          <w:szCs w:val="20"/>
        </w:rPr>
        <w:t xml:space="preserve">eywords: </w:t>
      </w:r>
      <w:r w:rsidRPr="001965EB">
        <w:rPr>
          <w:rFonts w:ascii="Times New Roman" w:eastAsia="Times New Roman" w:hAnsi="Times New Roman" w:cs="Times New Roman"/>
          <w:bCs/>
          <w:w w:val="105"/>
          <w:sz w:val="24"/>
          <w:szCs w:val="20"/>
        </w:rPr>
        <w:t>fall risks, geriatric, fall risk</w:t>
      </w:r>
      <w:r w:rsidR="00592C4F">
        <w:rPr>
          <w:rFonts w:ascii="Times New Roman" w:eastAsia="Times New Roman" w:hAnsi="Times New Roman" w:cs="Times New Roman"/>
          <w:bCs/>
          <w:w w:val="105"/>
          <w:sz w:val="24"/>
          <w:szCs w:val="20"/>
        </w:rPr>
        <w:t>-</w:t>
      </w:r>
      <w:r w:rsidRPr="001965EB">
        <w:rPr>
          <w:rFonts w:ascii="Times New Roman" w:eastAsia="Times New Roman" w:hAnsi="Times New Roman" w:cs="Times New Roman"/>
          <w:bCs/>
          <w:w w:val="105"/>
          <w:sz w:val="24"/>
          <w:szCs w:val="20"/>
        </w:rPr>
        <w:t>increasing drugs</w:t>
      </w:r>
    </w:p>
    <w:p w14:paraId="5473E398" w14:textId="77777777" w:rsidR="00F47D10" w:rsidRDefault="00F47D10" w:rsidP="00F64B2D">
      <w:pPr>
        <w:spacing w:line="360" w:lineRule="auto"/>
        <w:jc w:val="both"/>
        <w:rPr>
          <w:rFonts w:ascii="Times New Roman" w:eastAsia="Times New Roman" w:hAnsi="Times New Roman" w:cs="Times New Roman"/>
          <w:b/>
          <w:w w:val="105"/>
          <w:sz w:val="28"/>
        </w:rPr>
      </w:pPr>
    </w:p>
    <w:p w14:paraId="7CEF15A8" w14:textId="1F8DFFB7" w:rsidR="00F47D10" w:rsidRDefault="00B7377D" w:rsidP="00F64B2D">
      <w:pPr>
        <w:pStyle w:val="ListParagraph"/>
        <w:spacing w:line="360" w:lineRule="auto"/>
        <w:rPr>
          <w:rFonts w:ascii="Times New Roman" w:eastAsia="Times New Roman" w:hAnsi="Times New Roman" w:cs="Times New Roman"/>
          <w:b/>
          <w:color w:val="auto"/>
          <w:w w:val="105"/>
          <w:sz w:val="28"/>
        </w:rPr>
      </w:pPr>
      <w:r>
        <w:rPr>
          <w:rFonts w:ascii="Times New Roman" w:eastAsia="Times New Roman" w:hAnsi="Times New Roman" w:cs="Times New Roman"/>
          <w:b/>
          <w:color w:val="auto"/>
          <w:w w:val="105"/>
          <w:sz w:val="28"/>
        </w:rPr>
        <w:t xml:space="preserve">                                 </w:t>
      </w:r>
      <w:r w:rsidR="0049644F">
        <w:rPr>
          <w:rFonts w:ascii="Times New Roman" w:eastAsia="Times New Roman" w:hAnsi="Times New Roman" w:cs="Times New Roman"/>
          <w:b/>
          <w:color w:val="auto"/>
          <w:w w:val="105"/>
          <w:sz w:val="28"/>
        </w:rPr>
        <w:t>1.</w:t>
      </w:r>
      <w:r>
        <w:rPr>
          <w:rFonts w:ascii="Times New Roman" w:eastAsia="Times New Roman" w:hAnsi="Times New Roman" w:cs="Times New Roman"/>
          <w:b/>
          <w:color w:val="auto"/>
          <w:w w:val="105"/>
          <w:sz w:val="28"/>
        </w:rPr>
        <w:t xml:space="preserve"> </w:t>
      </w:r>
      <w:r w:rsidR="00F47D10">
        <w:rPr>
          <w:rFonts w:ascii="Times New Roman" w:eastAsia="Times New Roman" w:hAnsi="Times New Roman" w:cs="Times New Roman"/>
          <w:b/>
          <w:color w:val="auto"/>
          <w:w w:val="105"/>
          <w:sz w:val="28"/>
        </w:rPr>
        <w:t>Introduction</w:t>
      </w:r>
    </w:p>
    <w:p w14:paraId="7B1ECD42" w14:textId="2267D063" w:rsidR="00F47D10" w:rsidRDefault="00F47D10" w:rsidP="00F64B2D">
      <w:pPr>
        <w:spacing w:line="360" w:lineRule="auto"/>
        <w:jc w:val="both"/>
        <w:rPr>
          <w:rFonts w:ascii="Times New Roman" w:hAnsi="Times New Roman" w:cs="Times New Roman"/>
          <w:sz w:val="24"/>
          <w:szCs w:val="24"/>
        </w:rPr>
      </w:pPr>
      <w:r w:rsidRPr="00C86BBA">
        <w:rPr>
          <w:rFonts w:ascii="Times New Roman" w:hAnsi="Times New Roman" w:cs="Times New Roman"/>
          <w:sz w:val="24"/>
          <w:szCs w:val="24"/>
        </w:rPr>
        <w:t xml:space="preserve">Falls are a significant health concern for the elderly, defined as sudden, unintentional movements from </w:t>
      </w:r>
      <w:r>
        <w:rPr>
          <w:rFonts w:ascii="Times New Roman" w:hAnsi="Times New Roman" w:cs="Times New Roman"/>
          <w:sz w:val="24"/>
          <w:szCs w:val="24"/>
        </w:rPr>
        <w:t>standing or seated positions</w:t>
      </w:r>
      <w:r w:rsidRPr="00C86BBA">
        <w:rPr>
          <w:rFonts w:ascii="Times New Roman" w:hAnsi="Times New Roman" w:cs="Times New Roman"/>
          <w:sz w:val="24"/>
          <w:szCs w:val="24"/>
        </w:rPr>
        <w:t>.</w:t>
      </w:r>
      <w:r>
        <w:rPr>
          <w:rFonts w:ascii="Times New Roman" w:hAnsi="Times New Roman" w:cs="Times New Roman"/>
          <w:sz w:val="24"/>
          <w:szCs w:val="24"/>
          <w:vertAlign w:val="superscript"/>
        </w:rPr>
        <w:t xml:space="preserve">1 </w:t>
      </w:r>
      <w:r w:rsidRPr="00C86BBA">
        <w:rPr>
          <w:rFonts w:ascii="Times New Roman" w:hAnsi="Times New Roman" w:cs="Times New Roman"/>
          <w:sz w:val="24"/>
          <w:szCs w:val="24"/>
        </w:rPr>
        <w:t xml:space="preserve"> </w:t>
      </w:r>
      <w:r w:rsidR="001B5720">
        <w:rPr>
          <w:rFonts w:ascii="Times New Roman" w:hAnsi="Times New Roman" w:cs="Times New Roman"/>
          <w:sz w:val="24"/>
          <w:szCs w:val="24"/>
        </w:rPr>
        <w:t>Medications are also considered as one of the risk factors for fractures.</w:t>
      </w:r>
      <w:r w:rsidR="001B5720" w:rsidRPr="001B5720">
        <w:rPr>
          <w:rFonts w:ascii="Times New Roman" w:hAnsi="Times New Roman" w:cs="Times New Roman"/>
          <w:sz w:val="24"/>
          <w:szCs w:val="24"/>
          <w:vertAlign w:val="superscript"/>
        </w:rPr>
        <w:t>2</w:t>
      </w:r>
      <w:r w:rsidR="001B5720">
        <w:rPr>
          <w:rFonts w:ascii="Times New Roman" w:hAnsi="Times New Roman" w:cs="Times New Roman"/>
          <w:sz w:val="24"/>
          <w:szCs w:val="24"/>
          <w:vertAlign w:val="superscript"/>
        </w:rPr>
        <w:t xml:space="preserve"> </w:t>
      </w:r>
      <w:r w:rsidRPr="00C86BBA">
        <w:rPr>
          <w:rFonts w:ascii="Times New Roman" w:hAnsi="Times New Roman" w:cs="Times New Roman"/>
          <w:sz w:val="24"/>
          <w:szCs w:val="24"/>
        </w:rPr>
        <w:t>Approximately 29% of people aged 65 and olde</w:t>
      </w:r>
      <w:r>
        <w:rPr>
          <w:rFonts w:ascii="Times New Roman" w:hAnsi="Times New Roman" w:cs="Times New Roman"/>
          <w:sz w:val="24"/>
          <w:szCs w:val="24"/>
        </w:rPr>
        <w:t>r experience a fall annually</w:t>
      </w:r>
      <w:r w:rsidRPr="00C86BBA">
        <w:rPr>
          <w:rFonts w:ascii="Times New Roman" w:hAnsi="Times New Roman" w:cs="Times New Roman"/>
          <w:sz w:val="24"/>
          <w:szCs w:val="24"/>
        </w:rPr>
        <w:t>.</w:t>
      </w:r>
      <w:r w:rsidR="001B5720">
        <w:rPr>
          <w:rFonts w:ascii="Times New Roman" w:hAnsi="Times New Roman" w:cs="Times New Roman"/>
          <w:sz w:val="24"/>
          <w:szCs w:val="24"/>
          <w:vertAlign w:val="superscript"/>
        </w:rPr>
        <w:t>3</w:t>
      </w:r>
      <w:r w:rsidRPr="00C86BBA">
        <w:rPr>
          <w:rFonts w:ascii="Times New Roman" w:hAnsi="Times New Roman" w:cs="Times New Roman"/>
          <w:sz w:val="24"/>
          <w:szCs w:val="24"/>
        </w:rPr>
        <w:t xml:space="preserve"> In hospitals, fall rates range from 2.6 to 7 per 1000 patient days, with 23% to 42% resulting in injuries, and </w:t>
      </w:r>
      <w:r>
        <w:rPr>
          <w:rFonts w:ascii="Times New Roman" w:hAnsi="Times New Roman" w:cs="Times New Roman"/>
          <w:sz w:val="24"/>
          <w:szCs w:val="24"/>
        </w:rPr>
        <w:t>2% to 9% serious injuries</w:t>
      </w:r>
      <w:r w:rsidRPr="00C86BBA">
        <w:rPr>
          <w:rFonts w:ascii="Times New Roman" w:hAnsi="Times New Roman" w:cs="Times New Roman"/>
          <w:sz w:val="24"/>
          <w:szCs w:val="24"/>
        </w:rPr>
        <w:t>.</w:t>
      </w:r>
      <w:r w:rsidR="001B5720">
        <w:rPr>
          <w:rFonts w:ascii="Times New Roman" w:hAnsi="Times New Roman" w:cs="Times New Roman"/>
          <w:sz w:val="24"/>
          <w:szCs w:val="24"/>
          <w:vertAlign w:val="superscript"/>
        </w:rPr>
        <w:t>4</w:t>
      </w:r>
      <w:r w:rsidRPr="00C86BBA">
        <w:rPr>
          <w:rFonts w:ascii="Times New Roman" w:hAnsi="Times New Roman" w:cs="Times New Roman"/>
          <w:sz w:val="24"/>
          <w:szCs w:val="24"/>
        </w:rPr>
        <w:t xml:space="preserve"> Medications, particularly Fall Risk Increasing Drugs</w:t>
      </w:r>
      <w:r>
        <w:rPr>
          <w:rFonts w:ascii="Times New Roman" w:hAnsi="Times New Roman" w:cs="Times New Roman"/>
          <w:sz w:val="24"/>
          <w:szCs w:val="24"/>
        </w:rPr>
        <w:t xml:space="preserve"> </w:t>
      </w:r>
      <w:r w:rsidRPr="00C86BBA">
        <w:rPr>
          <w:rFonts w:ascii="Times New Roman" w:hAnsi="Times New Roman" w:cs="Times New Roman"/>
          <w:sz w:val="24"/>
          <w:szCs w:val="24"/>
        </w:rPr>
        <w:t>like antihypertensive, antipsychotics, sedatives, and opioids, significantly contribute to falls due to side effects such as sedation, dizziness</w:t>
      </w:r>
      <w:r>
        <w:rPr>
          <w:rFonts w:ascii="Times New Roman" w:hAnsi="Times New Roman" w:cs="Times New Roman"/>
          <w:sz w:val="24"/>
          <w:szCs w:val="24"/>
        </w:rPr>
        <w:t>, and impaired balance</w:t>
      </w:r>
      <w:r w:rsidRPr="00C86BBA">
        <w:rPr>
          <w:rFonts w:ascii="Times New Roman" w:hAnsi="Times New Roman" w:cs="Times New Roman"/>
          <w:sz w:val="24"/>
          <w:szCs w:val="24"/>
        </w:rPr>
        <w:t>.</w:t>
      </w:r>
      <w:r>
        <w:rPr>
          <w:rFonts w:ascii="Times New Roman" w:hAnsi="Times New Roman" w:cs="Times New Roman"/>
          <w:sz w:val="24"/>
          <w:szCs w:val="24"/>
          <w:vertAlign w:val="superscript"/>
        </w:rPr>
        <w:t>5,6</w:t>
      </w:r>
      <w:r w:rsidR="001B5720">
        <w:rPr>
          <w:rFonts w:ascii="Times New Roman" w:hAnsi="Times New Roman" w:cs="Times New Roman"/>
          <w:sz w:val="24"/>
          <w:szCs w:val="24"/>
          <w:vertAlign w:val="superscript"/>
        </w:rPr>
        <w:t>,7</w:t>
      </w:r>
      <w:r w:rsidRPr="00C86BBA">
        <w:rPr>
          <w:rFonts w:ascii="Times New Roman" w:hAnsi="Times New Roman" w:cs="Times New Roman"/>
          <w:sz w:val="24"/>
          <w:szCs w:val="24"/>
        </w:rPr>
        <w:t xml:space="preserve"> Despite their importance, systematic reviews on </w:t>
      </w:r>
      <w:r>
        <w:rPr>
          <w:rFonts w:ascii="Times New Roman" w:hAnsi="Times New Roman" w:cs="Times New Roman"/>
          <w:sz w:val="24"/>
          <w:szCs w:val="24"/>
        </w:rPr>
        <w:t>fall risk</w:t>
      </w:r>
      <w:r w:rsidR="00592C4F">
        <w:rPr>
          <w:rFonts w:ascii="Times New Roman" w:hAnsi="Times New Roman" w:cs="Times New Roman"/>
          <w:sz w:val="24"/>
          <w:szCs w:val="24"/>
        </w:rPr>
        <w:t>-</w:t>
      </w:r>
      <w:r>
        <w:rPr>
          <w:rFonts w:ascii="Times New Roman" w:hAnsi="Times New Roman" w:cs="Times New Roman"/>
          <w:sz w:val="24"/>
          <w:szCs w:val="24"/>
        </w:rPr>
        <w:t xml:space="preserve">increasing drug </w:t>
      </w:r>
      <w:r w:rsidRPr="00C86BBA">
        <w:rPr>
          <w:rFonts w:ascii="Times New Roman" w:hAnsi="Times New Roman" w:cs="Times New Roman"/>
          <w:sz w:val="24"/>
          <w:szCs w:val="24"/>
        </w:rPr>
        <w:t xml:space="preserve">prevalence and interventions in </w:t>
      </w:r>
      <w:r w:rsidR="00F64B2D">
        <w:rPr>
          <w:rFonts w:ascii="Times New Roman" w:hAnsi="Times New Roman" w:cs="Times New Roman"/>
          <w:sz w:val="24"/>
          <w:szCs w:val="24"/>
        </w:rPr>
        <w:t>hospitalised</w:t>
      </w:r>
      <w:r>
        <w:rPr>
          <w:rFonts w:ascii="Times New Roman" w:hAnsi="Times New Roman" w:cs="Times New Roman"/>
          <w:sz w:val="24"/>
          <w:szCs w:val="24"/>
        </w:rPr>
        <w:t xml:space="preserve"> older adults are lacking</w:t>
      </w:r>
      <w:r w:rsidRPr="00C86BBA">
        <w:rPr>
          <w:rFonts w:ascii="Times New Roman" w:hAnsi="Times New Roman" w:cs="Times New Roman"/>
          <w:sz w:val="24"/>
          <w:szCs w:val="24"/>
        </w:rPr>
        <w:t>.</w:t>
      </w:r>
      <w:r w:rsidR="001B5720">
        <w:rPr>
          <w:rFonts w:ascii="Times New Roman" w:hAnsi="Times New Roman" w:cs="Times New Roman"/>
          <w:sz w:val="24"/>
          <w:szCs w:val="24"/>
          <w:vertAlign w:val="superscript"/>
        </w:rPr>
        <w:t>8</w:t>
      </w:r>
      <w:r w:rsidRPr="00C86BBA">
        <w:rPr>
          <w:rFonts w:ascii="Times New Roman" w:hAnsi="Times New Roman" w:cs="Times New Roman"/>
          <w:sz w:val="24"/>
          <w:szCs w:val="24"/>
        </w:rPr>
        <w:t xml:space="preserve"> Fall risk assessments are crucial for in-patients with recent falls or conditions like dementia</w:t>
      </w:r>
      <w:r>
        <w:rPr>
          <w:rFonts w:ascii="Times New Roman" w:hAnsi="Times New Roman" w:cs="Times New Roman"/>
          <w:sz w:val="24"/>
          <w:szCs w:val="24"/>
        </w:rPr>
        <w:t>, diabetes, and osteoporosis</w:t>
      </w:r>
      <w:r w:rsidRPr="00C86BBA">
        <w:rPr>
          <w:rFonts w:ascii="Times New Roman" w:hAnsi="Times New Roman" w:cs="Times New Roman"/>
          <w:sz w:val="24"/>
          <w:szCs w:val="24"/>
        </w:rPr>
        <w:t>.</w:t>
      </w:r>
      <w:r w:rsidR="001B5720">
        <w:rPr>
          <w:rFonts w:ascii="Times New Roman" w:hAnsi="Times New Roman" w:cs="Times New Roman"/>
          <w:sz w:val="24"/>
          <w:szCs w:val="24"/>
          <w:vertAlign w:val="superscript"/>
        </w:rPr>
        <w:t>7</w:t>
      </w:r>
      <w:r w:rsidRPr="00C86BBA">
        <w:rPr>
          <w:rFonts w:ascii="Times New Roman" w:hAnsi="Times New Roman" w:cs="Times New Roman"/>
          <w:sz w:val="24"/>
          <w:szCs w:val="24"/>
        </w:rPr>
        <w:t xml:space="preserve"> Tools like the Morse Fall Scale assess risk based on factors like fall history and mobility issues, though pre</w:t>
      </w:r>
      <w:r>
        <w:rPr>
          <w:rFonts w:ascii="Times New Roman" w:hAnsi="Times New Roman" w:cs="Times New Roman"/>
          <w:sz w:val="24"/>
          <w:szCs w:val="24"/>
        </w:rPr>
        <w:t>dictive validity varies</w:t>
      </w:r>
      <w:r w:rsidRPr="00C86BBA">
        <w:rPr>
          <w:rFonts w:ascii="Times New Roman" w:hAnsi="Times New Roman" w:cs="Times New Roman"/>
          <w:sz w:val="24"/>
          <w:szCs w:val="24"/>
        </w:rPr>
        <w:t>.</w:t>
      </w:r>
      <w:r>
        <w:rPr>
          <w:rFonts w:ascii="Times New Roman" w:hAnsi="Times New Roman" w:cs="Times New Roman"/>
          <w:sz w:val="24"/>
          <w:szCs w:val="24"/>
          <w:vertAlign w:val="superscript"/>
        </w:rPr>
        <w:t>9</w:t>
      </w:r>
      <w:r w:rsidR="001B5720">
        <w:rPr>
          <w:rFonts w:ascii="Times New Roman" w:hAnsi="Times New Roman" w:cs="Times New Roman"/>
          <w:sz w:val="24"/>
          <w:szCs w:val="24"/>
          <w:vertAlign w:val="superscript"/>
        </w:rPr>
        <w:t>,10</w:t>
      </w:r>
      <w:r>
        <w:rPr>
          <w:rFonts w:ascii="Times New Roman" w:hAnsi="Times New Roman" w:cs="Times New Roman"/>
          <w:sz w:val="24"/>
          <w:szCs w:val="24"/>
          <w:vertAlign w:val="superscript"/>
        </w:rPr>
        <w:t xml:space="preserve"> </w:t>
      </w:r>
      <w:r w:rsidRPr="00C86BBA">
        <w:rPr>
          <w:rFonts w:ascii="Times New Roman" w:hAnsi="Times New Roman" w:cs="Times New Roman"/>
          <w:sz w:val="24"/>
          <w:szCs w:val="24"/>
        </w:rPr>
        <w:t xml:space="preserve"> Integrating medication-</w:t>
      </w:r>
      <w:r w:rsidRPr="00C86BBA">
        <w:rPr>
          <w:rFonts w:ascii="Times New Roman" w:hAnsi="Times New Roman" w:cs="Times New Roman"/>
          <w:sz w:val="24"/>
          <w:szCs w:val="24"/>
        </w:rPr>
        <w:lastRenderedPageBreak/>
        <w:t>related risks into fall prevention programs ca</w:t>
      </w:r>
      <w:r>
        <w:rPr>
          <w:rFonts w:ascii="Times New Roman" w:hAnsi="Times New Roman" w:cs="Times New Roman"/>
          <w:sz w:val="24"/>
          <w:szCs w:val="24"/>
        </w:rPr>
        <w:t>n improve their accuracy</w:t>
      </w:r>
      <w:r w:rsidRPr="00C86BBA">
        <w:rPr>
          <w:rFonts w:ascii="Times New Roman" w:hAnsi="Times New Roman" w:cs="Times New Roman"/>
          <w:sz w:val="24"/>
          <w:szCs w:val="24"/>
        </w:rPr>
        <w:t>.</w:t>
      </w:r>
      <w:r>
        <w:rPr>
          <w:rFonts w:ascii="Times New Roman" w:hAnsi="Times New Roman" w:cs="Times New Roman"/>
          <w:sz w:val="24"/>
          <w:szCs w:val="24"/>
          <w:vertAlign w:val="superscript"/>
        </w:rPr>
        <w:t>1</w:t>
      </w:r>
      <w:r w:rsidR="001B5720">
        <w:rPr>
          <w:rFonts w:ascii="Times New Roman" w:hAnsi="Times New Roman" w:cs="Times New Roman"/>
          <w:sz w:val="24"/>
          <w:szCs w:val="24"/>
          <w:vertAlign w:val="superscript"/>
        </w:rPr>
        <w:t>1</w:t>
      </w:r>
      <w:r w:rsidRPr="00C86BBA">
        <w:rPr>
          <w:rFonts w:ascii="Times New Roman" w:hAnsi="Times New Roman" w:cs="Times New Roman"/>
          <w:sz w:val="24"/>
          <w:szCs w:val="24"/>
        </w:rPr>
        <w:t xml:space="preserve"> This study aims to identify drug classes that increase fall risk in a tertiary hospital, informing precautionary measures like fall risk bands, side rails, daily fall score checks, and notifying physicians o</w:t>
      </w:r>
      <w:r w:rsidR="00592C4F">
        <w:rPr>
          <w:rFonts w:ascii="Times New Roman" w:hAnsi="Times New Roman" w:cs="Times New Roman"/>
          <w:sz w:val="24"/>
          <w:szCs w:val="24"/>
        </w:rPr>
        <w:t>f</w:t>
      </w:r>
      <w:r w:rsidRPr="00C86BBA">
        <w:rPr>
          <w:rFonts w:ascii="Times New Roman" w:hAnsi="Times New Roman" w:cs="Times New Roman"/>
          <w:sz w:val="24"/>
          <w:szCs w:val="24"/>
        </w:rPr>
        <w:t xml:space="preserve"> potential drug adjustments.</w:t>
      </w:r>
      <w:r w:rsidR="004D14C1" w:rsidRPr="004D14C1">
        <w:rPr>
          <w:rFonts w:ascii="Times New Roman" w:hAnsi="Times New Roman" w:cs="Times New Roman"/>
          <w:sz w:val="24"/>
          <w:szCs w:val="24"/>
          <w:vertAlign w:val="superscript"/>
        </w:rPr>
        <w:t>12</w:t>
      </w:r>
    </w:p>
    <w:p w14:paraId="78779EF5" w14:textId="77777777" w:rsidR="00592C4F" w:rsidRDefault="00592C4F" w:rsidP="00F64B2D">
      <w:pPr>
        <w:spacing w:line="360" w:lineRule="auto"/>
        <w:ind w:left="360"/>
        <w:jc w:val="both"/>
        <w:rPr>
          <w:rFonts w:ascii="Times New Roman" w:hAnsi="Times New Roman" w:cs="Times New Roman"/>
          <w:sz w:val="24"/>
          <w:szCs w:val="24"/>
        </w:rPr>
      </w:pPr>
    </w:p>
    <w:p w14:paraId="201A13B1" w14:textId="04B78A58" w:rsidR="00592C4F" w:rsidRDefault="00B7377D" w:rsidP="00F64B2D">
      <w:pPr>
        <w:pStyle w:val="ListParagraph"/>
        <w:spacing w:line="360" w:lineRule="auto"/>
        <w:rPr>
          <w:rFonts w:ascii="Times New Roman" w:hAnsi="Times New Roman" w:cs="Times New Roman"/>
          <w:b/>
          <w:sz w:val="28"/>
          <w:szCs w:val="24"/>
        </w:rPr>
      </w:pPr>
      <w:r>
        <w:rPr>
          <w:rFonts w:ascii="Times New Roman" w:hAnsi="Times New Roman" w:cs="Times New Roman"/>
          <w:b/>
          <w:sz w:val="28"/>
          <w:szCs w:val="24"/>
        </w:rPr>
        <w:t xml:space="preserve">                                  </w:t>
      </w:r>
      <w:r w:rsidR="0049644F">
        <w:rPr>
          <w:rFonts w:ascii="Times New Roman" w:hAnsi="Times New Roman" w:cs="Times New Roman"/>
          <w:b/>
          <w:sz w:val="28"/>
          <w:szCs w:val="24"/>
        </w:rPr>
        <w:t xml:space="preserve">2. </w:t>
      </w:r>
      <w:r w:rsidR="00592C4F" w:rsidRPr="00C86BBA">
        <w:rPr>
          <w:rFonts w:ascii="Times New Roman" w:hAnsi="Times New Roman" w:cs="Times New Roman"/>
          <w:b/>
          <w:sz w:val="28"/>
          <w:szCs w:val="24"/>
        </w:rPr>
        <w:t>Objectives</w:t>
      </w:r>
    </w:p>
    <w:p w14:paraId="23723C5A" w14:textId="77777777" w:rsidR="00592C4F" w:rsidRPr="00C86BBA" w:rsidRDefault="00592C4F" w:rsidP="00F64B2D">
      <w:pPr>
        <w:spacing w:after="159" w:line="360" w:lineRule="auto"/>
        <w:jc w:val="both"/>
        <w:rPr>
          <w:rFonts w:ascii="Times New Roman" w:eastAsia="Times New Roman" w:hAnsi="Times New Roman" w:cs="Times New Roman"/>
          <w:b/>
          <w:sz w:val="24"/>
          <w:szCs w:val="24"/>
        </w:rPr>
      </w:pPr>
      <w:r w:rsidRPr="00C86BBA">
        <w:rPr>
          <w:rFonts w:ascii="Times New Roman" w:eastAsia="Times New Roman" w:hAnsi="Times New Roman" w:cs="Times New Roman"/>
          <w:b/>
          <w:sz w:val="24"/>
          <w:szCs w:val="24"/>
        </w:rPr>
        <w:t>PRIMARY OBJECTIVES:</w:t>
      </w:r>
    </w:p>
    <w:p w14:paraId="7082145F" w14:textId="77777777" w:rsidR="00592C4F" w:rsidRPr="00B7377D" w:rsidRDefault="00592C4F" w:rsidP="00F64B2D">
      <w:pPr>
        <w:spacing w:after="128" w:line="360" w:lineRule="auto"/>
        <w:ind w:left="360"/>
        <w:jc w:val="both"/>
        <w:rPr>
          <w:sz w:val="24"/>
          <w:szCs w:val="24"/>
        </w:rPr>
      </w:pPr>
      <w:r w:rsidRPr="00B7377D">
        <w:rPr>
          <w:rFonts w:ascii="Times New Roman" w:eastAsia="Times New Roman" w:hAnsi="Times New Roman" w:cs="Times New Roman"/>
          <w:sz w:val="24"/>
          <w:szCs w:val="24"/>
        </w:rPr>
        <w:t>To investigate the drugs contributing to fall risk in geriatric patients.</w:t>
      </w:r>
    </w:p>
    <w:p w14:paraId="49546BE2" w14:textId="77777777" w:rsidR="00592C4F" w:rsidRPr="00C86BBA" w:rsidRDefault="00592C4F" w:rsidP="00F64B2D">
      <w:pPr>
        <w:pStyle w:val="ListParagraph"/>
        <w:spacing w:after="128" w:line="360" w:lineRule="auto"/>
        <w:ind w:left="350"/>
        <w:jc w:val="both"/>
        <w:rPr>
          <w:sz w:val="24"/>
          <w:szCs w:val="24"/>
        </w:rPr>
      </w:pPr>
    </w:p>
    <w:p w14:paraId="46BBA22E" w14:textId="77777777" w:rsidR="00592C4F" w:rsidRPr="00C86BBA" w:rsidRDefault="00592C4F" w:rsidP="00F64B2D">
      <w:pPr>
        <w:spacing w:after="157" w:line="360" w:lineRule="auto"/>
        <w:jc w:val="both"/>
        <w:rPr>
          <w:rFonts w:ascii="Times New Roman" w:eastAsia="Times New Roman" w:hAnsi="Times New Roman" w:cs="Times New Roman"/>
          <w:b/>
          <w:sz w:val="24"/>
          <w:szCs w:val="24"/>
        </w:rPr>
      </w:pPr>
      <w:r w:rsidRPr="00C86BBA">
        <w:rPr>
          <w:rFonts w:ascii="Times New Roman" w:eastAsia="Times New Roman" w:hAnsi="Times New Roman" w:cs="Times New Roman"/>
          <w:b/>
          <w:sz w:val="24"/>
          <w:szCs w:val="24"/>
        </w:rPr>
        <w:t>SECONDARY OBJECTIVES:</w:t>
      </w:r>
    </w:p>
    <w:p w14:paraId="274999D3" w14:textId="3CED5789" w:rsidR="00592C4F" w:rsidRPr="00C86BBA" w:rsidRDefault="00592C4F" w:rsidP="00F64B2D">
      <w:pPr>
        <w:pStyle w:val="ListParagraph"/>
        <w:numPr>
          <w:ilvl w:val="0"/>
          <w:numId w:val="3"/>
        </w:numPr>
        <w:spacing w:after="157" w:line="360" w:lineRule="auto"/>
        <w:jc w:val="both"/>
        <w:rPr>
          <w:rFonts w:ascii="Times New Roman" w:hAnsi="Times New Roman" w:cs="Times New Roman"/>
          <w:sz w:val="24"/>
          <w:szCs w:val="24"/>
        </w:rPr>
      </w:pPr>
      <w:r w:rsidRPr="00C86BBA">
        <w:rPr>
          <w:rFonts w:ascii="Times New Roman" w:hAnsi="Times New Roman" w:cs="Times New Roman"/>
          <w:sz w:val="24"/>
          <w:szCs w:val="24"/>
        </w:rPr>
        <w:t xml:space="preserve">To assess the demographic details of patients involved in </w:t>
      </w:r>
      <w:r>
        <w:rPr>
          <w:rFonts w:ascii="Times New Roman" w:hAnsi="Times New Roman" w:cs="Times New Roman"/>
          <w:sz w:val="24"/>
          <w:szCs w:val="24"/>
        </w:rPr>
        <w:t>the </w:t>
      </w:r>
      <w:r w:rsidRPr="00C86BBA">
        <w:rPr>
          <w:rFonts w:ascii="Times New Roman" w:hAnsi="Times New Roman" w:cs="Times New Roman"/>
          <w:sz w:val="24"/>
          <w:szCs w:val="24"/>
        </w:rPr>
        <w:t>study.</w:t>
      </w:r>
    </w:p>
    <w:p w14:paraId="4D9F08B2" w14:textId="77777777" w:rsidR="00592C4F" w:rsidRPr="00C86BBA" w:rsidRDefault="00592C4F" w:rsidP="00F64B2D">
      <w:pPr>
        <w:pStyle w:val="ListParagraph"/>
        <w:numPr>
          <w:ilvl w:val="0"/>
          <w:numId w:val="3"/>
        </w:numPr>
        <w:spacing w:after="157" w:line="360" w:lineRule="auto"/>
        <w:jc w:val="both"/>
        <w:rPr>
          <w:rFonts w:ascii="Times New Roman" w:hAnsi="Times New Roman" w:cs="Times New Roman"/>
          <w:sz w:val="24"/>
          <w:szCs w:val="24"/>
        </w:rPr>
      </w:pPr>
      <w:r w:rsidRPr="00C86BBA">
        <w:rPr>
          <w:rFonts w:ascii="Times New Roman" w:hAnsi="Times New Roman" w:cs="Times New Roman"/>
          <w:sz w:val="24"/>
          <w:szCs w:val="24"/>
        </w:rPr>
        <w:t>To categorising drugs leading to fall risk</w:t>
      </w:r>
    </w:p>
    <w:p w14:paraId="691D74B8" w14:textId="21C0043C" w:rsidR="00592C4F" w:rsidRPr="00C86BBA" w:rsidRDefault="000A363D" w:rsidP="00F64B2D">
      <w:pPr>
        <w:pStyle w:val="ListParagraph"/>
        <w:numPr>
          <w:ilvl w:val="0"/>
          <w:numId w:val="3"/>
        </w:numPr>
        <w:spacing w:after="157" w:line="360" w:lineRule="auto"/>
        <w:jc w:val="both"/>
        <w:rPr>
          <w:rFonts w:ascii="Times New Roman" w:hAnsi="Times New Roman" w:cs="Times New Roman"/>
          <w:sz w:val="24"/>
          <w:szCs w:val="24"/>
        </w:rPr>
      </w:pPr>
      <w:r>
        <w:rPr>
          <w:rFonts w:ascii="Times New Roman" w:hAnsi="Times New Roman" w:cs="Times New Roman"/>
          <w:sz w:val="24"/>
          <w:szCs w:val="24"/>
        </w:rPr>
        <w:t>To i</w:t>
      </w:r>
      <w:r w:rsidR="00592C4F" w:rsidRPr="00C86BBA">
        <w:rPr>
          <w:rFonts w:ascii="Times New Roman" w:hAnsi="Times New Roman" w:cs="Times New Roman"/>
          <w:sz w:val="24"/>
          <w:szCs w:val="24"/>
        </w:rPr>
        <w:t>dentify risk factors associated with fall risk</w:t>
      </w:r>
    </w:p>
    <w:p w14:paraId="2A13B1CE" w14:textId="77777777" w:rsidR="00592C4F" w:rsidRPr="00C86BBA" w:rsidRDefault="00592C4F" w:rsidP="00F64B2D">
      <w:pPr>
        <w:pStyle w:val="ListParagraph"/>
        <w:numPr>
          <w:ilvl w:val="0"/>
          <w:numId w:val="3"/>
        </w:numPr>
        <w:spacing w:line="360" w:lineRule="auto"/>
        <w:jc w:val="both"/>
        <w:rPr>
          <w:rFonts w:ascii="Times New Roman" w:hAnsi="Times New Roman" w:cs="Times New Roman"/>
          <w:b/>
          <w:sz w:val="24"/>
          <w:szCs w:val="24"/>
        </w:rPr>
      </w:pPr>
      <w:r w:rsidRPr="00C86BBA">
        <w:rPr>
          <w:rFonts w:ascii="Times New Roman" w:hAnsi="Times New Roman" w:cs="Times New Roman"/>
          <w:sz w:val="24"/>
          <w:szCs w:val="24"/>
        </w:rPr>
        <w:t>To assess the risk of fall with Morse Fall Score</w:t>
      </w:r>
    </w:p>
    <w:p w14:paraId="5098E215" w14:textId="77777777" w:rsidR="00592C4F" w:rsidRPr="00C86BBA" w:rsidRDefault="00592C4F" w:rsidP="00F64B2D">
      <w:pPr>
        <w:spacing w:line="360" w:lineRule="auto"/>
        <w:ind w:left="360"/>
        <w:rPr>
          <w:rFonts w:ascii="Times New Roman" w:hAnsi="Times New Roman" w:cs="Times New Roman"/>
          <w:b/>
          <w:sz w:val="28"/>
          <w:szCs w:val="24"/>
        </w:rPr>
      </w:pPr>
    </w:p>
    <w:p w14:paraId="4EC19CD9" w14:textId="7C5AA139" w:rsidR="00592C4F" w:rsidRPr="000A363D" w:rsidRDefault="000A363D" w:rsidP="00F64B2D">
      <w:pPr>
        <w:spacing w:line="360" w:lineRule="auto"/>
        <w:rPr>
          <w:rFonts w:ascii="Times New Roman" w:eastAsia="Times New Roman" w:hAnsi="Times New Roman" w:cs="Times New Roman"/>
          <w:b/>
          <w:w w:val="105"/>
          <w:sz w:val="28"/>
          <w:szCs w:val="24"/>
        </w:rPr>
      </w:pPr>
      <w:r>
        <w:rPr>
          <w:rFonts w:ascii="Times New Roman" w:eastAsia="Times New Roman" w:hAnsi="Times New Roman" w:cs="Times New Roman"/>
          <w:w w:val="105"/>
          <w:sz w:val="24"/>
          <w:szCs w:val="24"/>
        </w:rPr>
        <w:t xml:space="preserve">                                          </w:t>
      </w:r>
      <w:r w:rsidRPr="000A363D">
        <w:rPr>
          <w:rFonts w:ascii="Times New Roman" w:eastAsia="Times New Roman" w:hAnsi="Times New Roman" w:cs="Times New Roman"/>
          <w:b/>
          <w:bCs/>
          <w:w w:val="105"/>
          <w:sz w:val="28"/>
          <w:szCs w:val="28"/>
        </w:rPr>
        <w:t xml:space="preserve"> </w:t>
      </w:r>
      <w:r w:rsidR="0049644F">
        <w:rPr>
          <w:rFonts w:ascii="Times New Roman" w:eastAsia="Times New Roman" w:hAnsi="Times New Roman" w:cs="Times New Roman"/>
          <w:b/>
          <w:bCs/>
          <w:w w:val="105"/>
          <w:sz w:val="28"/>
          <w:szCs w:val="28"/>
        </w:rPr>
        <w:t xml:space="preserve">  </w:t>
      </w:r>
      <w:r w:rsidR="00B7377D">
        <w:rPr>
          <w:rFonts w:ascii="Times New Roman" w:eastAsia="Times New Roman" w:hAnsi="Times New Roman" w:cs="Times New Roman"/>
          <w:b/>
          <w:bCs/>
          <w:w w:val="105"/>
          <w:sz w:val="28"/>
          <w:szCs w:val="28"/>
        </w:rPr>
        <w:t xml:space="preserve"> </w:t>
      </w:r>
      <w:r w:rsidR="0049644F">
        <w:rPr>
          <w:rFonts w:ascii="Times New Roman" w:eastAsia="Times New Roman" w:hAnsi="Times New Roman" w:cs="Times New Roman"/>
          <w:b/>
          <w:bCs/>
          <w:w w:val="105"/>
          <w:sz w:val="28"/>
          <w:szCs w:val="28"/>
        </w:rPr>
        <w:t>3.</w:t>
      </w:r>
      <w:r w:rsidR="00B7377D">
        <w:rPr>
          <w:rFonts w:ascii="Times New Roman" w:eastAsia="Times New Roman" w:hAnsi="Times New Roman" w:cs="Times New Roman"/>
          <w:b/>
          <w:bCs/>
          <w:w w:val="105"/>
          <w:sz w:val="28"/>
          <w:szCs w:val="28"/>
        </w:rPr>
        <w:t xml:space="preserve"> </w:t>
      </w:r>
      <w:r w:rsidR="00592C4F" w:rsidRPr="000A363D">
        <w:rPr>
          <w:rFonts w:ascii="Times New Roman" w:eastAsia="Times New Roman" w:hAnsi="Times New Roman" w:cs="Times New Roman"/>
          <w:b/>
          <w:w w:val="105"/>
          <w:sz w:val="28"/>
          <w:szCs w:val="24"/>
        </w:rPr>
        <w:t>Study Design</w:t>
      </w:r>
    </w:p>
    <w:p w14:paraId="74AB0CFE" w14:textId="2996CDAB" w:rsidR="00592C4F" w:rsidRDefault="00592C4F" w:rsidP="00F64B2D">
      <w:pPr>
        <w:spacing w:line="360" w:lineRule="auto"/>
        <w:jc w:val="both"/>
        <w:rPr>
          <w:rFonts w:ascii="Times New Roman" w:hAnsi="Times New Roman" w:cs="Times New Roman"/>
          <w:sz w:val="24"/>
          <w:szCs w:val="24"/>
        </w:rPr>
      </w:pPr>
      <w:r w:rsidRPr="00073A6E">
        <w:rPr>
          <w:rFonts w:ascii="Times New Roman" w:hAnsi="Times New Roman" w:cs="Times New Roman"/>
          <w:b/>
          <w:sz w:val="24"/>
          <w:szCs w:val="24"/>
        </w:rPr>
        <w:t>Study type and site:</w:t>
      </w:r>
      <w:r w:rsidRPr="00073A6E">
        <w:rPr>
          <w:rFonts w:ascii="Times New Roman" w:hAnsi="Times New Roman" w:cs="Times New Roman"/>
          <w:sz w:val="24"/>
          <w:szCs w:val="24"/>
        </w:rPr>
        <w:t xml:space="preserve"> This is a prospective observational study of Fall Risk Increasing Drugs (FRIDs), </w:t>
      </w:r>
      <w:r>
        <w:rPr>
          <w:rFonts w:ascii="Times New Roman" w:hAnsi="Times New Roman" w:cs="Times New Roman"/>
          <w:sz w:val="24"/>
          <w:szCs w:val="24"/>
        </w:rPr>
        <w:t>which </w:t>
      </w:r>
      <w:r w:rsidRPr="00073A6E">
        <w:rPr>
          <w:rFonts w:ascii="Times New Roman" w:hAnsi="Times New Roman" w:cs="Times New Roman"/>
          <w:sz w:val="24"/>
          <w:szCs w:val="24"/>
        </w:rPr>
        <w:t xml:space="preserve">was conducted in the geriatric population of a tertiary care hospital over </w:t>
      </w:r>
      <w:r w:rsidR="000220D0">
        <w:rPr>
          <w:rFonts w:ascii="Times New Roman" w:hAnsi="Times New Roman" w:cs="Times New Roman"/>
          <w:sz w:val="24"/>
          <w:szCs w:val="24"/>
        </w:rPr>
        <w:t>six</w:t>
      </w:r>
      <w:r w:rsidRPr="00073A6E">
        <w:rPr>
          <w:rFonts w:ascii="Times New Roman" w:hAnsi="Times New Roman" w:cs="Times New Roman"/>
          <w:sz w:val="24"/>
          <w:szCs w:val="24"/>
        </w:rPr>
        <w:t xml:space="preserve"> months.</w:t>
      </w:r>
    </w:p>
    <w:p w14:paraId="611E5625" w14:textId="5AE2EEA7" w:rsidR="00592C4F" w:rsidRDefault="00592C4F" w:rsidP="00F64B2D">
      <w:pPr>
        <w:spacing w:line="360" w:lineRule="auto"/>
        <w:jc w:val="both"/>
        <w:rPr>
          <w:rFonts w:ascii="Times New Roman" w:hAnsi="Times New Roman" w:cs="Times New Roman"/>
          <w:sz w:val="24"/>
          <w:szCs w:val="24"/>
        </w:rPr>
      </w:pPr>
      <w:r w:rsidRPr="00073A6E">
        <w:rPr>
          <w:rFonts w:ascii="Times New Roman" w:hAnsi="Times New Roman" w:cs="Times New Roman"/>
          <w:b/>
          <w:sz w:val="24"/>
          <w:szCs w:val="24"/>
        </w:rPr>
        <w:t>Study Population:</w:t>
      </w:r>
      <w:r w:rsidRPr="00073A6E">
        <w:rPr>
          <w:rFonts w:ascii="Times New Roman" w:hAnsi="Times New Roman" w:cs="Times New Roman"/>
          <w:sz w:val="24"/>
          <w:szCs w:val="24"/>
        </w:rPr>
        <w:t xml:space="preserve"> The study population included geriatric patients admitted </w:t>
      </w:r>
      <w:r>
        <w:rPr>
          <w:rFonts w:ascii="Times New Roman" w:hAnsi="Times New Roman" w:cs="Times New Roman"/>
          <w:sz w:val="24"/>
          <w:szCs w:val="24"/>
        </w:rPr>
        <w:t>to</w:t>
      </w:r>
      <w:r w:rsidRPr="00073A6E">
        <w:rPr>
          <w:rFonts w:ascii="Times New Roman" w:hAnsi="Times New Roman" w:cs="Times New Roman"/>
          <w:sz w:val="24"/>
          <w:szCs w:val="24"/>
        </w:rPr>
        <w:t xml:space="preserve"> a tertiary care unit.</w:t>
      </w:r>
    </w:p>
    <w:p w14:paraId="4EEA63D8" w14:textId="785E1E7C" w:rsidR="000A363D" w:rsidRPr="00073A6E" w:rsidRDefault="000A363D" w:rsidP="00F64B2D">
      <w:pPr>
        <w:spacing w:line="360" w:lineRule="auto"/>
        <w:jc w:val="both"/>
        <w:rPr>
          <w:rFonts w:ascii="Times New Roman" w:hAnsi="Times New Roman" w:cs="Times New Roman"/>
          <w:sz w:val="24"/>
          <w:szCs w:val="24"/>
        </w:rPr>
      </w:pPr>
      <w:r w:rsidRPr="005D1811">
        <w:rPr>
          <w:rFonts w:ascii="Times New Roman" w:hAnsi="Times New Roman" w:cs="Times New Roman"/>
          <w:b/>
          <w:bCs/>
          <w:sz w:val="24"/>
          <w:szCs w:val="24"/>
        </w:rPr>
        <w:t>Sampl</w:t>
      </w:r>
      <w:r w:rsidR="00FC75C3">
        <w:rPr>
          <w:rFonts w:ascii="Times New Roman" w:hAnsi="Times New Roman" w:cs="Times New Roman"/>
          <w:b/>
          <w:bCs/>
          <w:sz w:val="24"/>
          <w:szCs w:val="24"/>
        </w:rPr>
        <w:t>e size</w:t>
      </w:r>
      <w:r>
        <w:rPr>
          <w:rFonts w:ascii="Times New Roman" w:hAnsi="Times New Roman" w:cs="Times New Roman"/>
          <w:sz w:val="24"/>
          <w:szCs w:val="24"/>
        </w:rPr>
        <w:t xml:space="preserve">: </w:t>
      </w:r>
      <w:r w:rsidR="000B42D6">
        <w:rPr>
          <w:rFonts w:ascii="Times New Roman" w:hAnsi="Times New Roman" w:cs="Times New Roman"/>
          <w:sz w:val="24"/>
          <w:szCs w:val="24"/>
        </w:rPr>
        <w:t xml:space="preserve">A </w:t>
      </w:r>
      <w:r w:rsidR="00FC75C3">
        <w:rPr>
          <w:rFonts w:ascii="Times New Roman" w:hAnsi="Times New Roman" w:cs="Times New Roman"/>
          <w:sz w:val="24"/>
          <w:szCs w:val="24"/>
        </w:rPr>
        <w:t>sample size of 50 was concluded based on population size, time and resource constraints.</w:t>
      </w:r>
    </w:p>
    <w:p w14:paraId="2C61833D" w14:textId="77777777" w:rsidR="005D1811" w:rsidRDefault="005D1811" w:rsidP="00F64B2D">
      <w:pPr>
        <w:spacing w:after="315" w:line="360" w:lineRule="auto"/>
        <w:jc w:val="both"/>
        <w:rPr>
          <w:rFonts w:ascii="Times New Roman" w:hAnsi="Times New Roman" w:cs="Times New Roman"/>
          <w:b/>
          <w:sz w:val="24"/>
        </w:rPr>
      </w:pPr>
    </w:p>
    <w:p w14:paraId="7C06DF46" w14:textId="12B7B32D" w:rsidR="00592C4F" w:rsidRPr="00CD516F" w:rsidRDefault="00592C4F" w:rsidP="00F64B2D">
      <w:pPr>
        <w:spacing w:after="315" w:line="360" w:lineRule="auto"/>
        <w:jc w:val="both"/>
        <w:rPr>
          <w:rFonts w:ascii="Times New Roman" w:eastAsia="Times New Roman" w:hAnsi="Times New Roman" w:cs="Times New Roman"/>
          <w:sz w:val="24"/>
          <w:szCs w:val="24"/>
        </w:rPr>
      </w:pPr>
      <w:r w:rsidRPr="00CD516F">
        <w:rPr>
          <w:rFonts w:ascii="Times New Roman" w:hAnsi="Times New Roman" w:cs="Times New Roman"/>
          <w:b/>
          <w:sz w:val="24"/>
        </w:rPr>
        <w:t>Source of data and Materials:</w:t>
      </w:r>
    </w:p>
    <w:p w14:paraId="2EB087AD" w14:textId="77777777" w:rsidR="00592C4F" w:rsidRPr="00073A6E" w:rsidRDefault="00592C4F" w:rsidP="00F64B2D">
      <w:pPr>
        <w:numPr>
          <w:ilvl w:val="0"/>
          <w:numId w:val="4"/>
        </w:numPr>
        <w:spacing w:after="158" w:line="360" w:lineRule="auto"/>
        <w:ind w:left="700" w:hanging="350"/>
        <w:jc w:val="both"/>
        <w:rPr>
          <w:rFonts w:ascii="Times New Roman" w:hAnsi="Times New Roman" w:cs="Times New Roman"/>
          <w:sz w:val="24"/>
          <w:szCs w:val="24"/>
        </w:rPr>
      </w:pPr>
      <w:r w:rsidRPr="00073A6E">
        <w:rPr>
          <w:rFonts w:ascii="Times New Roman" w:eastAsia="Times New Roman" w:hAnsi="Times New Roman" w:cs="Times New Roman"/>
          <w:sz w:val="24"/>
          <w:szCs w:val="24"/>
        </w:rPr>
        <w:lastRenderedPageBreak/>
        <w:t>Patient’s case notes and demographics</w:t>
      </w:r>
    </w:p>
    <w:p w14:paraId="4551CC71" w14:textId="77777777" w:rsidR="00592C4F" w:rsidRPr="00073A6E" w:rsidRDefault="00592C4F" w:rsidP="00F64B2D">
      <w:pPr>
        <w:numPr>
          <w:ilvl w:val="0"/>
          <w:numId w:val="4"/>
        </w:numPr>
        <w:spacing w:after="158" w:line="360" w:lineRule="auto"/>
        <w:ind w:left="700" w:hanging="350"/>
        <w:jc w:val="both"/>
        <w:rPr>
          <w:rFonts w:ascii="Times New Roman" w:hAnsi="Times New Roman" w:cs="Times New Roman"/>
          <w:sz w:val="24"/>
          <w:szCs w:val="24"/>
        </w:rPr>
      </w:pPr>
      <w:r w:rsidRPr="00073A6E">
        <w:rPr>
          <w:rFonts w:ascii="Times New Roman" w:eastAsia="Times New Roman" w:hAnsi="Times New Roman" w:cs="Times New Roman"/>
          <w:sz w:val="24"/>
          <w:szCs w:val="24"/>
        </w:rPr>
        <w:t>Treatment Charts</w:t>
      </w:r>
    </w:p>
    <w:p w14:paraId="6E1CE7A9" w14:textId="77777777" w:rsidR="00592C4F" w:rsidRPr="00073A6E" w:rsidRDefault="00592C4F" w:rsidP="00F64B2D">
      <w:pPr>
        <w:numPr>
          <w:ilvl w:val="0"/>
          <w:numId w:val="4"/>
        </w:numPr>
        <w:spacing w:after="158" w:line="360" w:lineRule="auto"/>
        <w:ind w:left="700" w:hanging="350"/>
        <w:jc w:val="both"/>
        <w:rPr>
          <w:rFonts w:ascii="Times New Roman" w:hAnsi="Times New Roman" w:cs="Times New Roman"/>
          <w:sz w:val="24"/>
          <w:szCs w:val="24"/>
        </w:rPr>
      </w:pPr>
      <w:r w:rsidRPr="00073A6E">
        <w:rPr>
          <w:rFonts w:ascii="Times New Roman" w:eastAsia="Times New Roman" w:hAnsi="Times New Roman" w:cs="Times New Roman"/>
          <w:sz w:val="24"/>
          <w:szCs w:val="24"/>
        </w:rPr>
        <w:t xml:space="preserve">Morse fall scale </w:t>
      </w:r>
    </w:p>
    <w:p w14:paraId="65F02BB7" w14:textId="77777777" w:rsidR="00592C4F" w:rsidRPr="00CE1F27" w:rsidRDefault="00592C4F" w:rsidP="00F64B2D">
      <w:pPr>
        <w:pStyle w:val="NoSpacing"/>
        <w:spacing w:line="360" w:lineRule="auto"/>
        <w:jc w:val="both"/>
        <w:rPr>
          <w:rFonts w:ascii="Times New Roman" w:hAnsi="Times New Roman" w:cs="Times New Roman"/>
          <w:b/>
          <w:sz w:val="24"/>
        </w:rPr>
      </w:pPr>
      <w:r w:rsidRPr="00CE1F27">
        <w:rPr>
          <w:rFonts w:ascii="Times New Roman" w:hAnsi="Times New Roman" w:cs="Times New Roman"/>
          <w:b/>
          <w:sz w:val="24"/>
        </w:rPr>
        <w:t xml:space="preserve">Method of data collection and study procedure: </w:t>
      </w:r>
    </w:p>
    <w:p w14:paraId="437BDBAA" w14:textId="4B9EB8DD" w:rsidR="00401E02" w:rsidRPr="00607ECF" w:rsidRDefault="00592C4F" w:rsidP="00F64B2D">
      <w:pPr>
        <w:pStyle w:val="NoSpacing"/>
        <w:spacing w:before="240" w:line="360" w:lineRule="auto"/>
        <w:jc w:val="both"/>
        <w:rPr>
          <w:rFonts w:ascii="Times New Roman" w:hAnsi="Times New Roman" w:cs="Times New Roman"/>
          <w:sz w:val="24"/>
        </w:rPr>
      </w:pPr>
      <w:r w:rsidRPr="00CE1F27">
        <w:rPr>
          <w:rFonts w:ascii="Times New Roman" w:hAnsi="Times New Roman" w:cs="Times New Roman"/>
          <w:sz w:val="24"/>
        </w:rPr>
        <w:t xml:space="preserve">A prospective observational study was conducted in general wards. </w:t>
      </w:r>
      <w:r>
        <w:rPr>
          <w:rFonts w:ascii="Times New Roman" w:hAnsi="Times New Roman" w:cs="Times New Roman"/>
          <w:sz w:val="24"/>
        </w:rPr>
        <w:t>The criteria for inclusion were patients above 60 years of age, patients with one or more risk</w:t>
      </w:r>
      <w:r w:rsidR="0096022F">
        <w:rPr>
          <w:rFonts w:ascii="Times New Roman" w:hAnsi="Times New Roman" w:cs="Times New Roman"/>
          <w:sz w:val="24"/>
        </w:rPr>
        <w:t>s</w:t>
      </w:r>
      <w:r>
        <w:rPr>
          <w:rFonts w:ascii="Times New Roman" w:hAnsi="Times New Roman" w:cs="Times New Roman"/>
          <w:sz w:val="24"/>
        </w:rPr>
        <w:t xml:space="preserve"> of falls based on </w:t>
      </w:r>
      <w:r w:rsidR="0096022F">
        <w:rPr>
          <w:rFonts w:ascii="Times New Roman" w:hAnsi="Times New Roman" w:cs="Times New Roman"/>
          <w:sz w:val="24"/>
        </w:rPr>
        <w:t>the M</w:t>
      </w:r>
      <w:r>
        <w:rPr>
          <w:rFonts w:ascii="Times New Roman" w:hAnsi="Times New Roman" w:cs="Times New Roman"/>
          <w:sz w:val="24"/>
        </w:rPr>
        <w:t xml:space="preserve">orse fall score and patients with or without co-morbidities. The criteria for exclusion from the study were patients </w:t>
      </w:r>
      <w:r w:rsidR="000220D0">
        <w:rPr>
          <w:rFonts w:ascii="Times New Roman" w:hAnsi="Times New Roman" w:cs="Times New Roman"/>
          <w:sz w:val="24"/>
        </w:rPr>
        <w:t>in critical care unit</w:t>
      </w:r>
      <w:r w:rsidR="0096022F">
        <w:rPr>
          <w:rFonts w:ascii="Times New Roman" w:hAnsi="Times New Roman" w:cs="Times New Roman"/>
          <w:sz w:val="24"/>
        </w:rPr>
        <w:t>s</w:t>
      </w:r>
      <w:r w:rsidR="000220D0">
        <w:rPr>
          <w:rFonts w:ascii="Times New Roman" w:hAnsi="Times New Roman" w:cs="Times New Roman"/>
          <w:sz w:val="24"/>
        </w:rPr>
        <w:t xml:space="preserve"> and bedridden patients.</w:t>
      </w:r>
      <w:r>
        <w:rPr>
          <w:rFonts w:ascii="Times New Roman" w:hAnsi="Times New Roman" w:cs="Times New Roman"/>
          <w:sz w:val="24"/>
        </w:rPr>
        <w:t xml:space="preserve"> </w:t>
      </w:r>
      <w:r w:rsidRPr="00CE1F27">
        <w:rPr>
          <w:rFonts w:ascii="Times New Roman" w:hAnsi="Times New Roman" w:cs="Times New Roman"/>
          <w:sz w:val="24"/>
        </w:rPr>
        <w:t>Demographic details (age, sex, weight, date of admission, history, complaints) and treatment information (therapy details, administration route, frequency, dose, timing) were collected. Laboratory values and fall risk, assessed using the Morse Fall Scale, were recorded. The study focused on identifying drug adversities and patient-related risk factors contributing to falls.</w:t>
      </w:r>
      <w:r w:rsidR="00F64B2D">
        <w:rPr>
          <w:rFonts w:ascii="Times New Roman" w:hAnsi="Times New Roman" w:cs="Times New Roman"/>
          <w:sz w:val="24"/>
        </w:rPr>
        <w:t xml:space="preserve"> </w:t>
      </w:r>
      <w:r w:rsidR="00607ECF">
        <w:rPr>
          <w:rFonts w:ascii="Times New Roman" w:hAnsi="Times New Roman" w:cs="Times New Roman"/>
          <w:sz w:val="24"/>
        </w:rPr>
        <w:t xml:space="preserve">As in Fig.01. </w:t>
      </w:r>
    </w:p>
    <w:p w14:paraId="7CF63ABB" w14:textId="0D380A34" w:rsidR="00401E02" w:rsidRPr="005E367A" w:rsidRDefault="00401E02" w:rsidP="00F64B2D">
      <w:pPr>
        <w:spacing w:after="129" w:line="360" w:lineRule="auto"/>
        <w:jc w:val="both"/>
        <w:rPr>
          <w:rFonts w:ascii="Times New Roman" w:hAnsi="Times New Roman" w:cs="Times New Roman"/>
          <w:b/>
          <w:bCs/>
          <w:sz w:val="24"/>
          <w:szCs w:val="24"/>
        </w:rPr>
      </w:pPr>
    </w:p>
    <w:p w14:paraId="39EC2C0E" w14:textId="2976494B" w:rsidR="00401E02" w:rsidRPr="005E367A" w:rsidRDefault="005E367A" w:rsidP="00F64B2D">
      <w:pPr>
        <w:spacing w:after="129" w:line="360" w:lineRule="auto"/>
        <w:jc w:val="both"/>
        <w:rPr>
          <w:rFonts w:ascii="Times New Roman" w:hAnsi="Times New Roman" w:cs="Times New Roman"/>
          <w:b/>
          <w:bCs/>
          <w:sz w:val="24"/>
          <w:szCs w:val="24"/>
        </w:rPr>
      </w:pPr>
      <w:r w:rsidRPr="005E367A">
        <w:rPr>
          <w:rFonts w:ascii="Times New Roman" w:hAnsi="Times New Roman" w:cs="Times New Roman"/>
          <w:b/>
          <w:bCs/>
          <w:sz w:val="24"/>
          <w:szCs w:val="24"/>
        </w:rPr>
        <w:t>The flowchart:</w:t>
      </w:r>
    </w:p>
    <w:p w14:paraId="67A9A9AB" w14:textId="37964BB9" w:rsidR="00401E02" w:rsidRDefault="00726BA3" w:rsidP="00F64B2D">
      <w:pPr>
        <w:spacing w:after="129"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BE3B80C" wp14:editId="472035D1">
            <wp:extent cx="5674752" cy="4682359"/>
            <wp:effectExtent l="19050" t="19050" r="2159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686905" cy="4692387"/>
                    </a:xfrm>
                    <a:prstGeom prst="rect">
                      <a:avLst/>
                    </a:prstGeom>
                    <a:ln cmpd="thickThin">
                      <a:solidFill>
                        <a:schemeClr val="tx2"/>
                      </a:solidFill>
                    </a:ln>
                  </pic:spPr>
                </pic:pic>
              </a:graphicData>
            </a:graphic>
          </wp:inline>
        </w:drawing>
      </w:r>
    </w:p>
    <w:p w14:paraId="7081CCF5" w14:textId="71A46D9D" w:rsidR="00607ECF" w:rsidRDefault="000A56A4" w:rsidP="00F64B2D">
      <w:pPr>
        <w:spacing w:after="129" w:line="360" w:lineRule="auto"/>
        <w:jc w:val="both"/>
        <w:rPr>
          <w:rFonts w:ascii="Times New Roman" w:hAnsi="Times New Roman" w:cs="Times New Roman"/>
          <w:sz w:val="24"/>
          <w:szCs w:val="24"/>
        </w:rPr>
      </w:pPr>
      <w:r>
        <w:rPr>
          <w:rFonts w:ascii="Times New Roman" w:eastAsia="Times New Roman" w:hAnsi="Times New Roman" w:cs="Times New Roman"/>
          <w:b/>
          <w:w w:val="105"/>
          <w:sz w:val="28"/>
          <w:szCs w:val="24"/>
        </w:rPr>
        <w:t xml:space="preserve">   </w:t>
      </w:r>
      <w:r w:rsidR="00607ECF">
        <w:rPr>
          <w:rFonts w:ascii="Times New Roman" w:hAnsi="Times New Roman" w:cs="Times New Roman"/>
          <w:sz w:val="24"/>
          <w:szCs w:val="24"/>
        </w:rPr>
        <w:t>Fig. 01. The flow chart summarises the method of data collection and study procedure.</w:t>
      </w:r>
    </w:p>
    <w:p w14:paraId="4ADDB507" w14:textId="3EA0C126" w:rsidR="00607ECF" w:rsidRDefault="00607ECF" w:rsidP="00F64B2D">
      <w:pPr>
        <w:spacing w:after="129" w:line="360" w:lineRule="auto"/>
        <w:jc w:val="both"/>
        <w:rPr>
          <w:rFonts w:ascii="Times New Roman" w:eastAsia="Times New Roman" w:hAnsi="Times New Roman" w:cs="Times New Roman"/>
          <w:b/>
          <w:w w:val="105"/>
          <w:sz w:val="28"/>
          <w:szCs w:val="24"/>
        </w:rPr>
      </w:pPr>
    </w:p>
    <w:p w14:paraId="23676443" w14:textId="35BDBBE3" w:rsidR="00607ECF" w:rsidRPr="00073A6E" w:rsidRDefault="000A56A4" w:rsidP="00F64B2D">
      <w:pPr>
        <w:spacing w:after="129" w:line="360" w:lineRule="auto"/>
        <w:jc w:val="both"/>
        <w:rPr>
          <w:rFonts w:ascii="Times New Roman" w:hAnsi="Times New Roman" w:cs="Times New Roman"/>
          <w:b/>
          <w:sz w:val="24"/>
          <w:szCs w:val="24"/>
        </w:rPr>
      </w:pPr>
      <w:r>
        <w:rPr>
          <w:rFonts w:ascii="Times New Roman" w:eastAsia="Times New Roman" w:hAnsi="Times New Roman" w:cs="Times New Roman"/>
          <w:b/>
          <w:w w:val="105"/>
          <w:sz w:val="28"/>
          <w:szCs w:val="24"/>
        </w:rPr>
        <w:t xml:space="preserve"> </w:t>
      </w:r>
      <w:r w:rsidR="00607ECF" w:rsidRPr="00073A6E">
        <w:rPr>
          <w:rFonts w:ascii="Times New Roman" w:hAnsi="Times New Roman" w:cs="Times New Roman"/>
          <w:b/>
          <w:sz w:val="24"/>
          <w:szCs w:val="24"/>
        </w:rPr>
        <w:t xml:space="preserve">Ethical Considerations: </w:t>
      </w:r>
    </w:p>
    <w:p w14:paraId="507E139D" w14:textId="77777777" w:rsidR="00607ECF" w:rsidRDefault="00607ECF" w:rsidP="00F64B2D">
      <w:pPr>
        <w:pStyle w:val="ListParagraph"/>
        <w:numPr>
          <w:ilvl w:val="0"/>
          <w:numId w:val="6"/>
        </w:numPr>
        <w:spacing w:after="129" w:line="360" w:lineRule="auto"/>
        <w:jc w:val="both"/>
        <w:rPr>
          <w:rFonts w:ascii="Times New Roman" w:hAnsi="Times New Roman" w:cs="Times New Roman"/>
          <w:sz w:val="24"/>
          <w:szCs w:val="24"/>
        </w:rPr>
      </w:pPr>
      <w:r w:rsidRPr="00F02EA9">
        <w:rPr>
          <w:rFonts w:ascii="Times New Roman" w:hAnsi="Times New Roman" w:cs="Times New Roman"/>
          <w:sz w:val="24"/>
          <w:szCs w:val="24"/>
        </w:rPr>
        <w:t xml:space="preserve">Confidentiality: </w:t>
      </w:r>
      <w:r>
        <w:rPr>
          <w:rFonts w:ascii="Times New Roman" w:hAnsi="Times New Roman" w:cs="Times New Roman"/>
          <w:sz w:val="24"/>
          <w:szCs w:val="24"/>
        </w:rPr>
        <w:t xml:space="preserve"> </w:t>
      </w:r>
      <w:r w:rsidRPr="00F02EA9">
        <w:rPr>
          <w:rFonts w:ascii="Times New Roman" w:hAnsi="Times New Roman" w:cs="Times New Roman"/>
          <w:sz w:val="24"/>
          <w:szCs w:val="24"/>
        </w:rPr>
        <w:t>The medical data collected was handled in a manner that ensures patient privacy and confidentiality, in full compliance with ethical standards and regulations.</w:t>
      </w:r>
    </w:p>
    <w:p w14:paraId="0FC34D7F" w14:textId="77777777" w:rsidR="00607ECF" w:rsidRPr="00F02EA9" w:rsidRDefault="00607ECF" w:rsidP="00F64B2D">
      <w:pPr>
        <w:pStyle w:val="ListParagraph"/>
        <w:spacing w:after="129" w:line="360" w:lineRule="auto"/>
        <w:jc w:val="both"/>
        <w:rPr>
          <w:rFonts w:ascii="Times New Roman" w:hAnsi="Times New Roman" w:cs="Times New Roman"/>
          <w:sz w:val="24"/>
          <w:szCs w:val="24"/>
        </w:rPr>
      </w:pPr>
    </w:p>
    <w:p w14:paraId="5280C459" w14:textId="77777777" w:rsidR="00607ECF" w:rsidRDefault="00607ECF" w:rsidP="00F64B2D">
      <w:pPr>
        <w:pStyle w:val="ListParagraph"/>
        <w:numPr>
          <w:ilvl w:val="0"/>
          <w:numId w:val="6"/>
        </w:numPr>
        <w:spacing w:after="129" w:line="360" w:lineRule="auto"/>
        <w:jc w:val="both"/>
        <w:rPr>
          <w:rFonts w:ascii="Times New Roman" w:hAnsi="Times New Roman" w:cs="Times New Roman"/>
          <w:sz w:val="24"/>
          <w:szCs w:val="24"/>
        </w:rPr>
      </w:pPr>
      <w:r w:rsidRPr="00F02EA9">
        <w:rPr>
          <w:rFonts w:ascii="Times New Roman" w:hAnsi="Times New Roman" w:cs="Times New Roman"/>
          <w:sz w:val="24"/>
          <w:szCs w:val="24"/>
        </w:rPr>
        <w:t xml:space="preserve">Informed consent: This is an observational study, and as there are no interventional steps involved, an informed consent form was not required. </w:t>
      </w:r>
      <w:r>
        <w:rPr>
          <w:rFonts w:ascii="Times New Roman" w:hAnsi="Times New Roman" w:cs="Times New Roman"/>
          <w:sz w:val="24"/>
          <w:szCs w:val="24"/>
        </w:rPr>
        <w:t xml:space="preserve">Furthermore, </w:t>
      </w:r>
      <w:r w:rsidRPr="00F02EA9">
        <w:rPr>
          <w:rFonts w:ascii="Times New Roman" w:hAnsi="Times New Roman" w:cs="Times New Roman"/>
          <w:sz w:val="24"/>
          <w:szCs w:val="24"/>
        </w:rPr>
        <w:t>only medical details were collected from the patients, and no personal or identifiable information was gathered.</w:t>
      </w:r>
    </w:p>
    <w:p w14:paraId="30F9618D" w14:textId="77777777" w:rsidR="00607ECF" w:rsidRPr="0067405D" w:rsidRDefault="00607ECF" w:rsidP="00F64B2D">
      <w:pPr>
        <w:pStyle w:val="ListParagraph"/>
        <w:spacing w:line="360" w:lineRule="auto"/>
        <w:rPr>
          <w:rFonts w:ascii="Times New Roman" w:hAnsi="Times New Roman" w:cs="Times New Roman"/>
          <w:sz w:val="24"/>
          <w:szCs w:val="24"/>
        </w:rPr>
      </w:pPr>
    </w:p>
    <w:p w14:paraId="6A20222E" w14:textId="77777777" w:rsidR="00607ECF" w:rsidRDefault="00607ECF" w:rsidP="00F64B2D">
      <w:pPr>
        <w:pStyle w:val="ListParagraph"/>
        <w:numPr>
          <w:ilvl w:val="0"/>
          <w:numId w:val="6"/>
        </w:numPr>
        <w:spacing w:after="129" w:line="360" w:lineRule="auto"/>
        <w:jc w:val="both"/>
        <w:rPr>
          <w:rFonts w:ascii="Times New Roman" w:hAnsi="Times New Roman" w:cs="Times New Roman"/>
          <w:sz w:val="24"/>
          <w:szCs w:val="24"/>
        </w:rPr>
      </w:pPr>
      <w:r>
        <w:rPr>
          <w:rFonts w:ascii="Times New Roman" w:hAnsi="Times New Roman" w:cs="Times New Roman"/>
          <w:sz w:val="24"/>
          <w:szCs w:val="24"/>
        </w:rPr>
        <w:t xml:space="preserve">Sample size:  </w:t>
      </w:r>
    </w:p>
    <w:p w14:paraId="6DCC353F" w14:textId="77777777" w:rsidR="00607ECF" w:rsidRPr="00F02EA9" w:rsidRDefault="00607ECF" w:rsidP="00F64B2D">
      <w:pPr>
        <w:spacing w:after="129" w:line="360" w:lineRule="auto"/>
        <w:jc w:val="both"/>
        <w:rPr>
          <w:rFonts w:ascii="Times New Roman" w:hAnsi="Times New Roman" w:cs="Times New Roman"/>
          <w:sz w:val="24"/>
          <w:szCs w:val="24"/>
        </w:rPr>
      </w:pPr>
    </w:p>
    <w:p w14:paraId="4E23995D" w14:textId="77777777" w:rsidR="00607ECF" w:rsidRPr="00001592" w:rsidRDefault="00607ECF" w:rsidP="00F64B2D">
      <w:pPr>
        <w:pStyle w:val="ListParagraph"/>
        <w:numPr>
          <w:ilvl w:val="0"/>
          <w:numId w:val="6"/>
        </w:numPr>
        <w:spacing w:after="129" w:line="360" w:lineRule="auto"/>
        <w:jc w:val="both"/>
        <w:rPr>
          <w:rFonts w:ascii="Times New Roman" w:hAnsi="Times New Roman" w:cs="Times New Roman"/>
          <w:sz w:val="24"/>
          <w:szCs w:val="24"/>
        </w:rPr>
      </w:pPr>
      <w:r w:rsidRPr="00F02EA9">
        <w:rPr>
          <w:rFonts w:ascii="Times New Roman" w:hAnsi="Times New Roman" w:cs="Times New Roman"/>
          <w:b/>
          <w:sz w:val="24"/>
          <w:szCs w:val="24"/>
        </w:rPr>
        <w:t>Study duration:</w:t>
      </w:r>
      <w:r w:rsidRPr="00F02EA9">
        <w:rPr>
          <w:rFonts w:ascii="Times New Roman" w:hAnsi="Times New Roman" w:cs="Times New Roman"/>
          <w:sz w:val="24"/>
          <w:szCs w:val="24"/>
        </w:rPr>
        <w:t xml:space="preserve"> From January</w:t>
      </w:r>
      <w:r>
        <w:rPr>
          <w:rFonts w:ascii="Times New Roman" w:hAnsi="Times New Roman" w:cs="Times New Roman"/>
          <w:sz w:val="24"/>
          <w:szCs w:val="24"/>
        </w:rPr>
        <w:t xml:space="preserve"> 2023</w:t>
      </w:r>
      <w:r w:rsidRPr="00F02EA9">
        <w:rPr>
          <w:rFonts w:ascii="Times New Roman" w:hAnsi="Times New Roman" w:cs="Times New Roman"/>
          <w:sz w:val="24"/>
          <w:szCs w:val="24"/>
        </w:rPr>
        <w:t xml:space="preserve"> to June 2023</w:t>
      </w:r>
    </w:p>
    <w:p w14:paraId="3235C20C" w14:textId="46BF58C8" w:rsidR="00C15F90" w:rsidRDefault="00C15F90" w:rsidP="00F64B2D">
      <w:pPr>
        <w:spacing w:line="360" w:lineRule="auto"/>
        <w:rPr>
          <w:rFonts w:ascii="Times New Roman" w:eastAsia="Times New Roman" w:hAnsi="Times New Roman" w:cs="Times New Roman"/>
          <w:b/>
          <w:w w:val="105"/>
          <w:sz w:val="28"/>
          <w:szCs w:val="24"/>
        </w:rPr>
      </w:pPr>
    </w:p>
    <w:p w14:paraId="6F923178" w14:textId="4AEC43F2" w:rsidR="00C15F90" w:rsidRPr="000A56A4" w:rsidRDefault="00C15F90" w:rsidP="0049644F">
      <w:pPr>
        <w:spacing w:line="360" w:lineRule="auto"/>
        <w:ind w:left="360"/>
        <w:rPr>
          <w:rFonts w:ascii="Times New Roman" w:eastAsia="Times New Roman" w:hAnsi="Times New Roman" w:cs="Times New Roman"/>
          <w:b/>
          <w:w w:val="105"/>
          <w:sz w:val="28"/>
          <w:szCs w:val="24"/>
        </w:rPr>
      </w:pPr>
      <w:r>
        <w:rPr>
          <w:rFonts w:ascii="Times New Roman" w:eastAsia="Times New Roman" w:hAnsi="Times New Roman" w:cs="Times New Roman"/>
          <w:b/>
          <w:w w:val="105"/>
          <w:sz w:val="28"/>
          <w:szCs w:val="24"/>
        </w:rPr>
        <w:t xml:space="preserve">                                </w:t>
      </w:r>
      <w:r w:rsidR="005D1811">
        <w:rPr>
          <w:rFonts w:ascii="Times New Roman" w:eastAsia="Times New Roman" w:hAnsi="Times New Roman" w:cs="Times New Roman"/>
          <w:b/>
          <w:w w:val="105"/>
          <w:sz w:val="28"/>
          <w:szCs w:val="24"/>
        </w:rPr>
        <w:t xml:space="preserve">   </w:t>
      </w:r>
      <w:r>
        <w:rPr>
          <w:rFonts w:ascii="Times New Roman" w:eastAsia="Times New Roman" w:hAnsi="Times New Roman" w:cs="Times New Roman"/>
          <w:b/>
          <w:w w:val="105"/>
          <w:sz w:val="28"/>
          <w:szCs w:val="24"/>
        </w:rPr>
        <w:t xml:space="preserve"> </w:t>
      </w:r>
      <w:r w:rsidR="00726BA3">
        <w:rPr>
          <w:rFonts w:ascii="Times New Roman" w:eastAsia="Times New Roman" w:hAnsi="Times New Roman" w:cs="Times New Roman"/>
          <w:b/>
          <w:w w:val="105"/>
          <w:sz w:val="28"/>
          <w:szCs w:val="24"/>
        </w:rPr>
        <w:t xml:space="preserve">    </w:t>
      </w:r>
      <w:r w:rsidR="000A56A4">
        <w:rPr>
          <w:rFonts w:ascii="Times New Roman" w:eastAsia="Times New Roman" w:hAnsi="Times New Roman" w:cs="Times New Roman"/>
          <w:b/>
          <w:w w:val="105"/>
          <w:sz w:val="28"/>
          <w:szCs w:val="24"/>
        </w:rPr>
        <w:t xml:space="preserve">   </w:t>
      </w:r>
      <w:r w:rsidR="0049644F">
        <w:rPr>
          <w:rFonts w:ascii="Times New Roman" w:eastAsia="Times New Roman" w:hAnsi="Times New Roman" w:cs="Times New Roman"/>
          <w:b/>
          <w:w w:val="105"/>
          <w:sz w:val="28"/>
          <w:szCs w:val="24"/>
        </w:rPr>
        <w:t xml:space="preserve">4. </w:t>
      </w:r>
      <w:r w:rsidR="000A56A4" w:rsidRPr="000A56A4">
        <w:rPr>
          <w:rFonts w:ascii="Times New Roman" w:eastAsia="Times New Roman" w:hAnsi="Times New Roman" w:cs="Times New Roman"/>
          <w:b/>
          <w:w w:val="105"/>
          <w:sz w:val="28"/>
          <w:szCs w:val="24"/>
        </w:rPr>
        <w:t>Result</w:t>
      </w:r>
      <w:r w:rsidR="0049644F">
        <w:rPr>
          <w:rFonts w:ascii="Times New Roman" w:eastAsia="Times New Roman" w:hAnsi="Times New Roman" w:cs="Times New Roman"/>
          <w:b/>
          <w:w w:val="105"/>
          <w:sz w:val="28"/>
          <w:szCs w:val="24"/>
        </w:rPr>
        <w:t>s</w:t>
      </w:r>
    </w:p>
    <w:p w14:paraId="0F6E9B8F" w14:textId="77777777" w:rsidR="000A56A4" w:rsidRPr="00CD516F" w:rsidRDefault="000A56A4" w:rsidP="00F64B2D">
      <w:pPr>
        <w:spacing w:line="360" w:lineRule="auto"/>
        <w:jc w:val="both"/>
        <w:rPr>
          <w:rFonts w:ascii="Times New Roman" w:hAnsi="Times New Roman" w:cs="Times New Roman"/>
          <w:b/>
          <w:sz w:val="24"/>
          <w:szCs w:val="24"/>
        </w:rPr>
      </w:pPr>
      <w:r w:rsidRPr="00CE1F27">
        <w:rPr>
          <w:rFonts w:ascii="Times New Roman" w:hAnsi="Times New Roman" w:cs="Times New Roman"/>
          <w:b/>
          <w:sz w:val="24"/>
        </w:rPr>
        <w:t>Socio-demographic details</w:t>
      </w:r>
      <w:r w:rsidRPr="00CD516F">
        <w:rPr>
          <w:rFonts w:ascii="Times New Roman" w:hAnsi="Times New Roman" w:cs="Times New Roman"/>
          <w:b/>
          <w:sz w:val="24"/>
          <w:szCs w:val="24"/>
        </w:rPr>
        <w:t>:</w:t>
      </w:r>
    </w:p>
    <w:p w14:paraId="2152893A" w14:textId="77777777" w:rsidR="000A56A4" w:rsidRPr="00CE1F27" w:rsidRDefault="000A56A4" w:rsidP="00F64B2D">
      <w:pPr>
        <w:spacing w:line="360" w:lineRule="auto"/>
        <w:jc w:val="both"/>
        <w:rPr>
          <w:rFonts w:ascii="Times New Roman" w:hAnsi="Times New Roman" w:cs="Times New Roman"/>
          <w:sz w:val="24"/>
        </w:rPr>
      </w:pPr>
      <w:r w:rsidRPr="00750390">
        <w:rPr>
          <w:rFonts w:ascii="Times New Roman" w:hAnsi="Times New Roman" w:cs="Times New Roman"/>
          <w:sz w:val="24"/>
        </w:rPr>
        <w:t>The study included 50 patients, with an equal distribution of 25 males and 25 females. Age distribution showed that 72% of patients were between 60-70 years, 8% were between 71-80 years, 14% were between 81-90 years, and 6% were between 91-100 years</w:t>
      </w:r>
      <w:r>
        <w:rPr>
          <w:rFonts w:ascii="Times New Roman" w:hAnsi="Times New Roman" w:cs="Times New Roman"/>
          <w:sz w:val="24"/>
        </w:rPr>
        <w:t>, depicted in Table 1.</w:t>
      </w:r>
    </w:p>
    <w:tbl>
      <w:tblPr>
        <w:tblStyle w:val="LightGrid"/>
        <w:tblW w:w="10076" w:type="dxa"/>
        <w:tblLook w:val="04A0" w:firstRow="1" w:lastRow="0" w:firstColumn="1" w:lastColumn="0" w:noHBand="0" w:noVBand="1"/>
      </w:tblPr>
      <w:tblGrid>
        <w:gridCol w:w="10076"/>
      </w:tblGrid>
      <w:tr w:rsidR="000A56A4" w:rsidRPr="00CD516F" w14:paraId="476159F0" w14:textId="77777777" w:rsidTr="0049644F">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0076" w:type="dxa"/>
          </w:tcPr>
          <w:tbl>
            <w:tblPr>
              <w:tblW w:w="9181"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676"/>
              <w:gridCol w:w="1878"/>
              <w:gridCol w:w="2367"/>
              <w:gridCol w:w="1273"/>
              <w:gridCol w:w="1987"/>
            </w:tblGrid>
            <w:tr w:rsidR="000A56A4" w:rsidRPr="00CD516F" w14:paraId="6E2148D8" w14:textId="77777777" w:rsidTr="0049644F">
              <w:trPr>
                <w:trHeight w:val="23"/>
                <w:tblHeader/>
                <w:tblCellSpacing w:w="15" w:type="dxa"/>
              </w:trPr>
              <w:tc>
                <w:tcPr>
                  <w:tcW w:w="0" w:type="auto"/>
                  <w:gridSpan w:val="5"/>
                  <w:shd w:val="clear" w:color="auto" w:fill="7F7F7F" w:themeFill="text1" w:themeFillTint="80"/>
                  <w:vAlign w:val="center"/>
                </w:tcPr>
                <w:p w14:paraId="76674C76" w14:textId="20F281EB" w:rsidR="000A56A4" w:rsidRDefault="000A56A4" w:rsidP="00F64B2D">
                  <w:pPr>
                    <w:spacing w:after="0" w:line="360" w:lineRule="auto"/>
                    <w:jc w:val="center"/>
                    <w:rPr>
                      <w:rFonts w:ascii="Times New Roman" w:hAnsi="Times New Roman" w:cs="Times New Roman"/>
                      <w:b/>
                      <w:sz w:val="24"/>
                    </w:rPr>
                  </w:pPr>
                  <w:r w:rsidRPr="00CE1F27">
                    <w:rPr>
                      <w:rFonts w:ascii="Times New Roman" w:hAnsi="Times New Roman" w:cs="Times New Roman"/>
                      <w:b/>
                      <w:sz w:val="24"/>
                    </w:rPr>
                    <w:t>Table 1:</w:t>
                  </w:r>
                  <w:r w:rsidR="00C15F90">
                    <w:rPr>
                      <w:rFonts w:ascii="Times New Roman" w:hAnsi="Times New Roman" w:cs="Times New Roman"/>
                      <w:b/>
                      <w:sz w:val="24"/>
                    </w:rPr>
                    <w:t xml:space="preserve"> </w:t>
                  </w:r>
                  <w:r w:rsidRPr="00CE1F27">
                    <w:rPr>
                      <w:rFonts w:ascii="Times New Roman" w:hAnsi="Times New Roman" w:cs="Times New Roman"/>
                      <w:b/>
                      <w:sz w:val="24"/>
                    </w:rPr>
                    <w:t>Socio-demographic details</w:t>
                  </w:r>
                </w:p>
                <w:p w14:paraId="73ED3543" w14:textId="77777777" w:rsidR="000A56A4" w:rsidRPr="00CE1F27" w:rsidRDefault="000A56A4" w:rsidP="00F64B2D">
                  <w:pPr>
                    <w:spacing w:after="0" w:line="360" w:lineRule="auto"/>
                    <w:jc w:val="center"/>
                    <w:rPr>
                      <w:rFonts w:ascii="Times New Roman" w:eastAsia="Times New Roman" w:hAnsi="Times New Roman" w:cs="Times New Roman"/>
                      <w:b/>
                      <w:bCs/>
                      <w:sz w:val="24"/>
                      <w:szCs w:val="24"/>
                      <w:lang w:val="en-US"/>
                    </w:rPr>
                  </w:pPr>
                </w:p>
              </w:tc>
            </w:tr>
            <w:tr w:rsidR="000A56A4" w:rsidRPr="00CD516F" w14:paraId="5A544151" w14:textId="77777777" w:rsidTr="0049644F">
              <w:trPr>
                <w:trHeight w:val="23"/>
                <w:tblHeader/>
                <w:tblCellSpacing w:w="15" w:type="dxa"/>
              </w:trPr>
              <w:tc>
                <w:tcPr>
                  <w:tcW w:w="0" w:type="auto"/>
                  <w:vAlign w:val="center"/>
                  <w:hideMark/>
                </w:tcPr>
                <w:p w14:paraId="0DF469E7" w14:textId="77777777" w:rsidR="000A56A4" w:rsidRPr="00CD516F" w:rsidRDefault="000A56A4" w:rsidP="00F64B2D">
                  <w:pPr>
                    <w:spacing w:after="0" w:line="360" w:lineRule="auto"/>
                    <w:jc w:val="center"/>
                    <w:rPr>
                      <w:rFonts w:ascii="Times New Roman" w:eastAsia="Times New Roman" w:hAnsi="Times New Roman" w:cs="Times New Roman"/>
                      <w:b/>
                      <w:bCs/>
                      <w:sz w:val="24"/>
                      <w:szCs w:val="24"/>
                      <w:lang w:val="en-US"/>
                    </w:rPr>
                  </w:pPr>
                  <w:r w:rsidRPr="00CD516F">
                    <w:rPr>
                      <w:rFonts w:ascii="Times New Roman" w:eastAsia="Times New Roman" w:hAnsi="Times New Roman" w:cs="Times New Roman"/>
                      <w:b/>
                      <w:bCs/>
                      <w:sz w:val="24"/>
                      <w:szCs w:val="24"/>
                      <w:lang w:val="en-US"/>
                    </w:rPr>
                    <w:t>Age (in Years)</w:t>
                  </w:r>
                </w:p>
              </w:tc>
              <w:tc>
                <w:tcPr>
                  <w:tcW w:w="0" w:type="auto"/>
                  <w:vAlign w:val="center"/>
                  <w:hideMark/>
                </w:tcPr>
                <w:p w14:paraId="748F77E4" w14:textId="77777777" w:rsidR="000A56A4" w:rsidRPr="00CD516F" w:rsidRDefault="000A56A4" w:rsidP="00F64B2D">
                  <w:pPr>
                    <w:spacing w:after="0" w:line="360" w:lineRule="auto"/>
                    <w:jc w:val="center"/>
                    <w:rPr>
                      <w:rFonts w:ascii="Times New Roman" w:eastAsia="Times New Roman" w:hAnsi="Times New Roman" w:cs="Times New Roman"/>
                      <w:b/>
                      <w:bCs/>
                      <w:sz w:val="24"/>
                      <w:szCs w:val="24"/>
                      <w:lang w:val="en-US"/>
                    </w:rPr>
                  </w:pPr>
                  <w:r w:rsidRPr="00750390">
                    <w:rPr>
                      <w:rFonts w:ascii="Times New Roman" w:eastAsia="Times New Roman" w:hAnsi="Times New Roman" w:cs="Times New Roman"/>
                      <w:b/>
                      <w:bCs/>
                      <w:sz w:val="24"/>
                      <w:szCs w:val="24"/>
                      <w:lang w:val="en-US"/>
                    </w:rPr>
                    <w:t xml:space="preserve">   </w:t>
                  </w:r>
                  <w:r w:rsidRPr="00CD516F">
                    <w:rPr>
                      <w:rFonts w:ascii="Times New Roman" w:eastAsia="Times New Roman" w:hAnsi="Times New Roman" w:cs="Times New Roman"/>
                      <w:b/>
                      <w:bCs/>
                      <w:sz w:val="24"/>
                      <w:szCs w:val="24"/>
                      <w:lang w:val="en-US"/>
                    </w:rPr>
                    <w:t>No. of Patients</w:t>
                  </w:r>
                </w:p>
              </w:tc>
              <w:tc>
                <w:tcPr>
                  <w:tcW w:w="0" w:type="auto"/>
                  <w:vAlign w:val="center"/>
                  <w:hideMark/>
                </w:tcPr>
                <w:p w14:paraId="3EF74FC7" w14:textId="77777777" w:rsidR="000A56A4" w:rsidRPr="00CD516F" w:rsidRDefault="000A56A4" w:rsidP="00F64B2D">
                  <w:pPr>
                    <w:spacing w:after="0" w:line="360" w:lineRule="auto"/>
                    <w:jc w:val="center"/>
                    <w:rPr>
                      <w:rFonts w:ascii="Times New Roman" w:eastAsia="Times New Roman" w:hAnsi="Times New Roman" w:cs="Times New Roman"/>
                      <w:b/>
                      <w:bCs/>
                      <w:sz w:val="24"/>
                      <w:szCs w:val="24"/>
                      <w:lang w:val="en-US"/>
                    </w:rPr>
                  </w:pPr>
                  <w:r w:rsidRPr="00750390">
                    <w:rPr>
                      <w:rFonts w:ascii="Times New Roman" w:eastAsia="Times New Roman" w:hAnsi="Times New Roman" w:cs="Times New Roman"/>
                      <w:b/>
                      <w:bCs/>
                      <w:sz w:val="24"/>
                      <w:szCs w:val="24"/>
                      <w:lang w:val="en-US"/>
                    </w:rPr>
                    <w:t xml:space="preserve">         </w:t>
                  </w:r>
                  <w:r w:rsidRPr="00CD516F">
                    <w:rPr>
                      <w:rFonts w:ascii="Times New Roman" w:eastAsia="Times New Roman" w:hAnsi="Times New Roman" w:cs="Times New Roman"/>
                      <w:b/>
                      <w:bCs/>
                      <w:sz w:val="24"/>
                      <w:szCs w:val="24"/>
                      <w:lang w:val="en-US"/>
                    </w:rPr>
                    <w:t>Percentage (%)</w:t>
                  </w:r>
                </w:p>
              </w:tc>
              <w:tc>
                <w:tcPr>
                  <w:tcW w:w="0" w:type="auto"/>
                  <w:vAlign w:val="center"/>
                  <w:hideMark/>
                </w:tcPr>
                <w:p w14:paraId="30BC5924" w14:textId="77777777" w:rsidR="000A56A4" w:rsidRPr="00CD516F" w:rsidRDefault="000A56A4" w:rsidP="00F64B2D">
                  <w:pPr>
                    <w:spacing w:after="0" w:line="360" w:lineRule="auto"/>
                    <w:jc w:val="center"/>
                    <w:rPr>
                      <w:rFonts w:ascii="Times New Roman" w:eastAsia="Times New Roman" w:hAnsi="Times New Roman" w:cs="Times New Roman"/>
                      <w:b/>
                      <w:bCs/>
                      <w:sz w:val="24"/>
                      <w:szCs w:val="24"/>
                      <w:lang w:val="en-US"/>
                    </w:rPr>
                  </w:pPr>
                  <w:r w:rsidRPr="00750390">
                    <w:rPr>
                      <w:rFonts w:ascii="Times New Roman" w:eastAsia="Times New Roman" w:hAnsi="Times New Roman" w:cs="Times New Roman"/>
                      <w:b/>
                      <w:bCs/>
                      <w:sz w:val="24"/>
                      <w:szCs w:val="24"/>
                      <w:lang w:val="en-US"/>
                    </w:rPr>
                    <w:t xml:space="preserve">          </w:t>
                  </w:r>
                  <w:r w:rsidRPr="00CD516F">
                    <w:rPr>
                      <w:rFonts w:ascii="Times New Roman" w:eastAsia="Times New Roman" w:hAnsi="Times New Roman" w:cs="Times New Roman"/>
                      <w:b/>
                      <w:bCs/>
                      <w:sz w:val="24"/>
                      <w:szCs w:val="24"/>
                      <w:lang w:val="en-US"/>
                    </w:rPr>
                    <w:t>Male</w:t>
                  </w:r>
                </w:p>
              </w:tc>
              <w:tc>
                <w:tcPr>
                  <w:tcW w:w="0" w:type="auto"/>
                  <w:vAlign w:val="center"/>
                  <w:hideMark/>
                </w:tcPr>
                <w:p w14:paraId="44B4775F" w14:textId="77777777" w:rsidR="000A56A4" w:rsidRPr="00CD516F" w:rsidRDefault="000A56A4" w:rsidP="00F64B2D">
                  <w:pPr>
                    <w:spacing w:after="0" w:line="360" w:lineRule="auto"/>
                    <w:jc w:val="center"/>
                    <w:rPr>
                      <w:rFonts w:ascii="Times New Roman" w:eastAsia="Times New Roman" w:hAnsi="Times New Roman" w:cs="Times New Roman"/>
                      <w:b/>
                      <w:bCs/>
                      <w:sz w:val="24"/>
                      <w:szCs w:val="24"/>
                      <w:lang w:val="en-US"/>
                    </w:rPr>
                  </w:pPr>
                  <w:r w:rsidRPr="00750390">
                    <w:rPr>
                      <w:rFonts w:ascii="Times New Roman" w:eastAsia="Times New Roman" w:hAnsi="Times New Roman" w:cs="Times New Roman"/>
                      <w:b/>
                      <w:bCs/>
                      <w:sz w:val="24"/>
                      <w:szCs w:val="24"/>
                      <w:lang w:val="en-US"/>
                    </w:rPr>
                    <w:t xml:space="preserve">                 </w:t>
                  </w:r>
                  <w:r w:rsidRPr="00CD516F">
                    <w:rPr>
                      <w:rFonts w:ascii="Times New Roman" w:eastAsia="Times New Roman" w:hAnsi="Times New Roman" w:cs="Times New Roman"/>
                      <w:b/>
                      <w:bCs/>
                      <w:sz w:val="24"/>
                      <w:szCs w:val="24"/>
                      <w:lang w:val="en-US"/>
                    </w:rPr>
                    <w:t>Female</w:t>
                  </w:r>
                </w:p>
              </w:tc>
            </w:tr>
          </w:tbl>
          <w:p w14:paraId="6D5A970A" w14:textId="77777777" w:rsidR="000A56A4" w:rsidRPr="00CD516F" w:rsidRDefault="000A56A4" w:rsidP="00F64B2D">
            <w:pPr>
              <w:spacing w:line="360" w:lineRule="auto"/>
              <w:rPr>
                <w:rFonts w:ascii="Times New Roman" w:eastAsia="Times New Roman" w:hAnsi="Times New Roman" w:cs="Times New Roman"/>
                <w:vanish/>
                <w:sz w:val="24"/>
                <w:szCs w:val="24"/>
              </w:rPr>
            </w:pPr>
          </w:p>
        </w:tc>
      </w:tr>
      <w:tr w:rsidR="000A56A4" w:rsidRPr="00CD516F" w14:paraId="33699993" w14:textId="77777777" w:rsidTr="0049644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0076" w:type="dxa"/>
          </w:tcPr>
          <w:tbl>
            <w:tblPr>
              <w:tblW w:w="8921"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682"/>
              <w:gridCol w:w="1683"/>
              <w:gridCol w:w="2656"/>
              <w:gridCol w:w="2007"/>
              <w:gridCol w:w="1893"/>
            </w:tblGrid>
            <w:tr w:rsidR="000A56A4" w:rsidRPr="00750390" w14:paraId="015C6859" w14:textId="77777777" w:rsidTr="0049644F">
              <w:trPr>
                <w:trHeight w:val="233"/>
                <w:tblCellSpacing w:w="15" w:type="dxa"/>
              </w:trPr>
              <w:tc>
                <w:tcPr>
                  <w:tcW w:w="0" w:type="auto"/>
                  <w:vAlign w:val="center"/>
                  <w:hideMark/>
                </w:tcPr>
                <w:p w14:paraId="7CC4170A"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CD516F">
                    <w:rPr>
                      <w:rFonts w:ascii="Times New Roman" w:eastAsia="Times New Roman" w:hAnsi="Times New Roman" w:cs="Times New Roman"/>
                      <w:sz w:val="24"/>
                      <w:szCs w:val="24"/>
                      <w:lang w:val="en-US"/>
                    </w:rPr>
                    <w:t>60-70</w:t>
                  </w:r>
                </w:p>
              </w:tc>
              <w:tc>
                <w:tcPr>
                  <w:tcW w:w="0" w:type="auto"/>
                  <w:vAlign w:val="center"/>
                  <w:hideMark/>
                </w:tcPr>
                <w:p w14:paraId="09B4C615"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w:t>
                  </w:r>
                  <w:r w:rsidRPr="00CD516F">
                    <w:rPr>
                      <w:rFonts w:ascii="Times New Roman" w:eastAsia="Times New Roman" w:hAnsi="Times New Roman" w:cs="Times New Roman"/>
                      <w:sz w:val="24"/>
                      <w:szCs w:val="24"/>
                      <w:lang w:val="en-US"/>
                    </w:rPr>
                    <w:t>36</w:t>
                  </w:r>
                </w:p>
              </w:tc>
              <w:tc>
                <w:tcPr>
                  <w:tcW w:w="0" w:type="auto"/>
                  <w:vAlign w:val="center"/>
                  <w:hideMark/>
                </w:tcPr>
                <w:p w14:paraId="771FD962"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w:t>
                  </w:r>
                  <w:r w:rsidRPr="00CD516F">
                    <w:rPr>
                      <w:rFonts w:ascii="Times New Roman" w:eastAsia="Times New Roman" w:hAnsi="Times New Roman" w:cs="Times New Roman"/>
                      <w:sz w:val="24"/>
                      <w:szCs w:val="24"/>
                      <w:lang w:val="en-US"/>
                    </w:rPr>
                    <w:t>72</w:t>
                  </w:r>
                </w:p>
              </w:tc>
              <w:tc>
                <w:tcPr>
                  <w:tcW w:w="0" w:type="auto"/>
                  <w:vAlign w:val="center"/>
                  <w:hideMark/>
                </w:tcPr>
                <w:p w14:paraId="1BE388ED"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w:t>
                  </w:r>
                  <w:r w:rsidRPr="00CD516F">
                    <w:rPr>
                      <w:rFonts w:ascii="Times New Roman" w:eastAsia="Times New Roman" w:hAnsi="Times New Roman" w:cs="Times New Roman"/>
                      <w:sz w:val="24"/>
                      <w:szCs w:val="24"/>
                      <w:lang w:val="en-US"/>
                    </w:rPr>
                    <w:t>18</w:t>
                  </w:r>
                </w:p>
              </w:tc>
              <w:tc>
                <w:tcPr>
                  <w:tcW w:w="0" w:type="auto"/>
                  <w:vAlign w:val="center"/>
                  <w:hideMark/>
                </w:tcPr>
                <w:p w14:paraId="0308BD8C"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w:t>
                  </w:r>
                  <w:r w:rsidRPr="00CD516F">
                    <w:rPr>
                      <w:rFonts w:ascii="Times New Roman" w:eastAsia="Times New Roman" w:hAnsi="Times New Roman" w:cs="Times New Roman"/>
                      <w:sz w:val="24"/>
                      <w:szCs w:val="24"/>
                      <w:lang w:val="en-US"/>
                    </w:rPr>
                    <w:t>18</w:t>
                  </w:r>
                </w:p>
              </w:tc>
            </w:tr>
          </w:tbl>
          <w:p w14:paraId="511BD28F" w14:textId="77777777" w:rsidR="000A56A4" w:rsidRPr="00CD516F" w:rsidRDefault="000A56A4" w:rsidP="00F64B2D">
            <w:pPr>
              <w:spacing w:line="360" w:lineRule="auto"/>
              <w:rPr>
                <w:rFonts w:ascii="Times New Roman" w:eastAsia="Times New Roman" w:hAnsi="Times New Roman" w:cs="Times New Roman"/>
                <w:vanish/>
                <w:sz w:val="24"/>
                <w:szCs w:val="24"/>
              </w:rPr>
            </w:pPr>
          </w:p>
        </w:tc>
      </w:tr>
      <w:tr w:rsidR="000A56A4" w:rsidRPr="00CD516F" w14:paraId="7C85171E" w14:textId="77777777" w:rsidTr="0049644F">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0076" w:type="dxa"/>
          </w:tcPr>
          <w:tbl>
            <w:tblPr>
              <w:tblW w:w="8921"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683"/>
              <w:gridCol w:w="1618"/>
              <w:gridCol w:w="2656"/>
              <w:gridCol w:w="2007"/>
              <w:gridCol w:w="1957"/>
            </w:tblGrid>
            <w:tr w:rsidR="000A56A4" w:rsidRPr="00750390" w14:paraId="4A2CA047" w14:textId="77777777" w:rsidTr="0049644F">
              <w:trPr>
                <w:trHeight w:val="233"/>
                <w:tblCellSpacing w:w="15" w:type="dxa"/>
              </w:trPr>
              <w:tc>
                <w:tcPr>
                  <w:tcW w:w="0" w:type="auto"/>
                  <w:vAlign w:val="center"/>
                  <w:hideMark/>
                </w:tcPr>
                <w:p w14:paraId="75357D22"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CD516F">
                    <w:rPr>
                      <w:rFonts w:ascii="Times New Roman" w:eastAsia="Times New Roman" w:hAnsi="Times New Roman" w:cs="Times New Roman"/>
                      <w:sz w:val="24"/>
                      <w:szCs w:val="24"/>
                      <w:lang w:val="en-US"/>
                    </w:rPr>
                    <w:t>71-80</w:t>
                  </w:r>
                </w:p>
              </w:tc>
              <w:tc>
                <w:tcPr>
                  <w:tcW w:w="0" w:type="auto"/>
                  <w:vAlign w:val="center"/>
                  <w:hideMark/>
                </w:tcPr>
                <w:p w14:paraId="200E6E4D"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w:t>
                  </w:r>
                  <w:r w:rsidRPr="00CD516F">
                    <w:rPr>
                      <w:rFonts w:ascii="Times New Roman" w:eastAsia="Times New Roman" w:hAnsi="Times New Roman" w:cs="Times New Roman"/>
                      <w:sz w:val="24"/>
                      <w:szCs w:val="24"/>
                      <w:lang w:val="en-US"/>
                    </w:rPr>
                    <w:t>4</w:t>
                  </w:r>
                </w:p>
              </w:tc>
              <w:tc>
                <w:tcPr>
                  <w:tcW w:w="0" w:type="auto"/>
                  <w:vAlign w:val="center"/>
                  <w:hideMark/>
                </w:tcPr>
                <w:p w14:paraId="64AA37A4"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w:t>
                  </w:r>
                  <w:r w:rsidRPr="00CD516F">
                    <w:rPr>
                      <w:rFonts w:ascii="Times New Roman" w:eastAsia="Times New Roman" w:hAnsi="Times New Roman" w:cs="Times New Roman"/>
                      <w:sz w:val="24"/>
                      <w:szCs w:val="24"/>
                      <w:lang w:val="en-US"/>
                    </w:rPr>
                    <w:t>8</w:t>
                  </w:r>
                </w:p>
              </w:tc>
              <w:tc>
                <w:tcPr>
                  <w:tcW w:w="0" w:type="auto"/>
                  <w:vAlign w:val="center"/>
                  <w:hideMark/>
                </w:tcPr>
                <w:p w14:paraId="71258D34"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w:t>
                  </w:r>
                  <w:r w:rsidRPr="00CD516F">
                    <w:rPr>
                      <w:rFonts w:ascii="Times New Roman" w:eastAsia="Times New Roman" w:hAnsi="Times New Roman" w:cs="Times New Roman"/>
                      <w:sz w:val="24"/>
                      <w:szCs w:val="24"/>
                      <w:lang w:val="en-US"/>
                    </w:rPr>
                    <w:t>2</w:t>
                  </w:r>
                </w:p>
              </w:tc>
              <w:tc>
                <w:tcPr>
                  <w:tcW w:w="0" w:type="auto"/>
                  <w:vAlign w:val="center"/>
                  <w:hideMark/>
                </w:tcPr>
                <w:p w14:paraId="48A7030B"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w:t>
                  </w:r>
                  <w:r w:rsidRPr="00CD516F">
                    <w:rPr>
                      <w:rFonts w:ascii="Times New Roman" w:eastAsia="Times New Roman" w:hAnsi="Times New Roman" w:cs="Times New Roman"/>
                      <w:sz w:val="24"/>
                      <w:szCs w:val="24"/>
                      <w:lang w:val="en-US"/>
                    </w:rPr>
                    <w:t>2</w:t>
                  </w:r>
                </w:p>
              </w:tc>
            </w:tr>
          </w:tbl>
          <w:p w14:paraId="2D0D911F" w14:textId="77777777" w:rsidR="000A56A4" w:rsidRPr="00CD516F" w:rsidRDefault="000A56A4" w:rsidP="00F64B2D">
            <w:pPr>
              <w:spacing w:line="360" w:lineRule="auto"/>
              <w:rPr>
                <w:rFonts w:ascii="Times New Roman" w:eastAsia="Times New Roman" w:hAnsi="Times New Roman" w:cs="Times New Roman"/>
                <w:vanish/>
                <w:sz w:val="24"/>
                <w:szCs w:val="24"/>
              </w:rPr>
            </w:pPr>
          </w:p>
        </w:tc>
      </w:tr>
      <w:tr w:rsidR="000A56A4" w:rsidRPr="00CD516F" w14:paraId="669999B1" w14:textId="77777777" w:rsidTr="0049644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0076" w:type="dxa"/>
          </w:tcPr>
          <w:tbl>
            <w:tblPr>
              <w:tblW w:w="8921"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683"/>
              <w:gridCol w:w="1619"/>
              <w:gridCol w:w="2720"/>
              <w:gridCol w:w="1942"/>
              <w:gridCol w:w="1957"/>
            </w:tblGrid>
            <w:tr w:rsidR="000A56A4" w:rsidRPr="00750390" w14:paraId="18BAFA47" w14:textId="77777777" w:rsidTr="0049644F">
              <w:trPr>
                <w:trHeight w:val="233"/>
                <w:tblCellSpacing w:w="15" w:type="dxa"/>
              </w:trPr>
              <w:tc>
                <w:tcPr>
                  <w:tcW w:w="0" w:type="auto"/>
                  <w:vAlign w:val="center"/>
                  <w:hideMark/>
                </w:tcPr>
                <w:p w14:paraId="18D4D755"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CD516F">
                    <w:rPr>
                      <w:rFonts w:ascii="Times New Roman" w:eastAsia="Times New Roman" w:hAnsi="Times New Roman" w:cs="Times New Roman"/>
                      <w:sz w:val="24"/>
                      <w:szCs w:val="24"/>
                      <w:lang w:val="en-US"/>
                    </w:rPr>
                    <w:t>81-90</w:t>
                  </w:r>
                </w:p>
              </w:tc>
              <w:tc>
                <w:tcPr>
                  <w:tcW w:w="0" w:type="auto"/>
                  <w:vAlign w:val="center"/>
                  <w:hideMark/>
                </w:tcPr>
                <w:p w14:paraId="38558E0E"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w:t>
                  </w:r>
                  <w:r w:rsidRPr="00CD516F">
                    <w:rPr>
                      <w:rFonts w:ascii="Times New Roman" w:eastAsia="Times New Roman" w:hAnsi="Times New Roman" w:cs="Times New Roman"/>
                      <w:sz w:val="24"/>
                      <w:szCs w:val="24"/>
                      <w:lang w:val="en-US"/>
                    </w:rPr>
                    <w:t>7</w:t>
                  </w:r>
                </w:p>
              </w:tc>
              <w:tc>
                <w:tcPr>
                  <w:tcW w:w="0" w:type="auto"/>
                  <w:vAlign w:val="center"/>
                  <w:hideMark/>
                </w:tcPr>
                <w:p w14:paraId="45376F13"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w:t>
                  </w:r>
                  <w:r w:rsidRPr="00CD516F">
                    <w:rPr>
                      <w:rFonts w:ascii="Times New Roman" w:eastAsia="Times New Roman" w:hAnsi="Times New Roman" w:cs="Times New Roman"/>
                      <w:sz w:val="24"/>
                      <w:szCs w:val="24"/>
                      <w:lang w:val="en-US"/>
                    </w:rPr>
                    <w:t>14</w:t>
                  </w:r>
                </w:p>
              </w:tc>
              <w:tc>
                <w:tcPr>
                  <w:tcW w:w="0" w:type="auto"/>
                  <w:vAlign w:val="center"/>
                  <w:hideMark/>
                </w:tcPr>
                <w:p w14:paraId="7AAD0A62"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4</w:t>
                  </w:r>
                </w:p>
              </w:tc>
              <w:tc>
                <w:tcPr>
                  <w:tcW w:w="0" w:type="auto"/>
                  <w:vAlign w:val="center"/>
                  <w:hideMark/>
                </w:tcPr>
                <w:p w14:paraId="5B7453AD"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3</w:t>
                  </w:r>
                </w:p>
              </w:tc>
            </w:tr>
          </w:tbl>
          <w:p w14:paraId="582034E2" w14:textId="77777777" w:rsidR="000A56A4" w:rsidRPr="00CD516F" w:rsidRDefault="000A56A4" w:rsidP="00F64B2D">
            <w:pPr>
              <w:spacing w:line="360" w:lineRule="auto"/>
              <w:rPr>
                <w:rFonts w:ascii="Times New Roman" w:eastAsia="Times New Roman" w:hAnsi="Times New Roman" w:cs="Times New Roman"/>
                <w:vanish/>
                <w:sz w:val="24"/>
                <w:szCs w:val="24"/>
              </w:rPr>
            </w:pPr>
          </w:p>
        </w:tc>
      </w:tr>
      <w:tr w:rsidR="000A56A4" w:rsidRPr="00CD516F" w14:paraId="04EDC3BB" w14:textId="77777777" w:rsidTr="0049644F">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0076" w:type="dxa"/>
          </w:tcPr>
          <w:tbl>
            <w:tblPr>
              <w:tblW w:w="8920"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813"/>
              <w:gridCol w:w="1488"/>
              <w:gridCol w:w="2590"/>
              <w:gridCol w:w="2072"/>
              <w:gridCol w:w="1957"/>
            </w:tblGrid>
            <w:tr w:rsidR="000A56A4" w:rsidRPr="00750390" w14:paraId="7FDA6213" w14:textId="77777777" w:rsidTr="0049644F">
              <w:trPr>
                <w:trHeight w:val="233"/>
                <w:tblCellSpacing w:w="15" w:type="dxa"/>
              </w:trPr>
              <w:tc>
                <w:tcPr>
                  <w:tcW w:w="0" w:type="auto"/>
                  <w:vAlign w:val="center"/>
                  <w:hideMark/>
                </w:tcPr>
                <w:p w14:paraId="2DAA021B"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CD516F">
                    <w:rPr>
                      <w:rFonts w:ascii="Times New Roman" w:eastAsia="Times New Roman" w:hAnsi="Times New Roman" w:cs="Times New Roman"/>
                      <w:sz w:val="24"/>
                      <w:szCs w:val="24"/>
                      <w:lang w:val="en-US"/>
                    </w:rPr>
                    <w:t>91-100</w:t>
                  </w:r>
                </w:p>
              </w:tc>
              <w:tc>
                <w:tcPr>
                  <w:tcW w:w="0" w:type="auto"/>
                  <w:vAlign w:val="center"/>
                  <w:hideMark/>
                </w:tcPr>
                <w:p w14:paraId="6E1F8160"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w:t>
                  </w:r>
                  <w:r w:rsidRPr="00CD516F">
                    <w:rPr>
                      <w:rFonts w:ascii="Times New Roman" w:eastAsia="Times New Roman" w:hAnsi="Times New Roman" w:cs="Times New Roman"/>
                      <w:sz w:val="24"/>
                      <w:szCs w:val="24"/>
                      <w:lang w:val="en-US"/>
                    </w:rPr>
                    <w:t>3</w:t>
                  </w:r>
                </w:p>
              </w:tc>
              <w:tc>
                <w:tcPr>
                  <w:tcW w:w="0" w:type="auto"/>
                  <w:vAlign w:val="center"/>
                  <w:hideMark/>
                </w:tcPr>
                <w:p w14:paraId="49B32939"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w:t>
                  </w:r>
                  <w:r w:rsidRPr="00CD516F">
                    <w:rPr>
                      <w:rFonts w:ascii="Times New Roman" w:eastAsia="Times New Roman" w:hAnsi="Times New Roman" w:cs="Times New Roman"/>
                      <w:sz w:val="24"/>
                      <w:szCs w:val="24"/>
                      <w:lang w:val="en-US"/>
                    </w:rPr>
                    <w:t>6</w:t>
                  </w:r>
                </w:p>
              </w:tc>
              <w:tc>
                <w:tcPr>
                  <w:tcW w:w="0" w:type="auto"/>
                  <w:vAlign w:val="center"/>
                  <w:hideMark/>
                </w:tcPr>
                <w:p w14:paraId="79415887"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1</w:t>
                  </w:r>
                </w:p>
              </w:tc>
              <w:tc>
                <w:tcPr>
                  <w:tcW w:w="0" w:type="auto"/>
                  <w:vAlign w:val="center"/>
                  <w:hideMark/>
                </w:tcPr>
                <w:p w14:paraId="5AEE37AA"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2</w:t>
                  </w:r>
                </w:p>
              </w:tc>
            </w:tr>
          </w:tbl>
          <w:p w14:paraId="77F173A0" w14:textId="77777777" w:rsidR="000A56A4" w:rsidRPr="00CD516F" w:rsidRDefault="000A56A4" w:rsidP="00F64B2D">
            <w:pPr>
              <w:spacing w:line="360" w:lineRule="auto"/>
              <w:rPr>
                <w:rFonts w:ascii="Times New Roman" w:eastAsia="Times New Roman" w:hAnsi="Times New Roman" w:cs="Times New Roman"/>
                <w:vanish/>
                <w:sz w:val="24"/>
                <w:szCs w:val="24"/>
              </w:rPr>
            </w:pPr>
          </w:p>
        </w:tc>
      </w:tr>
      <w:tr w:rsidR="000A56A4" w14:paraId="5B90A0B4" w14:textId="77777777" w:rsidTr="0049644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0076" w:type="dxa"/>
          </w:tcPr>
          <w:tbl>
            <w:tblPr>
              <w:tblW w:w="8907"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668"/>
              <w:gridCol w:w="1748"/>
              <w:gridCol w:w="2656"/>
              <w:gridCol w:w="1942"/>
              <w:gridCol w:w="1893"/>
            </w:tblGrid>
            <w:tr w:rsidR="000A56A4" w:rsidRPr="00750390" w14:paraId="5FC1714C" w14:textId="77777777" w:rsidTr="0049644F">
              <w:trPr>
                <w:trHeight w:val="233"/>
                <w:tblCellSpacing w:w="15" w:type="dxa"/>
              </w:trPr>
              <w:tc>
                <w:tcPr>
                  <w:tcW w:w="0" w:type="auto"/>
                  <w:vAlign w:val="center"/>
                  <w:hideMark/>
                </w:tcPr>
                <w:p w14:paraId="307A8120"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b/>
                      <w:bCs/>
                      <w:sz w:val="24"/>
                      <w:szCs w:val="24"/>
                      <w:lang w:val="en-US"/>
                    </w:rPr>
                    <w:t>Total</w:t>
                  </w:r>
                </w:p>
              </w:tc>
              <w:tc>
                <w:tcPr>
                  <w:tcW w:w="0" w:type="auto"/>
                  <w:vAlign w:val="center"/>
                  <w:hideMark/>
                </w:tcPr>
                <w:p w14:paraId="66B87832"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b/>
                      <w:bCs/>
                      <w:sz w:val="24"/>
                      <w:szCs w:val="24"/>
                      <w:lang w:val="en-US"/>
                    </w:rPr>
                    <w:t xml:space="preserve">                      50</w:t>
                  </w:r>
                </w:p>
              </w:tc>
              <w:tc>
                <w:tcPr>
                  <w:tcW w:w="0" w:type="auto"/>
                  <w:vAlign w:val="center"/>
                  <w:hideMark/>
                </w:tcPr>
                <w:p w14:paraId="4DE8129F"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b/>
                      <w:bCs/>
                      <w:sz w:val="24"/>
                      <w:szCs w:val="24"/>
                      <w:lang w:val="en-US"/>
                    </w:rPr>
                    <w:t xml:space="preserve">                                  100</w:t>
                  </w:r>
                </w:p>
              </w:tc>
              <w:tc>
                <w:tcPr>
                  <w:tcW w:w="0" w:type="auto"/>
                  <w:vAlign w:val="center"/>
                  <w:hideMark/>
                </w:tcPr>
                <w:p w14:paraId="5B1F2C49"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w:t>
                  </w:r>
                  <w:r w:rsidRPr="00CD516F">
                    <w:rPr>
                      <w:rFonts w:ascii="Times New Roman" w:eastAsia="Times New Roman" w:hAnsi="Times New Roman" w:cs="Times New Roman"/>
                      <w:sz w:val="24"/>
                      <w:szCs w:val="24"/>
                      <w:lang w:val="en-US"/>
                    </w:rPr>
                    <w:t>25</w:t>
                  </w:r>
                </w:p>
              </w:tc>
              <w:tc>
                <w:tcPr>
                  <w:tcW w:w="0" w:type="auto"/>
                  <w:vAlign w:val="center"/>
                  <w:hideMark/>
                </w:tcPr>
                <w:p w14:paraId="55F2D425" w14:textId="77777777" w:rsidR="000A56A4" w:rsidRPr="00CD516F" w:rsidRDefault="000A56A4" w:rsidP="00F64B2D">
                  <w:pPr>
                    <w:spacing w:after="0" w:line="360" w:lineRule="auto"/>
                    <w:rPr>
                      <w:rFonts w:ascii="Times New Roman" w:eastAsia="Times New Roman" w:hAnsi="Times New Roman" w:cs="Times New Roman"/>
                      <w:sz w:val="24"/>
                      <w:szCs w:val="24"/>
                      <w:lang w:val="en-US"/>
                    </w:rPr>
                  </w:pPr>
                  <w:r w:rsidRPr="00750390">
                    <w:rPr>
                      <w:rFonts w:ascii="Times New Roman" w:eastAsia="Times New Roman" w:hAnsi="Times New Roman" w:cs="Times New Roman"/>
                      <w:sz w:val="24"/>
                      <w:szCs w:val="24"/>
                      <w:lang w:val="en-US"/>
                    </w:rPr>
                    <w:t xml:space="preserve">                        </w:t>
                  </w:r>
                  <w:r w:rsidRPr="00CD516F">
                    <w:rPr>
                      <w:rFonts w:ascii="Times New Roman" w:eastAsia="Times New Roman" w:hAnsi="Times New Roman" w:cs="Times New Roman"/>
                      <w:sz w:val="24"/>
                      <w:szCs w:val="24"/>
                      <w:lang w:val="en-US"/>
                    </w:rPr>
                    <w:t>25</w:t>
                  </w:r>
                </w:p>
              </w:tc>
            </w:tr>
          </w:tbl>
          <w:p w14:paraId="1B2452FE" w14:textId="77777777" w:rsidR="000A56A4" w:rsidRDefault="000A56A4" w:rsidP="00F64B2D">
            <w:pPr>
              <w:spacing w:line="360" w:lineRule="auto"/>
            </w:pPr>
          </w:p>
        </w:tc>
      </w:tr>
    </w:tbl>
    <w:p w14:paraId="56720FB4" w14:textId="77777777" w:rsidR="000A56A4" w:rsidRDefault="000A56A4" w:rsidP="00F64B2D">
      <w:pPr>
        <w:spacing w:line="360" w:lineRule="auto"/>
        <w:jc w:val="both"/>
        <w:rPr>
          <w:rFonts w:ascii="Times New Roman" w:eastAsia="Times New Roman" w:hAnsi="Times New Roman" w:cs="Times New Roman"/>
          <w:w w:val="105"/>
          <w:sz w:val="24"/>
          <w:szCs w:val="24"/>
        </w:rPr>
      </w:pPr>
    </w:p>
    <w:p w14:paraId="70D13EF5" w14:textId="33124618" w:rsidR="000A56A4" w:rsidRPr="00CD516F" w:rsidRDefault="000A56A4" w:rsidP="00F64B2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w:t>
      </w:r>
      <w:r w:rsidRPr="00CD516F">
        <w:rPr>
          <w:rFonts w:ascii="Times New Roman" w:hAnsi="Times New Roman" w:cs="Times New Roman"/>
          <w:b/>
          <w:bCs/>
          <w:sz w:val="24"/>
          <w:szCs w:val="24"/>
        </w:rPr>
        <w:t>ist of medications and number of patients and percentage it was prescribed in 50 patients:</w:t>
      </w:r>
    </w:p>
    <w:p w14:paraId="266943A7" w14:textId="71029F6C" w:rsidR="000A56A4" w:rsidRPr="00CD516F" w:rsidRDefault="000A56A4" w:rsidP="00F64B2D">
      <w:pPr>
        <w:pStyle w:val="NoSpacing"/>
        <w:spacing w:line="360" w:lineRule="auto"/>
        <w:jc w:val="both"/>
        <w:rPr>
          <w:rFonts w:ascii="Times New Roman" w:hAnsi="Times New Roman" w:cs="Times New Roman"/>
          <w:b/>
          <w:bCs/>
          <w:sz w:val="24"/>
          <w:szCs w:val="24"/>
        </w:rPr>
      </w:pPr>
      <w:r w:rsidRPr="00CD516F">
        <w:rPr>
          <w:rFonts w:ascii="Times New Roman" w:hAnsi="Times New Roman" w:cs="Times New Roman"/>
          <w:sz w:val="24"/>
          <w:szCs w:val="24"/>
        </w:rPr>
        <w:t xml:space="preserve">The medication distribution among the 50 patients was as follows: ACE inhibitors (2%), ARBs (14%), analgesics (34%), anti-inflammatories (22%), anti-Parkinson's drugs (6%), antibiotics (86%), antidepressants (10%), antiepileptics (16%), antipsychotics (4%), benzodiazepines (2%), beta-blockers (18%), CCBs (36%), diuretics (6%), respiratory condition drugs (24%), </w:t>
      </w:r>
      <w:r w:rsidR="00C15F90" w:rsidRPr="00CD516F">
        <w:rPr>
          <w:rFonts w:ascii="Times New Roman" w:hAnsi="Times New Roman" w:cs="Times New Roman"/>
          <w:sz w:val="24"/>
          <w:szCs w:val="24"/>
        </w:rPr>
        <w:t>hypoglycaemics</w:t>
      </w:r>
      <w:r w:rsidRPr="00CD516F">
        <w:rPr>
          <w:rFonts w:ascii="Times New Roman" w:hAnsi="Times New Roman" w:cs="Times New Roman"/>
          <w:sz w:val="24"/>
          <w:szCs w:val="24"/>
        </w:rPr>
        <w:t xml:space="preserve"> (58%), </w:t>
      </w:r>
      <w:r w:rsidR="00C15F90" w:rsidRPr="00CD516F">
        <w:rPr>
          <w:rFonts w:ascii="Times New Roman" w:hAnsi="Times New Roman" w:cs="Times New Roman"/>
          <w:sz w:val="24"/>
          <w:szCs w:val="24"/>
        </w:rPr>
        <w:t>hypolipidemic</w:t>
      </w:r>
      <w:r w:rsidRPr="00CD516F">
        <w:rPr>
          <w:rFonts w:ascii="Times New Roman" w:hAnsi="Times New Roman" w:cs="Times New Roman"/>
          <w:sz w:val="24"/>
          <w:szCs w:val="24"/>
        </w:rPr>
        <w:t xml:space="preserve"> (36%), and steroids (4%</w:t>
      </w:r>
      <w:r w:rsidR="00C15F90" w:rsidRPr="00CD516F">
        <w:rPr>
          <w:rFonts w:ascii="Times New Roman" w:hAnsi="Times New Roman" w:cs="Times New Roman"/>
          <w:sz w:val="24"/>
          <w:szCs w:val="24"/>
        </w:rPr>
        <w:t>)</w:t>
      </w:r>
      <w:r w:rsidR="00C15F90">
        <w:rPr>
          <w:rFonts w:ascii="Times New Roman" w:hAnsi="Times New Roman" w:cs="Times New Roman"/>
          <w:sz w:val="24"/>
          <w:szCs w:val="24"/>
        </w:rPr>
        <w:t>, details</w:t>
      </w:r>
      <w:r>
        <w:rPr>
          <w:rFonts w:ascii="Times New Roman" w:hAnsi="Times New Roman" w:cs="Times New Roman"/>
          <w:sz w:val="24"/>
          <w:szCs w:val="24"/>
        </w:rPr>
        <w:t xml:space="preserve"> </w:t>
      </w:r>
      <w:r>
        <w:rPr>
          <w:rFonts w:ascii="Times New Roman" w:hAnsi="Times New Roman" w:cs="Times New Roman"/>
          <w:sz w:val="24"/>
        </w:rPr>
        <w:t>depicted in Table 2</w:t>
      </w:r>
      <w:r w:rsidRPr="00CD516F">
        <w:rPr>
          <w:rFonts w:ascii="Times New Roman" w:hAnsi="Times New Roman" w:cs="Times New Roman"/>
          <w:sz w:val="24"/>
          <w:szCs w:val="24"/>
        </w:rPr>
        <w:t>.</w:t>
      </w:r>
    </w:p>
    <w:p w14:paraId="2F5520E1" w14:textId="77777777" w:rsidR="000A56A4" w:rsidRPr="00CD516F" w:rsidRDefault="000A56A4" w:rsidP="00F64B2D">
      <w:pPr>
        <w:spacing w:line="360" w:lineRule="auto"/>
        <w:jc w:val="both"/>
        <w:rPr>
          <w:rFonts w:ascii="Times New Roman" w:hAnsi="Times New Roman" w:cs="Times New Roman"/>
          <w:b/>
          <w:bCs/>
          <w:sz w:val="24"/>
          <w:szCs w:val="24"/>
        </w:rPr>
      </w:pPr>
      <w:r w:rsidRPr="00CD516F">
        <w:rPr>
          <w:rFonts w:ascii="Times New Roman" w:hAnsi="Times New Roman" w:cs="Times New Roman"/>
          <w:b/>
          <w:bCs/>
          <w:sz w:val="24"/>
          <w:szCs w:val="24"/>
        </w:rPr>
        <w:t xml:space="preserve"> </w:t>
      </w:r>
    </w:p>
    <w:tbl>
      <w:tblPr>
        <w:tblStyle w:val="LightShading"/>
        <w:tblW w:w="0" w:type="auto"/>
        <w:tblLook w:val="04A0" w:firstRow="1" w:lastRow="0" w:firstColumn="1" w:lastColumn="0" w:noHBand="0" w:noVBand="1"/>
      </w:tblPr>
      <w:tblGrid>
        <w:gridCol w:w="2479"/>
        <w:gridCol w:w="2640"/>
        <w:gridCol w:w="3184"/>
      </w:tblGrid>
      <w:tr w:rsidR="000A56A4" w:rsidRPr="00CD516F" w14:paraId="46A530F7" w14:textId="77777777" w:rsidTr="0049644F">
        <w:trPr>
          <w:cnfStyle w:val="100000000000" w:firstRow="1" w:lastRow="0" w:firstColumn="0" w:lastColumn="0" w:oddVBand="0" w:evenVBand="0" w:oddHBand="0"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8303" w:type="dxa"/>
            <w:gridSpan w:val="3"/>
            <w:shd w:val="clear" w:color="auto" w:fill="7F7F7F" w:themeFill="text1" w:themeFillTint="80"/>
          </w:tcPr>
          <w:p w14:paraId="6FDB2EF4" w14:textId="4D8D96E3" w:rsidR="000A56A4" w:rsidRPr="00CE1F27" w:rsidRDefault="000A56A4" w:rsidP="00F64B2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C15F90">
              <w:rPr>
                <w:rFonts w:ascii="Times New Roman" w:hAnsi="Times New Roman" w:cs="Times New Roman"/>
                <w:sz w:val="24"/>
                <w:szCs w:val="24"/>
              </w:rPr>
              <w:t>2:</w:t>
            </w:r>
            <w:r w:rsidR="00C15F90" w:rsidRPr="00CD516F">
              <w:rPr>
                <w:rFonts w:ascii="Times New Roman" w:hAnsi="Times New Roman" w:cs="Times New Roman"/>
                <w:sz w:val="24"/>
                <w:szCs w:val="24"/>
              </w:rPr>
              <w:t xml:space="preserve"> list</w:t>
            </w:r>
            <w:r w:rsidRPr="00CD516F">
              <w:rPr>
                <w:rFonts w:ascii="Times New Roman" w:hAnsi="Times New Roman" w:cs="Times New Roman"/>
                <w:sz w:val="24"/>
                <w:szCs w:val="24"/>
              </w:rPr>
              <w:t xml:space="preserve"> of medications and number of patients and percentage prescribed in 50 patients</w:t>
            </w:r>
          </w:p>
        </w:tc>
      </w:tr>
      <w:tr w:rsidR="000A56A4" w:rsidRPr="00CD516F" w14:paraId="479AB57F" w14:textId="77777777" w:rsidTr="0049644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479" w:type="dxa"/>
          </w:tcPr>
          <w:p w14:paraId="4A5443FA" w14:textId="77777777" w:rsidR="000A56A4" w:rsidRPr="00CE1F27" w:rsidRDefault="000A56A4" w:rsidP="00F64B2D">
            <w:pPr>
              <w:pStyle w:val="NoSpacing"/>
              <w:spacing w:line="360" w:lineRule="auto"/>
              <w:rPr>
                <w:rFonts w:ascii="Times New Roman" w:hAnsi="Times New Roman" w:cs="Times New Roman"/>
                <w:b w:val="0"/>
                <w:sz w:val="24"/>
                <w:szCs w:val="24"/>
              </w:rPr>
            </w:pPr>
            <w:r w:rsidRPr="00CE1F27">
              <w:rPr>
                <w:rFonts w:ascii="Times New Roman" w:hAnsi="Times New Roman" w:cs="Times New Roman"/>
                <w:sz w:val="24"/>
                <w:szCs w:val="24"/>
              </w:rPr>
              <w:t>Medications</w:t>
            </w:r>
          </w:p>
        </w:tc>
        <w:tc>
          <w:tcPr>
            <w:tcW w:w="2640" w:type="dxa"/>
          </w:tcPr>
          <w:p w14:paraId="1DC0BC44" w14:textId="60697E0F"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 xml:space="preserve">No. of </w:t>
            </w:r>
            <w:r w:rsidR="00C15F90" w:rsidRPr="00CE1F27">
              <w:rPr>
                <w:rFonts w:ascii="Times New Roman" w:hAnsi="Times New Roman" w:cs="Times New Roman"/>
                <w:sz w:val="24"/>
                <w:szCs w:val="24"/>
              </w:rPr>
              <w:t>Patients Prescribed</w:t>
            </w:r>
          </w:p>
        </w:tc>
        <w:tc>
          <w:tcPr>
            <w:tcW w:w="3182" w:type="dxa"/>
          </w:tcPr>
          <w:p w14:paraId="06034C81"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Percentage</w:t>
            </w:r>
          </w:p>
        </w:tc>
      </w:tr>
      <w:tr w:rsidR="000A56A4" w:rsidRPr="00CD516F" w14:paraId="19F4223A" w14:textId="77777777" w:rsidTr="0049644F">
        <w:trPr>
          <w:trHeight w:val="368"/>
        </w:trPr>
        <w:tc>
          <w:tcPr>
            <w:cnfStyle w:val="001000000000" w:firstRow="0" w:lastRow="0" w:firstColumn="1" w:lastColumn="0" w:oddVBand="0" w:evenVBand="0" w:oddHBand="0" w:evenHBand="0" w:firstRowFirstColumn="0" w:firstRowLastColumn="0" w:lastRowFirstColumn="0" w:lastRowLastColumn="0"/>
            <w:tcW w:w="2479" w:type="dxa"/>
          </w:tcPr>
          <w:p w14:paraId="1531B1AA" w14:textId="77777777"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ACE inhibitors</w:t>
            </w:r>
          </w:p>
        </w:tc>
        <w:tc>
          <w:tcPr>
            <w:tcW w:w="2640" w:type="dxa"/>
          </w:tcPr>
          <w:p w14:paraId="2E798925"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w:t>
            </w:r>
          </w:p>
        </w:tc>
        <w:tc>
          <w:tcPr>
            <w:tcW w:w="3182" w:type="dxa"/>
          </w:tcPr>
          <w:p w14:paraId="078F27BD"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w:t>
            </w:r>
          </w:p>
        </w:tc>
      </w:tr>
      <w:tr w:rsidR="000A56A4" w:rsidRPr="00CD516F" w14:paraId="674E16D7" w14:textId="77777777" w:rsidTr="0049644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479" w:type="dxa"/>
          </w:tcPr>
          <w:p w14:paraId="45D1D71F" w14:textId="77777777" w:rsidR="000A56A4" w:rsidRPr="00CE1F27" w:rsidRDefault="000A56A4"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ARBs</w:t>
            </w:r>
          </w:p>
        </w:tc>
        <w:tc>
          <w:tcPr>
            <w:tcW w:w="2640" w:type="dxa"/>
          </w:tcPr>
          <w:p w14:paraId="1E36A81D"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7</w:t>
            </w:r>
          </w:p>
        </w:tc>
        <w:tc>
          <w:tcPr>
            <w:tcW w:w="3182" w:type="dxa"/>
          </w:tcPr>
          <w:p w14:paraId="31DC30EF"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14</w:t>
            </w:r>
          </w:p>
        </w:tc>
      </w:tr>
      <w:tr w:rsidR="000A56A4" w:rsidRPr="00CD516F" w14:paraId="2C0791AB" w14:textId="77777777" w:rsidTr="0049644F">
        <w:trPr>
          <w:trHeight w:val="383"/>
        </w:trPr>
        <w:tc>
          <w:tcPr>
            <w:cnfStyle w:val="001000000000" w:firstRow="0" w:lastRow="0" w:firstColumn="1" w:lastColumn="0" w:oddVBand="0" w:evenVBand="0" w:oddHBand="0" w:evenHBand="0" w:firstRowFirstColumn="0" w:firstRowLastColumn="0" w:lastRowFirstColumn="0" w:lastRowLastColumn="0"/>
            <w:tcW w:w="2479" w:type="dxa"/>
          </w:tcPr>
          <w:p w14:paraId="39CF2407" w14:textId="77777777" w:rsidR="000A56A4" w:rsidRPr="00CE1F27" w:rsidRDefault="000A56A4"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Analgesics</w:t>
            </w:r>
          </w:p>
        </w:tc>
        <w:tc>
          <w:tcPr>
            <w:tcW w:w="2640" w:type="dxa"/>
          </w:tcPr>
          <w:p w14:paraId="5AA5E5ED"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17</w:t>
            </w:r>
          </w:p>
        </w:tc>
        <w:tc>
          <w:tcPr>
            <w:tcW w:w="3182" w:type="dxa"/>
          </w:tcPr>
          <w:p w14:paraId="29729695"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34</w:t>
            </w:r>
          </w:p>
        </w:tc>
      </w:tr>
      <w:tr w:rsidR="000A56A4" w:rsidRPr="00CD516F" w14:paraId="4D4131A6" w14:textId="77777777" w:rsidTr="0049644F">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479" w:type="dxa"/>
          </w:tcPr>
          <w:p w14:paraId="396C2829" w14:textId="77777777" w:rsidR="000A56A4" w:rsidRPr="00CE1F27" w:rsidRDefault="000A56A4"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Anti-inflammatory</w:t>
            </w:r>
          </w:p>
        </w:tc>
        <w:tc>
          <w:tcPr>
            <w:tcW w:w="2640" w:type="dxa"/>
          </w:tcPr>
          <w:p w14:paraId="054D7AF9"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11</w:t>
            </w:r>
          </w:p>
        </w:tc>
        <w:tc>
          <w:tcPr>
            <w:tcW w:w="3182" w:type="dxa"/>
          </w:tcPr>
          <w:p w14:paraId="08736047"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22</w:t>
            </w:r>
          </w:p>
        </w:tc>
      </w:tr>
      <w:tr w:rsidR="000A56A4" w:rsidRPr="00CD516F" w14:paraId="01D0185C" w14:textId="77777777" w:rsidTr="0049644F">
        <w:trPr>
          <w:trHeight w:val="383"/>
        </w:trPr>
        <w:tc>
          <w:tcPr>
            <w:cnfStyle w:val="001000000000" w:firstRow="0" w:lastRow="0" w:firstColumn="1" w:lastColumn="0" w:oddVBand="0" w:evenVBand="0" w:oddHBand="0" w:evenHBand="0" w:firstRowFirstColumn="0" w:firstRowLastColumn="0" w:lastRowFirstColumn="0" w:lastRowLastColumn="0"/>
            <w:tcW w:w="2479" w:type="dxa"/>
          </w:tcPr>
          <w:p w14:paraId="591A8D70" w14:textId="461B69C9" w:rsidR="000A56A4" w:rsidRPr="00CE1F27" w:rsidRDefault="000A56A4"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Anti-</w:t>
            </w:r>
            <w:r w:rsidR="00C15F90" w:rsidRPr="00CE1F27">
              <w:rPr>
                <w:rFonts w:ascii="Times New Roman" w:hAnsi="Times New Roman" w:cs="Times New Roman"/>
                <w:sz w:val="24"/>
                <w:szCs w:val="24"/>
              </w:rPr>
              <w:t>Parkinson’s</w:t>
            </w:r>
            <w:r w:rsidRPr="00CE1F27">
              <w:rPr>
                <w:rFonts w:ascii="Times New Roman" w:hAnsi="Times New Roman" w:cs="Times New Roman"/>
                <w:sz w:val="24"/>
                <w:szCs w:val="24"/>
              </w:rPr>
              <w:t xml:space="preserve"> </w:t>
            </w:r>
          </w:p>
        </w:tc>
        <w:tc>
          <w:tcPr>
            <w:tcW w:w="2640" w:type="dxa"/>
          </w:tcPr>
          <w:p w14:paraId="6AB0DD3F"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3</w:t>
            </w:r>
          </w:p>
        </w:tc>
        <w:tc>
          <w:tcPr>
            <w:tcW w:w="3182" w:type="dxa"/>
          </w:tcPr>
          <w:p w14:paraId="1E24B8BE"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6</w:t>
            </w:r>
          </w:p>
        </w:tc>
      </w:tr>
      <w:tr w:rsidR="000A56A4" w:rsidRPr="00CD516F" w14:paraId="7CE8E446" w14:textId="77777777" w:rsidTr="0049644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479" w:type="dxa"/>
          </w:tcPr>
          <w:p w14:paraId="274331E7" w14:textId="2E1A868C" w:rsidR="000A56A4" w:rsidRPr="00CE1F27" w:rsidRDefault="00C15F90"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Antibiotics</w:t>
            </w:r>
          </w:p>
        </w:tc>
        <w:tc>
          <w:tcPr>
            <w:tcW w:w="2640" w:type="dxa"/>
          </w:tcPr>
          <w:p w14:paraId="57DE3267"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43</w:t>
            </w:r>
          </w:p>
        </w:tc>
        <w:tc>
          <w:tcPr>
            <w:tcW w:w="3182" w:type="dxa"/>
          </w:tcPr>
          <w:p w14:paraId="02406ED7"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86</w:t>
            </w:r>
          </w:p>
        </w:tc>
      </w:tr>
      <w:tr w:rsidR="000A56A4" w:rsidRPr="00CD516F" w14:paraId="5DAD1BF3" w14:textId="77777777" w:rsidTr="0049644F">
        <w:trPr>
          <w:trHeight w:val="383"/>
        </w:trPr>
        <w:tc>
          <w:tcPr>
            <w:cnfStyle w:val="001000000000" w:firstRow="0" w:lastRow="0" w:firstColumn="1" w:lastColumn="0" w:oddVBand="0" w:evenVBand="0" w:oddHBand="0" w:evenHBand="0" w:firstRowFirstColumn="0" w:firstRowLastColumn="0" w:lastRowFirstColumn="0" w:lastRowLastColumn="0"/>
            <w:tcW w:w="2479" w:type="dxa"/>
          </w:tcPr>
          <w:p w14:paraId="0D8A5E27" w14:textId="77777777" w:rsidR="000A56A4" w:rsidRPr="00CE1F27" w:rsidRDefault="000A56A4"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Antidepressants</w:t>
            </w:r>
          </w:p>
        </w:tc>
        <w:tc>
          <w:tcPr>
            <w:tcW w:w="2640" w:type="dxa"/>
          </w:tcPr>
          <w:p w14:paraId="104AA702"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5</w:t>
            </w:r>
          </w:p>
        </w:tc>
        <w:tc>
          <w:tcPr>
            <w:tcW w:w="3182" w:type="dxa"/>
          </w:tcPr>
          <w:p w14:paraId="1AF5AAFB"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10</w:t>
            </w:r>
          </w:p>
        </w:tc>
      </w:tr>
      <w:tr w:rsidR="000A56A4" w:rsidRPr="00CD516F" w14:paraId="74AADB6C" w14:textId="77777777" w:rsidTr="0049644F">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479" w:type="dxa"/>
          </w:tcPr>
          <w:p w14:paraId="55161F07" w14:textId="77777777" w:rsidR="000A56A4" w:rsidRPr="00CE1F27" w:rsidRDefault="000A56A4"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Antiepileptics</w:t>
            </w:r>
          </w:p>
        </w:tc>
        <w:tc>
          <w:tcPr>
            <w:tcW w:w="2640" w:type="dxa"/>
          </w:tcPr>
          <w:p w14:paraId="4CB14302"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8</w:t>
            </w:r>
          </w:p>
        </w:tc>
        <w:tc>
          <w:tcPr>
            <w:tcW w:w="3182" w:type="dxa"/>
          </w:tcPr>
          <w:p w14:paraId="47647A0B"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16</w:t>
            </w:r>
          </w:p>
        </w:tc>
      </w:tr>
      <w:tr w:rsidR="000A56A4" w:rsidRPr="00CD516F" w14:paraId="7CEF3B91" w14:textId="77777777" w:rsidTr="0049644F">
        <w:trPr>
          <w:trHeight w:val="383"/>
        </w:trPr>
        <w:tc>
          <w:tcPr>
            <w:cnfStyle w:val="001000000000" w:firstRow="0" w:lastRow="0" w:firstColumn="1" w:lastColumn="0" w:oddVBand="0" w:evenVBand="0" w:oddHBand="0" w:evenHBand="0" w:firstRowFirstColumn="0" w:firstRowLastColumn="0" w:lastRowFirstColumn="0" w:lastRowLastColumn="0"/>
            <w:tcW w:w="2479" w:type="dxa"/>
          </w:tcPr>
          <w:p w14:paraId="59B0BFDC" w14:textId="77777777" w:rsidR="000A56A4" w:rsidRPr="00CE1F27" w:rsidRDefault="000A56A4"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Antipsychotics</w:t>
            </w:r>
          </w:p>
        </w:tc>
        <w:tc>
          <w:tcPr>
            <w:tcW w:w="2640" w:type="dxa"/>
          </w:tcPr>
          <w:p w14:paraId="6CBD3E0D"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w:t>
            </w:r>
          </w:p>
        </w:tc>
        <w:tc>
          <w:tcPr>
            <w:tcW w:w="3182" w:type="dxa"/>
          </w:tcPr>
          <w:p w14:paraId="33025E7A"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4</w:t>
            </w:r>
          </w:p>
        </w:tc>
      </w:tr>
      <w:tr w:rsidR="000A56A4" w:rsidRPr="00CD516F" w14:paraId="5A56406C" w14:textId="77777777" w:rsidTr="0049644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479" w:type="dxa"/>
          </w:tcPr>
          <w:p w14:paraId="00CD344C" w14:textId="77777777" w:rsidR="000A56A4" w:rsidRPr="00CE1F27" w:rsidRDefault="000A56A4"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Benzodiazepines</w:t>
            </w:r>
          </w:p>
        </w:tc>
        <w:tc>
          <w:tcPr>
            <w:tcW w:w="2640" w:type="dxa"/>
          </w:tcPr>
          <w:p w14:paraId="5B5BFC95"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w:t>
            </w:r>
          </w:p>
        </w:tc>
        <w:tc>
          <w:tcPr>
            <w:tcW w:w="3182" w:type="dxa"/>
          </w:tcPr>
          <w:p w14:paraId="72F5CA13"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w:t>
            </w:r>
          </w:p>
        </w:tc>
      </w:tr>
      <w:tr w:rsidR="000A56A4" w:rsidRPr="00CD516F" w14:paraId="6896C858" w14:textId="77777777" w:rsidTr="0049644F">
        <w:trPr>
          <w:trHeight w:val="383"/>
        </w:trPr>
        <w:tc>
          <w:tcPr>
            <w:cnfStyle w:val="001000000000" w:firstRow="0" w:lastRow="0" w:firstColumn="1" w:lastColumn="0" w:oddVBand="0" w:evenVBand="0" w:oddHBand="0" w:evenHBand="0" w:firstRowFirstColumn="0" w:firstRowLastColumn="0" w:lastRowFirstColumn="0" w:lastRowLastColumn="0"/>
            <w:tcW w:w="2479" w:type="dxa"/>
          </w:tcPr>
          <w:p w14:paraId="39F26373" w14:textId="77777777" w:rsidR="000A56A4" w:rsidRPr="00CE1F27" w:rsidRDefault="000A56A4"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Beta-blockers</w:t>
            </w:r>
          </w:p>
        </w:tc>
        <w:tc>
          <w:tcPr>
            <w:tcW w:w="2640" w:type="dxa"/>
          </w:tcPr>
          <w:p w14:paraId="22DE020E"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9</w:t>
            </w:r>
          </w:p>
        </w:tc>
        <w:tc>
          <w:tcPr>
            <w:tcW w:w="3182" w:type="dxa"/>
          </w:tcPr>
          <w:p w14:paraId="3A018D4E"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18</w:t>
            </w:r>
          </w:p>
        </w:tc>
      </w:tr>
      <w:tr w:rsidR="000A56A4" w:rsidRPr="00CD516F" w14:paraId="29708DB7" w14:textId="77777777" w:rsidTr="0049644F">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479" w:type="dxa"/>
          </w:tcPr>
          <w:p w14:paraId="7B90BE18" w14:textId="77777777" w:rsidR="000A56A4" w:rsidRPr="00CE1F27" w:rsidRDefault="000A56A4"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CCB</w:t>
            </w:r>
          </w:p>
        </w:tc>
        <w:tc>
          <w:tcPr>
            <w:tcW w:w="2640" w:type="dxa"/>
          </w:tcPr>
          <w:p w14:paraId="7AD98EA9"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18</w:t>
            </w:r>
          </w:p>
        </w:tc>
        <w:tc>
          <w:tcPr>
            <w:tcW w:w="3182" w:type="dxa"/>
          </w:tcPr>
          <w:p w14:paraId="0742D1A0"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36</w:t>
            </w:r>
          </w:p>
        </w:tc>
      </w:tr>
      <w:tr w:rsidR="000A56A4" w:rsidRPr="00CD516F" w14:paraId="5FA5C8F5" w14:textId="77777777" w:rsidTr="0049644F">
        <w:trPr>
          <w:trHeight w:val="383"/>
        </w:trPr>
        <w:tc>
          <w:tcPr>
            <w:cnfStyle w:val="001000000000" w:firstRow="0" w:lastRow="0" w:firstColumn="1" w:lastColumn="0" w:oddVBand="0" w:evenVBand="0" w:oddHBand="0" w:evenHBand="0" w:firstRowFirstColumn="0" w:firstRowLastColumn="0" w:lastRowFirstColumn="0" w:lastRowLastColumn="0"/>
            <w:tcW w:w="2479" w:type="dxa"/>
          </w:tcPr>
          <w:p w14:paraId="5DF96DDC" w14:textId="77777777" w:rsidR="000A56A4" w:rsidRPr="00CE1F27" w:rsidRDefault="000A56A4"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Diuretics</w:t>
            </w:r>
          </w:p>
        </w:tc>
        <w:tc>
          <w:tcPr>
            <w:tcW w:w="2640" w:type="dxa"/>
          </w:tcPr>
          <w:p w14:paraId="44F87C98"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3</w:t>
            </w:r>
          </w:p>
        </w:tc>
        <w:tc>
          <w:tcPr>
            <w:tcW w:w="3182" w:type="dxa"/>
          </w:tcPr>
          <w:p w14:paraId="0BD0ADBC"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6</w:t>
            </w:r>
          </w:p>
        </w:tc>
      </w:tr>
      <w:tr w:rsidR="000A56A4" w:rsidRPr="00CD516F" w14:paraId="077069EC" w14:textId="77777777" w:rsidTr="0049644F">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479" w:type="dxa"/>
          </w:tcPr>
          <w:p w14:paraId="761B39AA" w14:textId="77777777" w:rsidR="000A56A4" w:rsidRPr="00CE1F27" w:rsidRDefault="000A56A4"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Drugs for respiratory conditions</w:t>
            </w:r>
          </w:p>
        </w:tc>
        <w:tc>
          <w:tcPr>
            <w:tcW w:w="2640" w:type="dxa"/>
          </w:tcPr>
          <w:p w14:paraId="0D8026B9"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12</w:t>
            </w:r>
          </w:p>
        </w:tc>
        <w:tc>
          <w:tcPr>
            <w:tcW w:w="3182" w:type="dxa"/>
          </w:tcPr>
          <w:p w14:paraId="085A3358"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24</w:t>
            </w:r>
          </w:p>
        </w:tc>
      </w:tr>
      <w:tr w:rsidR="000A56A4" w:rsidRPr="00CD516F" w14:paraId="76CEEFEC" w14:textId="77777777" w:rsidTr="0049644F">
        <w:trPr>
          <w:trHeight w:val="383"/>
        </w:trPr>
        <w:tc>
          <w:tcPr>
            <w:cnfStyle w:val="001000000000" w:firstRow="0" w:lastRow="0" w:firstColumn="1" w:lastColumn="0" w:oddVBand="0" w:evenVBand="0" w:oddHBand="0" w:evenHBand="0" w:firstRowFirstColumn="0" w:firstRowLastColumn="0" w:lastRowFirstColumn="0" w:lastRowLastColumn="0"/>
            <w:tcW w:w="2479" w:type="dxa"/>
          </w:tcPr>
          <w:p w14:paraId="7E9C49FD" w14:textId="77777777" w:rsidR="000A56A4" w:rsidRPr="00CE1F27" w:rsidRDefault="000A56A4"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Hypoglycemics</w:t>
            </w:r>
          </w:p>
        </w:tc>
        <w:tc>
          <w:tcPr>
            <w:tcW w:w="2640" w:type="dxa"/>
          </w:tcPr>
          <w:p w14:paraId="4CCF6526"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29</w:t>
            </w:r>
          </w:p>
        </w:tc>
        <w:tc>
          <w:tcPr>
            <w:tcW w:w="3182" w:type="dxa"/>
          </w:tcPr>
          <w:p w14:paraId="4B682E8F"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58</w:t>
            </w:r>
          </w:p>
        </w:tc>
      </w:tr>
      <w:tr w:rsidR="000A56A4" w:rsidRPr="00CD516F" w14:paraId="19BB6D1D" w14:textId="77777777" w:rsidTr="0049644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479" w:type="dxa"/>
          </w:tcPr>
          <w:p w14:paraId="7BD737FA" w14:textId="39EAC9E5" w:rsidR="000A56A4" w:rsidRPr="00CE1F27" w:rsidRDefault="00C15F90"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Hypolipidemic</w:t>
            </w:r>
          </w:p>
        </w:tc>
        <w:tc>
          <w:tcPr>
            <w:tcW w:w="2640" w:type="dxa"/>
          </w:tcPr>
          <w:p w14:paraId="0A8B6CC8"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18</w:t>
            </w:r>
          </w:p>
        </w:tc>
        <w:tc>
          <w:tcPr>
            <w:tcW w:w="3182" w:type="dxa"/>
          </w:tcPr>
          <w:p w14:paraId="21D8EAFB"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36</w:t>
            </w:r>
          </w:p>
        </w:tc>
      </w:tr>
      <w:tr w:rsidR="000A56A4" w:rsidRPr="00CD516F" w14:paraId="25EDC2EE" w14:textId="77777777" w:rsidTr="0049644F">
        <w:trPr>
          <w:trHeight w:val="383"/>
        </w:trPr>
        <w:tc>
          <w:tcPr>
            <w:cnfStyle w:val="001000000000" w:firstRow="0" w:lastRow="0" w:firstColumn="1" w:lastColumn="0" w:oddVBand="0" w:evenVBand="0" w:oddHBand="0" w:evenHBand="0" w:firstRowFirstColumn="0" w:firstRowLastColumn="0" w:lastRowFirstColumn="0" w:lastRowLastColumn="0"/>
            <w:tcW w:w="2479" w:type="dxa"/>
          </w:tcPr>
          <w:p w14:paraId="4655A16A" w14:textId="77777777" w:rsidR="000A56A4" w:rsidRPr="00CE1F27" w:rsidRDefault="000A56A4" w:rsidP="00F64B2D">
            <w:pPr>
              <w:pStyle w:val="NoSpacing"/>
              <w:spacing w:line="360" w:lineRule="auto"/>
              <w:rPr>
                <w:rFonts w:ascii="Times New Roman" w:hAnsi="Times New Roman" w:cs="Times New Roman"/>
                <w:b w:val="0"/>
                <w:bCs w:val="0"/>
                <w:sz w:val="24"/>
                <w:szCs w:val="24"/>
              </w:rPr>
            </w:pPr>
            <w:r w:rsidRPr="00CE1F27">
              <w:rPr>
                <w:rFonts w:ascii="Times New Roman" w:hAnsi="Times New Roman" w:cs="Times New Roman"/>
                <w:sz w:val="24"/>
                <w:szCs w:val="24"/>
              </w:rPr>
              <w:t>Steroids</w:t>
            </w:r>
          </w:p>
        </w:tc>
        <w:tc>
          <w:tcPr>
            <w:tcW w:w="2640" w:type="dxa"/>
          </w:tcPr>
          <w:p w14:paraId="5E1E3BF8"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w:t>
            </w:r>
          </w:p>
        </w:tc>
        <w:tc>
          <w:tcPr>
            <w:tcW w:w="3182" w:type="dxa"/>
          </w:tcPr>
          <w:p w14:paraId="48EF787A"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4</w:t>
            </w:r>
          </w:p>
        </w:tc>
      </w:tr>
    </w:tbl>
    <w:p w14:paraId="2D5BD970" w14:textId="77777777" w:rsidR="000A56A4" w:rsidRPr="00CD516F" w:rsidRDefault="000A56A4" w:rsidP="00F64B2D">
      <w:pPr>
        <w:spacing w:line="360" w:lineRule="auto"/>
        <w:jc w:val="both"/>
        <w:rPr>
          <w:rFonts w:ascii="Times New Roman" w:eastAsia="SimSun" w:hAnsi="Times New Roman" w:cs="Times New Roman"/>
          <w:sz w:val="24"/>
          <w:szCs w:val="24"/>
        </w:rPr>
      </w:pPr>
      <w:r w:rsidRPr="00CD516F">
        <w:rPr>
          <w:rFonts w:ascii="Times New Roman" w:hAnsi="Times New Roman" w:cs="Times New Roman"/>
          <w:b/>
          <w:sz w:val="24"/>
          <w:szCs w:val="24"/>
          <w:u w:val="single"/>
        </w:rPr>
        <w:fldChar w:fldCharType="begin"/>
      </w:r>
      <w:r w:rsidRPr="00CD516F">
        <w:rPr>
          <w:rFonts w:ascii="Times New Roman" w:hAnsi="Times New Roman" w:cs="Times New Roman"/>
          <w:b/>
          <w:sz w:val="24"/>
          <w:szCs w:val="24"/>
          <w:u w:val="single"/>
        </w:rPr>
        <w:instrText xml:space="preserve"> LINK Excel.Sheet.12 "C:\\Users\\User\\Downloads\\Project nightfall 1.0.xlsx" "Sheet3!R2C2:R7C4" \a \f 5 \h  \* MERGEFORMAT </w:instrText>
      </w:r>
      <w:r w:rsidRPr="00CD516F">
        <w:rPr>
          <w:rFonts w:ascii="Times New Roman" w:hAnsi="Times New Roman" w:cs="Times New Roman"/>
          <w:b/>
          <w:sz w:val="24"/>
          <w:szCs w:val="24"/>
          <w:u w:val="single"/>
        </w:rPr>
        <w:fldChar w:fldCharType="separate"/>
      </w:r>
    </w:p>
    <w:p w14:paraId="0C88BD53" w14:textId="77777777" w:rsidR="00C15F90" w:rsidRDefault="000A56A4" w:rsidP="00F64B2D">
      <w:pPr>
        <w:spacing w:line="360" w:lineRule="auto"/>
        <w:jc w:val="both"/>
        <w:rPr>
          <w:rFonts w:ascii="Times New Roman" w:hAnsi="Times New Roman" w:cs="Times New Roman"/>
          <w:b/>
          <w:bCs/>
          <w:sz w:val="24"/>
          <w:szCs w:val="24"/>
        </w:rPr>
      </w:pPr>
      <w:r w:rsidRPr="00CD516F">
        <w:rPr>
          <w:rFonts w:ascii="Times New Roman" w:hAnsi="Times New Roman" w:cs="Times New Roman"/>
          <w:b/>
          <w:sz w:val="24"/>
          <w:szCs w:val="24"/>
          <w:u w:val="single"/>
        </w:rPr>
        <w:fldChar w:fldCharType="end"/>
      </w:r>
      <w:r w:rsidRPr="00CD516F">
        <w:rPr>
          <w:rFonts w:ascii="Times New Roman" w:hAnsi="Times New Roman" w:cs="Times New Roman"/>
          <w:b/>
          <w:bCs/>
          <w:sz w:val="24"/>
          <w:szCs w:val="24"/>
        </w:rPr>
        <w:t xml:space="preserve"> </w:t>
      </w:r>
    </w:p>
    <w:p w14:paraId="37B16146" w14:textId="5B5BDB25" w:rsidR="000A56A4" w:rsidRPr="00CD516F" w:rsidRDefault="000A56A4" w:rsidP="00F64B2D">
      <w:pPr>
        <w:spacing w:line="360" w:lineRule="auto"/>
        <w:jc w:val="both"/>
        <w:rPr>
          <w:rFonts w:ascii="Times New Roman" w:hAnsi="Times New Roman" w:cs="Times New Roman"/>
          <w:b/>
          <w:bCs/>
          <w:sz w:val="24"/>
          <w:szCs w:val="24"/>
        </w:rPr>
      </w:pPr>
      <w:r w:rsidRPr="00CD516F">
        <w:rPr>
          <w:rFonts w:ascii="Times New Roman" w:hAnsi="Times New Roman" w:cs="Times New Roman"/>
          <w:b/>
          <w:bCs/>
          <w:sz w:val="24"/>
          <w:szCs w:val="24"/>
        </w:rPr>
        <w:t xml:space="preserve">Percentage of risk factors in patients included in </w:t>
      </w:r>
      <w:r w:rsidR="0061754D">
        <w:rPr>
          <w:rFonts w:ascii="Times New Roman" w:hAnsi="Times New Roman" w:cs="Times New Roman"/>
          <w:b/>
          <w:bCs/>
          <w:sz w:val="24"/>
          <w:szCs w:val="24"/>
        </w:rPr>
        <w:t xml:space="preserve">the </w:t>
      </w:r>
      <w:r w:rsidRPr="00CD516F">
        <w:rPr>
          <w:rFonts w:ascii="Times New Roman" w:hAnsi="Times New Roman" w:cs="Times New Roman"/>
          <w:b/>
          <w:bCs/>
          <w:sz w:val="24"/>
          <w:szCs w:val="24"/>
        </w:rPr>
        <w:t>study:</w:t>
      </w:r>
    </w:p>
    <w:p w14:paraId="2AED8E20" w14:textId="77777777" w:rsidR="000A56A4" w:rsidRDefault="000A56A4" w:rsidP="00F64B2D">
      <w:pPr>
        <w:pStyle w:val="NoSpacing"/>
        <w:spacing w:line="360" w:lineRule="auto"/>
        <w:jc w:val="both"/>
        <w:rPr>
          <w:rFonts w:ascii="Times New Roman" w:hAnsi="Times New Roman" w:cs="Times New Roman"/>
          <w:sz w:val="24"/>
          <w:szCs w:val="24"/>
        </w:rPr>
      </w:pPr>
      <w:r w:rsidRPr="00CD516F">
        <w:rPr>
          <w:rFonts w:ascii="Times New Roman" w:hAnsi="Times New Roman" w:cs="Times New Roman"/>
          <w:sz w:val="24"/>
          <w:szCs w:val="24"/>
        </w:rPr>
        <w:t xml:space="preserve">The distribution of risk factors among the 50 patients was as follows: 62% had diabetes mellitus, 56% had hypertension, 10% had asthma, and 10% had ischemic heart disease. Arthritis, dementia, and Parkinson's disease were each present in 6% of patients. Chronic hyponatremia, chronic liver disease, tuberculosis, and hypothyroidism were each found in 4% of patients, while chronic kidney </w:t>
      </w:r>
      <w:r w:rsidRPr="00CD516F">
        <w:rPr>
          <w:rFonts w:ascii="Times New Roman" w:hAnsi="Times New Roman" w:cs="Times New Roman"/>
          <w:sz w:val="24"/>
          <w:szCs w:val="24"/>
        </w:rPr>
        <w:lastRenderedPageBreak/>
        <w:t>disease, cerebrovascular accident, and hyperthyroidism were each present in 2% of patients</w:t>
      </w:r>
      <w:r>
        <w:rPr>
          <w:rFonts w:ascii="Times New Roman" w:hAnsi="Times New Roman" w:cs="Times New Roman"/>
          <w:sz w:val="24"/>
          <w:szCs w:val="24"/>
        </w:rPr>
        <w:t>,</w:t>
      </w:r>
      <w:r w:rsidRPr="001B30AC">
        <w:rPr>
          <w:rFonts w:ascii="Times New Roman" w:hAnsi="Times New Roman" w:cs="Times New Roman"/>
          <w:sz w:val="24"/>
          <w:szCs w:val="24"/>
        </w:rPr>
        <w:t xml:space="preserve"> </w:t>
      </w:r>
      <w:r>
        <w:rPr>
          <w:rFonts w:ascii="Times New Roman" w:hAnsi="Times New Roman" w:cs="Times New Roman"/>
          <w:sz w:val="24"/>
          <w:szCs w:val="24"/>
        </w:rPr>
        <w:t xml:space="preserve">details </w:t>
      </w:r>
      <w:r>
        <w:rPr>
          <w:rFonts w:ascii="Times New Roman" w:hAnsi="Times New Roman" w:cs="Times New Roman"/>
          <w:sz w:val="24"/>
        </w:rPr>
        <w:t>depicted in Table 3</w:t>
      </w:r>
      <w:r w:rsidRPr="00CD516F">
        <w:rPr>
          <w:rFonts w:ascii="Times New Roman" w:hAnsi="Times New Roman" w:cs="Times New Roman"/>
          <w:sz w:val="24"/>
          <w:szCs w:val="24"/>
        </w:rPr>
        <w:t>.</w:t>
      </w:r>
    </w:p>
    <w:p w14:paraId="76723757" w14:textId="77777777" w:rsidR="000A56A4" w:rsidRPr="001B30AC" w:rsidRDefault="000A56A4" w:rsidP="00F64B2D">
      <w:pPr>
        <w:pStyle w:val="NoSpacing"/>
        <w:spacing w:line="360" w:lineRule="auto"/>
        <w:jc w:val="both"/>
        <w:rPr>
          <w:rFonts w:ascii="Times New Roman" w:hAnsi="Times New Roman" w:cs="Times New Roman"/>
          <w:b/>
          <w:bCs/>
          <w:sz w:val="24"/>
          <w:szCs w:val="24"/>
        </w:rPr>
      </w:pPr>
    </w:p>
    <w:tbl>
      <w:tblPr>
        <w:tblStyle w:val="LightShading"/>
        <w:tblW w:w="0" w:type="auto"/>
        <w:tblLook w:val="04A0" w:firstRow="1" w:lastRow="0" w:firstColumn="1" w:lastColumn="0" w:noHBand="0" w:noVBand="1"/>
      </w:tblPr>
      <w:tblGrid>
        <w:gridCol w:w="2366"/>
        <w:gridCol w:w="2160"/>
        <w:gridCol w:w="3978"/>
      </w:tblGrid>
      <w:tr w:rsidR="000A56A4" w:rsidRPr="00CE1F27" w14:paraId="2B145866" w14:textId="77777777" w:rsidTr="0049644F">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504" w:type="dxa"/>
            <w:gridSpan w:val="3"/>
            <w:shd w:val="clear" w:color="auto" w:fill="7F7F7F" w:themeFill="text1" w:themeFillTint="80"/>
          </w:tcPr>
          <w:p w14:paraId="16C1FD05" w14:textId="3B174C8B" w:rsidR="000A56A4" w:rsidRPr="00CE1F27" w:rsidRDefault="000A56A4" w:rsidP="00F64B2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Table 3: </w:t>
            </w:r>
            <w:r w:rsidRPr="00CD516F">
              <w:rPr>
                <w:rFonts w:ascii="Times New Roman" w:hAnsi="Times New Roman" w:cs="Times New Roman"/>
                <w:sz w:val="24"/>
                <w:szCs w:val="24"/>
              </w:rPr>
              <w:t xml:space="preserve">Percentage of risk factors in patients included in </w:t>
            </w:r>
            <w:r w:rsidR="0061754D">
              <w:rPr>
                <w:rFonts w:ascii="Times New Roman" w:hAnsi="Times New Roman" w:cs="Times New Roman"/>
                <w:sz w:val="24"/>
                <w:szCs w:val="24"/>
              </w:rPr>
              <w:t xml:space="preserve">the </w:t>
            </w:r>
            <w:r w:rsidRPr="00CD516F">
              <w:rPr>
                <w:rFonts w:ascii="Times New Roman" w:hAnsi="Times New Roman" w:cs="Times New Roman"/>
                <w:sz w:val="24"/>
                <w:szCs w:val="24"/>
              </w:rPr>
              <w:t>study</w:t>
            </w:r>
          </w:p>
        </w:tc>
      </w:tr>
      <w:tr w:rsidR="000A56A4" w:rsidRPr="00CE1F27" w14:paraId="5B4A15BD" w14:textId="77777777" w:rsidTr="0049644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366" w:type="dxa"/>
          </w:tcPr>
          <w:p w14:paraId="469001A5" w14:textId="77777777" w:rsidR="000A56A4" w:rsidRPr="00CE1F27" w:rsidRDefault="000A56A4" w:rsidP="00F64B2D">
            <w:pPr>
              <w:pStyle w:val="NoSpacing"/>
              <w:spacing w:line="360" w:lineRule="auto"/>
              <w:rPr>
                <w:rFonts w:ascii="Times New Roman" w:hAnsi="Times New Roman" w:cs="Times New Roman"/>
                <w:b w:val="0"/>
                <w:sz w:val="24"/>
                <w:szCs w:val="24"/>
              </w:rPr>
            </w:pPr>
            <w:r w:rsidRPr="00CE1F27">
              <w:rPr>
                <w:rFonts w:ascii="Times New Roman" w:hAnsi="Times New Roman" w:cs="Times New Roman"/>
                <w:sz w:val="24"/>
                <w:szCs w:val="24"/>
              </w:rPr>
              <w:t>Risk factors</w:t>
            </w:r>
          </w:p>
        </w:tc>
        <w:tc>
          <w:tcPr>
            <w:tcW w:w="2160" w:type="dxa"/>
          </w:tcPr>
          <w:p w14:paraId="1D9BE073"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Number of patients</w:t>
            </w:r>
          </w:p>
        </w:tc>
        <w:tc>
          <w:tcPr>
            <w:tcW w:w="3976" w:type="dxa"/>
          </w:tcPr>
          <w:p w14:paraId="7FFE5684"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Percentage</w:t>
            </w:r>
          </w:p>
        </w:tc>
      </w:tr>
      <w:tr w:rsidR="000A56A4" w:rsidRPr="00CE1F27" w14:paraId="6F38BA4E" w14:textId="77777777" w:rsidTr="0049644F">
        <w:trPr>
          <w:trHeight w:val="395"/>
        </w:trPr>
        <w:tc>
          <w:tcPr>
            <w:cnfStyle w:val="001000000000" w:firstRow="0" w:lastRow="0" w:firstColumn="1" w:lastColumn="0" w:oddVBand="0" w:evenVBand="0" w:oddHBand="0" w:evenHBand="0" w:firstRowFirstColumn="0" w:firstRowLastColumn="0" w:lastRowFirstColumn="0" w:lastRowLastColumn="0"/>
            <w:tcW w:w="2366" w:type="dxa"/>
          </w:tcPr>
          <w:p w14:paraId="4430E361" w14:textId="77777777"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Arthritis</w:t>
            </w:r>
          </w:p>
        </w:tc>
        <w:tc>
          <w:tcPr>
            <w:tcW w:w="2160" w:type="dxa"/>
          </w:tcPr>
          <w:p w14:paraId="228FD369"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3</w:t>
            </w:r>
          </w:p>
        </w:tc>
        <w:tc>
          <w:tcPr>
            <w:tcW w:w="3976" w:type="dxa"/>
          </w:tcPr>
          <w:p w14:paraId="02AE2E74"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6%</w:t>
            </w:r>
          </w:p>
        </w:tc>
      </w:tr>
      <w:tr w:rsidR="000A56A4" w:rsidRPr="00CE1F27" w14:paraId="1DB0A2C2" w14:textId="77777777" w:rsidTr="0049644F">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366" w:type="dxa"/>
          </w:tcPr>
          <w:p w14:paraId="6E503BF2" w14:textId="77777777"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DM</w:t>
            </w:r>
          </w:p>
        </w:tc>
        <w:tc>
          <w:tcPr>
            <w:tcW w:w="2160" w:type="dxa"/>
          </w:tcPr>
          <w:p w14:paraId="17189C31"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31</w:t>
            </w:r>
          </w:p>
        </w:tc>
        <w:tc>
          <w:tcPr>
            <w:tcW w:w="3976" w:type="dxa"/>
          </w:tcPr>
          <w:p w14:paraId="262CBF39"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62%</w:t>
            </w:r>
          </w:p>
        </w:tc>
      </w:tr>
      <w:tr w:rsidR="000A56A4" w:rsidRPr="00CE1F27" w14:paraId="1EF379D2" w14:textId="77777777" w:rsidTr="0049644F">
        <w:trPr>
          <w:trHeight w:val="395"/>
        </w:trPr>
        <w:tc>
          <w:tcPr>
            <w:cnfStyle w:val="001000000000" w:firstRow="0" w:lastRow="0" w:firstColumn="1" w:lastColumn="0" w:oddVBand="0" w:evenVBand="0" w:oddHBand="0" w:evenHBand="0" w:firstRowFirstColumn="0" w:firstRowLastColumn="0" w:lastRowFirstColumn="0" w:lastRowLastColumn="0"/>
            <w:tcW w:w="2366" w:type="dxa"/>
          </w:tcPr>
          <w:p w14:paraId="1C60B708" w14:textId="77777777"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HTN</w:t>
            </w:r>
          </w:p>
        </w:tc>
        <w:tc>
          <w:tcPr>
            <w:tcW w:w="2160" w:type="dxa"/>
          </w:tcPr>
          <w:p w14:paraId="455A7D7B"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28</w:t>
            </w:r>
          </w:p>
        </w:tc>
        <w:tc>
          <w:tcPr>
            <w:tcW w:w="3976" w:type="dxa"/>
          </w:tcPr>
          <w:p w14:paraId="3B8CADC7"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56%</w:t>
            </w:r>
          </w:p>
        </w:tc>
      </w:tr>
      <w:tr w:rsidR="000A56A4" w:rsidRPr="00CE1F27" w14:paraId="5C1B647A" w14:textId="77777777" w:rsidTr="0049644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366" w:type="dxa"/>
          </w:tcPr>
          <w:p w14:paraId="7D952E8C" w14:textId="77777777"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Asthma</w:t>
            </w:r>
          </w:p>
        </w:tc>
        <w:tc>
          <w:tcPr>
            <w:tcW w:w="2160" w:type="dxa"/>
          </w:tcPr>
          <w:p w14:paraId="5F27B914"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5</w:t>
            </w:r>
          </w:p>
        </w:tc>
        <w:tc>
          <w:tcPr>
            <w:tcW w:w="3976" w:type="dxa"/>
          </w:tcPr>
          <w:p w14:paraId="11F416CD"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10%</w:t>
            </w:r>
          </w:p>
        </w:tc>
      </w:tr>
      <w:tr w:rsidR="000A56A4" w:rsidRPr="00CE1F27" w14:paraId="76592925" w14:textId="77777777" w:rsidTr="0049644F">
        <w:trPr>
          <w:trHeight w:val="379"/>
        </w:trPr>
        <w:tc>
          <w:tcPr>
            <w:cnfStyle w:val="001000000000" w:firstRow="0" w:lastRow="0" w:firstColumn="1" w:lastColumn="0" w:oddVBand="0" w:evenVBand="0" w:oddHBand="0" w:evenHBand="0" w:firstRowFirstColumn="0" w:firstRowLastColumn="0" w:lastRowFirstColumn="0" w:lastRowLastColumn="0"/>
            <w:tcW w:w="2366" w:type="dxa"/>
          </w:tcPr>
          <w:p w14:paraId="21EA8A64" w14:textId="28971404"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C</w:t>
            </w:r>
            <w:r w:rsidR="008B0E90">
              <w:rPr>
                <w:rFonts w:ascii="Times New Roman" w:hAnsi="Times New Roman" w:cs="Times New Roman"/>
                <w:sz w:val="24"/>
                <w:szCs w:val="24"/>
              </w:rPr>
              <w:t>hronic</w:t>
            </w:r>
            <w:r w:rsidRPr="00CE1F27">
              <w:rPr>
                <w:rFonts w:ascii="Times New Roman" w:hAnsi="Times New Roman" w:cs="Times New Roman"/>
                <w:sz w:val="24"/>
                <w:szCs w:val="24"/>
              </w:rPr>
              <w:t xml:space="preserve"> </w:t>
            </w:r>
            <w:r w:rsidR="00C15F90" w:rsidRPr="00CE1F27">
              <w:rPr>
                <w:rFonts w:ascii="Times New Roman" w:hAnsi="Times New Roman" w:cs="Times New Roman"/>
                <w:sz w:val="24"/>
                <w:szCs w:val="24"/>
              </w:rPr>
              <w:t>Hyp</w:t>
            </w:r>
            <w:r w:rsidR="00C15F90">
              <w:rPr>
                <w:rFonts w:ascii="Times New Roman" w:hAnsi="Times New Roman" w:cs="Times New Roman"/>
                <w:sz w:val="24"/>
                <w:szCs w:val="24"/>
              </w:rPr>
              <w:t>onatremia</w:t>
            </w:r>
            <w:r>
              <w:rPr>
                <w:rFonts w:ascii="Times New Roman" w:hAnsi="Times New Roman" w:cs="Times New Roman"/>
                <w:sz w:val="24"/>
                <w:szCs w:val="24"/>
              </w:rPr>
              <w:t xml:space="preserve"> </w:t>
            </w:r>
          </w:p>
        </w:tc>
        <w:tc>
          <w:tcPr>
            <w:tcW w:w="2160" w:type="dxa"/>
          </w:tcPr>
          <w:p w14:paraId="3DCBF1A6"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w:t>
            </w:r>
          </w:p>
        </w:tc>
        <w:tc>
          <w:tcPr>
            <w:tcW w:w="3976" w:type="dxa"/>
          </w:tcPr>
          <w:p w14:paraId="5402468B"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4%</w:t>
            </w:r>
          </w:p>
        </w:tc>
      </w:tr>
      <w:tr w:rsidR="000A56A4" w:rsidRPr="00CE1F27" w14:paraId="3AF150E6" w14:textId="77777777" w:rsidTr="0049644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366" w:type="dxa"/>
          </w:tcPr>
          <w:p w14:paraId="558C6ACC" w14:textId="77777777"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CKD</w:t>
            </w:r>
          </w:p>
        </w:tc>
        <w:tc>
          <w:tcPr>
            <w:tcW w:w="2160" w:type="dxa"/>
          </w:tcPr>
          <w:p w14:paraId="06EA05C8"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w:t>
            </w:r>
          </w:p>
        </w:tc>
        <w:tc>
          <w:tcPr>
            <w:tcW w:w="3976" w:type="dxa"/>
          </w:tcPr>
          <w:p w14:paraId="5AEC6BD2"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w:t>
            </w:r>
          </w:p>
        </w:tc>
      </w:tr>
      <w:tr w:rsidR="000A56A4" w:rsidRPr="00CE1F27" w14:paraId="11066619" w14:textId="77777777" w:rsidTr="0049644F">
        <w:trPr>
          <w:trHeight w:val="395"/>
        </w:trPr>
        <w:tc>
          <w:tcPr>
            <w:cnfStyle w:val="001000000000" w:firstRow="0" w:lastRow="0" w:firstColumn="1" w:lastColumn="0" w:oddVBand="0" w:evenVBand="0" w:oddHBand="0" w:evenHBand="0" w:firstRowFirstColumn="0" w:firstRowLastColumn="0" w:lastRowFirstColumn="0" w:lastRowLastColumn="0"/>
            <w:tcW w:w="2366" w:type="dxa"/>
          </w:tcPr>
          <w:p w14:paraId="56B959D3" w14:textId="77777777"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CLD</w:t>
            </w:r>
          </w:p>
        </w:tc>
        <w:tc>
          <w:tcPr>
            <w:tcW w:w="2160" w:type="dxa"/>
          </w:tcPr>
          <w:p w14:paraId="1FB7DE6D"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w:t>
            </w:r>
          </w:p>
        </w:tc>
        <w:tc>
          <w:tcPr>
            <w:tcW w:w="3976" w:type="dxa"/>
          </w:tcPr>
          <w:p w14:paraId="6BDCCF37"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4%</w:t>
            </w:r>
          </w:p>
        </w:tc>
      </w:tr>
      <w:tr w:rsidR="000A56A4" w:rsidRPr="00CE1F27" w14:paraId="71D06CA8" w14:textId="77777777" w:rsidTr="0049644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366" w:type="dxa"/>
          </w:tcPr>
          <w:p w14:paraId="3D877CF6" w14:textId="77777777"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CVA</w:t>
            </w:r>
          </w:p>
        </w:tc>
        <w:tc>
          <w:tcPr>
            <w:tcW w:w="2160" w:type="dxa"/>
          </w:tcPr>
          <w:p w14:paraId="11D1C5D5"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w:t>
            </w:r>
          </w:p>
        </w:tc>
        <w:tc>
          <w:tcPr>
            <w:tcW w:w="3976" w:type="dxa"/>
          </w:tcPr>
          <w:p w14:paraId="379F3566"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w:t>
            </w:r>
          </w:p>
        </w:tc>
      </w:tr>
      <w:tr w:rsidR="000A56A4" w:rsidRPr="00CE1F27" w14:paraId="408FD7DE" w14:textId="77777777" w:rsidTr="0049644F">
        <w:trPr>
          <w:trHeight w:val="379"/>
        </w:trPr>
        <w:tc>
          <w:tcPr>
            <w:cnfStyle w:val="001000000000" w:firstRow="0" w:lastRow="0" w:firstColumn="1" w:lastColumn="0" w:oddVBand="0" w:evenVBand="0" w:oddHBand="0" w:evenHBand="0" w:firstRowFirstColumn="0" w:firstRowLastColumn="0" w:lastRowFirstColumn="0" w:lastRowLastColumn="0"/>
            <w:tcW w:w="2366" w:type="dxa"/>
          </w:tcPr>
          <w:p w14:paraId="63E56ABB" w14:textId="77777777"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Dementia</w:t>
            </w:r>
          </w:p>
        </w:tc>
        <w:tc>
          <w:tcPr>
            <w:tcW w:w="2160" w:type="dxa"/>
          </w:tcPr>
          <w:p w14:paraId="733C71F4"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3</w:t>
            </w:r>
          </w:p>
        </w:tc>
        <w:tc>
          <w:tcPr>
            <w:tcW w:w="3976" w:type="dxa"/>
          </w:tcPr>
          <w:p w14:paraId="70EC9EAA"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6%</w:t>
            </w:r>
          </w:p>
        </w:tc>
      </w:tr>
      <w:tr w:rsidR="000A56A4" w:rsidRPr="00CE1F27" w14:paraId="7A1794E2" w14:textId="77777777" w:rsidTr="0049644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366" w:type="dxa"/>
          </w:tcPr>
          <w:p w14:paraId="69594014" w14:textId="77777777"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Hypothyroidism</w:t>
            </w:r>
          </w:p>
        </w:tc>
        <w:tc>
          <w:tcPr>
            <w:tcW w:w="2160" w:type="dxa"/>
          </w:tcPr>
          <w:p w14:paraId="1FFC36B4"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w:t>
            </w:r>
          </w:p>
        </w:tc>
        <w:tc>
          <w:tcPr>
            <w:tcW w:w="3976" w:type="dxa"/>
          </w:tcPr>
          <w:p w14:paraId="29CB5F66"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4%</w:t>
            </w:r>
          </w:p>
        </w:tc>
      </w:tr>
      <w:tr w:rsidR="000A56A4" w:rsidRPr="00CE1F27" w14:paraId="062C32A8" w14:textId="77777777" w:rsidTr="0049644F">
        <w:trPr>
          <w:trHeight w:val="395"/>
        </w:trPr>
        <w:tc>
          <w:tcPr>
            <w:cnfStyle w:val="001000000000" w:firstRow="0" w:lastRow="0" w:firstColumn="1" w:lastColumn="0" w:oddVBand="0" w:evenVBand="0" w:oddHBand="0" w:evenHBand="0" w:firstRowFirstColumn="0" w:firstRowLastColumn="0" w:lastRowFirstColumn="0" w:lastRowLastColumn="0"/>
            <w:tcW w:w="2366" w:type="dxa"/>
          </w:tcPr>
          <w:p w14:paraId="75B79138" w14:textId="77777777"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Hyperthyroidism</w:t>
            </w:r>
          </w:p>
        </w:tc>
        <w:tc>
          <w:tcPr>
            <w:tcW w:w="2160" w:type="dxa"/>
          </w:tcPr>
          <w:p w14:paraId="1E4AF992"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w:t>
            </w:r>
          </w:p>
        </w:tc>
        <w:tc>
          <w:tcPr>
            <w:tcW w:w="3976" w:type="dxa"/>
          </w:tcPr>
          <w:p w14:paraId="3D5522FE"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w:t>
            </w:r>
          </w:p>
        </w:tc>
      </w:tr>
      <w:tr w:rsidR="000A56A4" w:rsidRPr="00CE1F27" w14:paraId="3B9B9066" w14:textId="77777777" w:rsidTr="0049644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366" w:type="dxa"/>
          </w:tcPr>
          <w:p w14:paraId="68A01C56" w14:textId="77777777"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IHD</w:t>
            </w:r>
          </w:p>
        </w:tc>
        <w:tc>
          <w:tcPr>
            <w:tcW w:w="2160" w:type="dxa"/>
          </w:tcPr>
          <w:p w14:paraId="616C101E"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5</w:t>
            </w:r>
          </w:p>
        </w:tc>
        <w:tc>
          <w:tcPr>
            <w:tcW w:w="3976" w:type="dxa"/>
          </w:tcPr>
          <w:p w14:paraId="09B338ED"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10%</w:t>
            </w:r>
          </w:p>
        </w:tc>
      </w:tr>
      <w:tr w:rsidR="000A56A4" w:rsidRPr="00CE1F27" w14:paraId="2DE1EBC5" w14:textId="77777777" w:rsidTr="0049644F">
        <w:trPr>
          <w:trHeight w:val="379"/>
        </w:trPr>
        <w:tc>
          <w:tcPr>
            <w:cnfStyle w:val="001000000000" w:firstRow="0" w:lastRow="0" w:firstColumn="1" w:lastColumn="0" w:oddVBand="0" w:evenVBand="0" w:oddHBand="0" w:evenHBand="0" w:firstRowFirstColumn="0" w:firstRowLastColumn="0" w:lastRowFirstColumn="0" w:lastRowLastColumn="0"/>
            <w:tcW w:w="2366" w:type="dxa"/>
          </w:tcPr>
          <w:p w14:paraId="59FF6AA6" w14:textId="77777777"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PD</w:t>
            </w:r>
          </w:p>
        </w:tc>
        <w:tc>
          <w:tcPr>
            <w:tcW w:w="2160" w:type="dxa"/>
          </w:tcPr>
          <w:p w14:paraId="36AB5B17"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3</w:t>
            </w:r>
          </w:p>
        </w:tc>
        <w:tc>
          <w:tcPr>
            <w:tcW w:w="3976" w:type="dxa"/>
          </w:tcPr>
          <w:p w14:paraId="66D253B3" w14:textId="77777777" w:rsidR="000A56A4" w:rsidRPr="00CE1F27"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6%</w:t>
            </w:r>
          </w:p>
        </w:tc>
      </w:tr>
      <w:tr w:rsidR="000A56A4" w:rsidRPr="00CE1F27" w14:paraId="6F1CF7A6" w14:textId="77777777" w:rsidTr="0049644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366" w:type="dxa"/>
          </w:tcPr>
          <w:p w14:paraId="4F1EB411" w14:textId="77777777" w:rsidR="000A56A4" w:rsidRPr="00CE1F27" w:rsidRDefault="000A56A4" w:rsidP="00F64B2D">
            <w:pPr>
              <w:pStyle w:val="NoSpacing"/>
              <w:spacing w:line="360" w:lineRule="auto"/>
              <w:rPr>
                <w:rFonts w:ascii="Times New Roman" w:hAnsi="Times New Roman" w:cs="Times New Roman"/>
                <w:sz w:val="24"/>
                <w:szCs w:val="24"/>
              </w:rPr>
            </w:pPr>
            <w:r w:rsidRPr="00CE1F27">
              <w:rPr>
                <w:rFonts w:ascii="Times New Roman" w:hAnsi="Times New Roman" w:cs="Times New Roman"/>
                <w:sz w:val="24"/>
                <w:szCs w:val="24"/>
              </w:rPr>
              <w:t>TB</w:t>
            </w:r>
          </w:p>
        </w:tc>
        <w:tc>
          <w:tcPr>
            <w:tcW w:w="2160" w:type="dxa"/>
          </w:tcPr>
          <w:p w14:paraId="67EEBF4C"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2</w:t>
            </w:r>
          </w:p>
        </w:tc>
        <w:tc>
          <w:tcPr>
            <w:tcW w:w="3976" w:type="dxa"/>
          </w:tcPr>
          <w:p w14:paraId="4D2DBF9E" w14:textId="77777777" w:rsidR="000A56A4" w:rsidRPr="00CE1F27"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1F27">
              <w:rPr>
                <w:rFonts w:ascii="Times New Roman" w:hAnsi="Times New Roman" w:cs="Times New Roman"/>
                <w:sz w:val="24"/>
                <w:szCs w:val="24"/>
              </w:rPr>
              <w:t>4%</w:t>
            </w:r>
          </w:p>
        </w:tc>
      </w:tr>
    </w:tbl>
    <w:p w14:paraId="455580AF" w14:textId="77777777" w:rsidR="000A56A4" w:rsidRPr="00CD516F" w:rsidRDefault="000A56A4" w:rsidP="00F64B2D">
      <w:pPr>
        <w:spacing w:line="360" w:lineRule="auto"/>
        <w:jc w:val="both"/>
        <w:rPr>
          <w:rFonts w:ascii="Times New Roman" w:eastAsia="Times New Roman" w:hAnsi="Times New Roman" w:cs="Times New Roman"/>
          <w:w w:val="105"/>
          <w:sz w:val="24"/>
          <w:szCs w:val="24"/>
        </w:rPr>
      </w:pPr>
    </w:p>
    <w:p w14:paraId="0B1BFAC2" w14:textId="047A2CCB" w:rsidR="000A56A4" w:rsidRPr="00CD516F" w:rsidRDefault="000A56A4" w:rsidP="00F64B2D">
      <w:pPr>
        <w:spacing w:line="360" w:lineRule="auto"/>
        <w:jc w:val="both"/>
        <w:rPr>
          <w:rFonts w:ascii="Times New Roman" w:hAnsi="Times New Roman" w:cs="Times New Roman"/>
          <w:b/>
          <w:bCs/>
          <w:sz w:val="24"/>
          <w:szCs w:val="24"/>
        </w:rPr>
      </w:pPr>
      <w:r w:rsidRPr="00CD516F">
        <w:rPr>
          <w:rFonts w:ascii="Times New Roman" w:hAnsi="Times New Roman" w:cs="Times New Roman"/>
          <w:b/>
          <w:bCs/>
          <w:sz w:val="24"/>
          <w:szCs w:val="24"/>
        </w:rPr>
        <w:t>Number and percentage of the patients having fall risk assessed by Morse Fall Scale:</w:t>
      </w:r>
    </w:p>
    <w:p w14:paraId="4B6F927B" w14:textId="346FF77E" w:rsidR="000A56A4" w:rsidRPr="001B30AC" w:rsidRDefault="000A56A4" w:rsidP="00F64B2D">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shown in </w:t>
      </w:r>
      <w:r w:rsidR="008B0E90">
        <w:rPr>
          <w:rFonts w:ascii="Times New Roman" w:hAnsi="Times New Roman" w:cs="Times New Roman"/>
          <w:sz w:val="24"/>
          <w:szCs w:val="24"/>
        </w:rPr>
        <w:t xml:space="preserve">Table 4 the current study involved 50 patients. Out of these, 64% scored 45 above in the MFS assessment, and 36% scored 25-44 in the MFS assessment. None of them showed a </w:t>
      </w:r>
      <w:r w:rsidRPr="00CD516F">
        <w:rPr>
          <w:rFonts w:ascii="Times New Roman" w:hAnsi="Times New Roman" w:cs="Times New Roman"/>
          <w:sz w:val="24"/>
          <w:szCs w:val="24"/>
        </w:rPr>
        <w:t xml:space="preserve">low risk of </w:t>
      </w:r>
      <w:r w:rsidR="0061754D">
        <w:rPr>
          <w:rFonts w:ascii="Times New Roman" w:hAnsi="Times New Roman" w:cs="Times New Roman"/>
          <w:sz w:val="24"/>
          <w:szCs w:val="24"/>
        </w:rPr>
        <w:t>falls</w:t>
      </w:r>
      <w:r w:rsidRPr="00CD516F">
        <w:rPr>
          <w:rFonts w:ascii="Times New Roman" w:hAnsi="Times New Roman" w:cs="Times New Roman"/>
          <w:sz w:val="24"/>
          <w:szCs w:val="24"/>
        </w:rPr>
        <w:t xml:space="preserve"> in </w:t>
      </w:r>
      <w:r w:rsidR="0061754D">
        <w:rPr>
          <w:rFonts w:ascii="Times New Roman" w:hAnsi="Times New Roman" w:cs="Times New Roman"/>
          <w:sz w:val="24"/>
          <w:szCs w:val="24"/>
        </w:rPr>
        <w:t xml:space="preserve">the </w:t>
      </w:r>
      <w:r w:rsidRPr="00CD516F">
        <w:rPr>
          <w:rFonts w:ascii="Times New Roman" w:hAnsi="Times New Roman" w:cs="Times New Roman"/>
          <w:sz w:val="24"/>
          <w:szCs w:val="24"/>
        </w:rPr>
        <w:t xml:space="preserve">MFS assessment. </w:t>
      </w:r>
    </w:p>
    <w:p w14:paraId="125366C2" w14:textId="77777777" w:rsidR="000A56A4" w:rsidRPr="00CD516F" w:rsidRDefault="000A56A4" w:rsidP="00F64B2D">
      <w:pPr>
        <w:spacing w:line="360" w:lineRule="auto"/>
        <w:jc w:val="both"/>
        <w:rPr>
          <w:rFonts w:ascii="Times New Roman" w:hAnsi="Times New Roman" w:cs="Times New Roman"/>
          <w:sz w:val="24"/>
          <w:szCs w:val="24"/>
        </w:rPr>
      </w:pPr>
    </w:p>
    <w:tbl>
      <w:tblPr>
        <w:tblStyle w:val="GridTable5Dark-Accent21"/>
        <w:tblpPr w:leftFromText="180" w:rightFromText="180" w:vertAnchor="text" w:horzAnchor="margin" w:tblpY="-11"/>
        <w:tblW w:w="0" w:type="auto"/>
        <w:tblLook w:val="04A0" w:firstRow="1" w:lastRow="0" w:firstColumn="1" w:lastColumn="0" w:noHBand="0" w:noVBand="1"/>
      </w:tblPr>
      <w:tblGrid>
        <w:gridCol w:w="2704"/>
        <w:gridCol w:w="2700"/>
        <w:gridCol w:w="2708"/>
      </w:tblGrid>
      <w:tr w:rsidR="000A56A4" w:rsidRPr="00CD516F" w14:paraId="3B6AF490" w14:textId="77777777" w:rsidTr="0049644F">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8112" w:type="dxa"/>
            <w:gridSpan w:val="3"/>
          </w:tcPr>
          <w:p w14:paraId="2499CD6F" w14:textId="77777777" w:rsidR="000A56A4" w:rsidRPr="00CD516F" w:rsidRDefault="000A56A4" w:rsidP="00F64B2D">
            <w:pPr>
              <w:spacing w:line="360"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lastRenderedPageBreak/>
              <w:t xml:space="preserve">Table 4: </w:t>
            </w:r>
            <w:r w:rsidRPr="00CD516F">
              <w:rPr>
                <w:rFonts w:ascii="Times New Roman" w:hAnsi="Times New Roman" w:cs="Times New Roman"/>
                <w:sz w:val="24"/>
                <w:szCs w:val="24"/>
              </w:rPr>
              <w:t>Number and percentage of the patients having fall risk assessed by Morse Fall Scale</w:t>
            </w:r>
          </w:p>
        </w:tc>
      </w:tr>
      <w:tr w:rsidR="000A56A4" w:rsidRPr="00CD516F" w14:paraId="2083A10A" w14:textId="77777777" w:rsidTr="0049644F">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704" w:type="dxa"/>
          </w:tcPr>
          <w:p w14:paraId="11351EF8" w14:textId="77777777" w:rsidR="000A56A4" w:rsidRPr="00CD516F" w:rsidRDefault="000A56A4" w:rsidP="00F64B2D">
            <w:pPr>
              <w:spacing w:line="360" w:lineRule="auto"/>
              <w:jc w:val="both"/>
              <w:rPr>
                <w:rFonts w:ascii="Times New Roman" w:eastAsiaTheme="minorHAnsi" w:hAnsi="Times New Roman" w:cs="Times New Roman"/>
                <w:sz w:val="24"/>
                <w:szCs w:val="24"/>
                <w:lang w:eastAsia="en-US"/>
              </w:rPr>
            </w:pPr>
            <w:r w:rsidRPr="00CD516F">
              <w:rPr>
                <w:rFonts w:ascii="Times New Roman" w:eastAsiaTheme="minorHAnsi" w:hAnsi="Times New Roman" w:cs="Times New Roman"/>
                <w:sz w:val="24"/>
                <w:szCs w:val="24"/>
                <w:lang w:eastAsia="en-US"/>
              </w:rPr>
              <w:t>FALL RISK</w:t>
            </w:r>
          </w:p>
        </w:tc>
        <w:tc>
          <w:tcPr>
            <w:tcW w:w="2700" w:type="dxa"/>
          </w:tcPr>
          <w:p w14:paraId="3DF1BDBA" w14:textId="77777777" w:rsidR="000A56A4" w:rsidRPr="00CD516F" w:rsidRDefault="000A56A4" w:rsidP="00F64B2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FFFFFF" w:themeColor="background1"/>
                <w:sz w:val="24"/>
                <w:szCs w:val="24"/>
                <w:lang w:eastAsia="en-US"/>
              </w:rPr>
            </w:pPr>
            <w:r w:rsidRPr="00CD516F">
              <w:rPr>
                <w:rFonts w:ascii="Times New Roman" w:eastAsiaTheme="minorHAnsi" w:hAnsi="Times New Roman" w:cs="Times New Roman"/>
                <w:color w:val="FFFFFF" w:themeColor="background1"/>
                <w:sz w:val="24"/>
                <w:szCs w:val="24"/>
                <w:lang w:eastAsia="en-US"/>
              </w:rPr>
              <w:t>No. OF PATIENTS</w:t>
            </w:r>
          </w:p>
        </w:tc>
        <w:tc>
          <w:tcPr>
            <w:tcW w:w="2707" w:type="dxa"/>
          </w:tcPr>
          <w:p w14:paraId="7E0853CB" w14:textId="77777777" w:rsidR="000A56A4" w:rsidRPr="00CD516F" w:rsidRDefault="000A56A4" w:rsidP="00F64B2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FFFFFF" w:themeColor="background1"/>
                <w:sz w:val="24"/>
                <w:szCs w:val="24"/>
                <w:lang w:eastAsia="en-US"/>
              </w:rPr>
            </w:pPr>
            <w:r w:rsidRPr="00CD516F">
              <w:rPr>
                <w:rFonts w:ascii="Times New Roman" w:eastAsiaTheme="minorHAnsi" w:hAnsi="Times New Roman" w:cs="Times New Roman"/>
                <w:color w:val="FFFFFF" w:themeColor="background1"/>
                <w:sz w:val="24"/>
                <w:szCs w:val="24"/>
                <w:lang w:eastAsia="en-US"/>
              </w:rPr>
              <w:t xml:space="preserve">PERCENTAGE </w:t>
            </w:r>
          </w:p>
        </w:tc>
      </w:tr>
      <w:tr w:rsidR="000A56A4" w:rsidRPr="00CD516F" w14:paraId="1D2F4567" w14:textId="77777777" w:rsidTr="0049644F">
        <w:trPr>
          <w:trHeight w:val="476"/>
        </w:trPr>
        <w:tc>
          <w:tcPr>
            <w:cnfStyle w:val="001000000000" w:firstRow="0" w:lastRow="0" w:firstColumn="1" w:lastColumn="0" w:oddVBand="0" w:evenVBand="0" w:oddHBand="0" w:evenHBand="0" w:firstRowFirstColumn="0" w:firstRowLastColumn="0" w:lastRowFirstColumn="0" w:lastRowLastColumn="0"/>
            <w:tcW w:w="2704" w:type="dxa"/>
          </w:tcPr>
          <w:p w14:paraId="74C5ADB5" w14:textId="77777777" w:rsidR="000A56A4" w:rsidRPr="00CD516F" w:rsidRDefault="000A56A4" w:rsidP="00F64B2D">
            <w:pPr>
              <w:spacing w:line="360" w:lineRule="auto"/>
              <w:jc w:val="both"/>
              <w:rPr>
                <w:rFonts w:ascii="Times New Roman" w:eastAsiaTheme="minorHAnsi" w:hAnsi="Times New Roman" w:cs="Times New Roman"/>
                <w:sz w:val="24"/>
                <w:szCs w:val="24"/>
                <w:lang w:eastAsia="en-US"/>
              </w:rPr>
            </w:pPr>
            <w:r w:rsidRPr="00CD516F">
              <w:rPr>
                <w:rFonts w:ascii="Times New Roman" w:eastAsiaTheme="minorHAnsi" w:hAnsi="Times New Roman" w:cs="Times New Roman"/>
                <w:sz w:val="24"/>
                <w:szCs w:val="24"/>
                <w:lang w:eastAsia="en-US"/>
              </w:rPr>
              <w:t>MODERATE RISK</w:t>
            </w:r>
          </w:p>
        </w:tc>
        <w:tc>
          <w:tcPr>
            <w:tcW w:w="2700" w:type="dxa"/>
          </w:tcPr>
          <w:p w14:paraId="5EA5F7FB" w14:textId="77777777" w:rsidR="000A56A4" w:rsidRPr="00CD516F" w:rsidRDefault="000A56A4" w:rsidP="00F64B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323E4F" w:themeColor="text2" w:themeShade="BF"/>
                <w:sz w:val="24"/>
                <w:szCs w:val="24"/>
                <w:lang w:eastAsia="en-US"/>
              </w:rPr>
            </w:pPr>
            <w:r w:rsidRPr="00CD516F">
              <w:rPr>
                <w:rFonts w:ascii="Times New Roman" w:eastAsiaTheme="minorHAnsi" w:hAnsi="Times New Roman" w:cs="Times New Roman"/>
                <w:color w:val="323E4F" w:themeColor="text2" w:themeShade="BF"/>
                <w:sz w:val="24"/>
                <w:szCs w:val="24"/>
                <w:lang w:eastAsia="en-US"/>
              </w:rPr>
              <w:t>18</w:t>
            </w:r>
          </w:p>
        </w:tc>
        <w:tc>
          <w:tcPr>
            <w:tcW w:w="2707" w:type="dxa"/>
          </w:tcPr>
          <w:p w14:paraId="20274282" w14:textId="77777777" w:rsidR="000A56A4" w:rsidRPr="00CD516F" w:rsidRDefault="000A56A4" w:rsidP="00F64B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323E4F" w:themeColor="text2" w:themeShade="BF"/>
                <w:sz w:val="24"/>
                <w:szCs w:val="24"/>
                <w:lang w:eastAsia="en-US"/>
              </w:rPr>
            </w:pPr>
            <w:r w:rsidRPr="00CD516F">
              <w:rPr>
                <w:rFonts w:ascii="Times New Roman" w:eastAsiaTheme="minorHAnsi" w:hAnsi="Times New Roman" w:cs="Times New Roman"/>
                <w:color w:val="323E4F" w:themeColor="text2" w:themeShade="BF"/>
                <w:sz w:val="24"/>
                <w:szCs w:val="24"/>
                <w:lang w:eastAsia="en-US"/>
              </w:rPr>
              <w:t>36%</w:t>
            </w:r>
          </w:p>
        </w:tc>
      </w:tr>
      <w:tr w:rsidR="000A56A4" w:rsidRPr="00CD516F" w14:paraId="28572C0E" w14:textId="77777777" w:rsidTr="0049644F">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704" w:type="dxa"/>
          </w:tcPr>
          <w:p w14:paraId="39864188" w14:textId="77777777" w:rsidR="000A56A4" w:rsidRPr="00CD516F" w:rsidRDefault="000A56A4" w:rsidP="00F64B2D">
            <w:pPr>
              <w:spacing w:line="360" w:lineRule="auto"/>
              <w:jc w:val="both"/>
              <w:rPr>
                <w:rFonts w:ascii="Times New Roman" w:eastAsiaTheme="minorHAnsi" w:hAnsi="Times New Roman" w:cs="Times New Roman"/>
                <w:sz w:val="24"/>
                <w:szCs w:val="24"/>
                <w:lang w:eastAsia="en-US"/>
              </w:rPr>
            </w:pPr>
            <w:r w:rsidRPr="00CD516F">
              <w:rPr>
                <w:rFonts w:ascii="Times New Roman" w:eastAsiaTheme="minorHAnsi" w:hAnsi="Times New Roman" w:cs="Times New Roman"/>
                <w:sz w:val="24"/>
                <w:szCs w:val="24"/>
                <w:lang w:eastAsia="en-US"/>
              </w:rPr>
              <w:t>HIGH RISK</w:t>
            </w:r>
          </w:p>
        </w:tc>
        <w:tc>
          <w:tcPr>
            <w:tcW w:w="2700" w:type="dxa"/>
          </w:tcPr>
          <w:p w14:paraId="6E8CD253" w14:textId="77777777" w:rsidR="000A56A4" w:rsidRPr="00CD516F" w:rsidRDefault="000A56A4" w:rsidP="00F64B2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323E4F" w:themeColor="text2" w:themeShade="BF"/>
                <w:sz w:val="24"/>
                <w:szCs w:val="24"/>
                <w:lang w:eastAsia="en-US"/>
              </w:rPr>
            </w:pPr>
            <w:r w:rsidRPr="00CD516F">
              <w:rPr>
                <w:rFonts w:ascii="Times New Roman" w:eastAsiaTheme="minorHAnsi" w:hAnsi="Times New Roman" w:cs="Times New Roman"/>
                <w:color w:val="323E4F" w:themeColor="text2" w:themeShade="BF"/>
                <w:sz w:val="24"/>
                <w:szCs w:val="24"/>
                <w:lang w:eastAsia="en-US"/>
              </w:rPr>
              <w:t>32</w:t>
            </w:r>
          </w:p>
        </w:tc>
        <w:tc>
          <w:tcPr>
            <w:tcW w:w="2707" w:type="dxa"/>
          </w:tcPr>
          <w:p w14:paraId="2B6DA4C7" w14:textId="77777777" w:rsidR="000A56A4" w:rsidRPr="00CD516F" w:rsidRDefault="000A56A4" w:rsidP="00F64B2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323E4F" w:themeColor="text2" w:themeShade="BF"/>
                <w:sz w:val="24"/>
                <w:szCs w:val="24"/>
                <w:lang w:eastAsia="en-US"/>
              </w:rPr>
            </w:pPr>
            <w:r w:rsidRPr="00CD516F">
              <w:rPr>
                <w:rFonts w:ascii="Times New Roman" w:eastAsiaTheme="minorHAnsi" w:hAnsi="Times New Roman" w:cs="Times New Roman"/>
                <w:color w:val="323E4F" w:themeColor="text2" w:themeShade="BF"/>
                <w:sz w:val="24"/>
                <w:szCs w:val="24"/>
                <w:lang w:eastAsia="en-US"/>
              </w:rPr>
              <w:t>64%</w:t>
            </w:r>
          </w:p>
        </w:tc>
      </w:tr>
      <w:tr w:rsidR="000A56A4" w:rsidRPr="00CD516F" w14:paraId="7F3BE190" w14:textId="77777777" w:rsidTr="0049644F">
        <w:trPr>
          <w:trHeight w:val="491"/>
        </w:trPr>
        <w:tc>
          <w:tcPr>
            <w:cnfStyle w:val="001000000000" w:firstRow="0" w:lastRow="0" w:firstColumn="1" w:lastColumn="0" w:oddVBand="0" w:evenVBand="0" w:oddHBand="0" w:evenHBand="0" w:firstRowFirstColumn="0" w:firstRowLastColumn="0" w:lastRowFirstColumn="0" w:lastRowLastColumn="0"/>
            <w:tcW w:w="2704" w:type="dxa"/>
          </w:tcPr>
          <w:p w14:paraId="3341CCAF" w14:textId="77777777" w:rsidR="000A56A4" w:rsidRPr="00CD516F" w:rsidRDefault="000A56A4" w:rsidP="00F64B2D">
            <w:pPr>
              <w:spacing w:line="360" w:lineRule="auto"/>
              <w:jc w:val="both"/>
              <w:rPr>
                <w:rFonts w:ascii="Times New Roman" w:eastAsiaTheme="minorHAnsi" w:hAnsi="Times New Roman" w:cs="Times New Roman"/>
                <w:sz w:val="24"/>
                <w:szCs w:val="24"/>
                <w:lang w:eastAsia="en-US"/>
              </w:rPr>
            </w:pPr>
            <w:r w:rsidRPr="00CD516F">
              <w:rPr>
                <w:rFonts w:ascii="Times New Roman" w:eastAsiaTheme="minorHAnsi" w:hAnsi="Times New Roman" w:cs="Times New Roman"/>
                <w:sz w:val="24"/>
                <w:szCs w:val="24"/>
                <w:lang w:eastAsia="en-US"/>
              </w:rPr>
              <w:t>TOTAL</w:t>
            </w:r>
          </w:p>
        </w:tc>
        <w:tc>
          <w:tcPr>
            <w:tcW w:w="2700" w:type="dxa"/>
          </w:tcPr>
          <w:p w14:paraId="7E5626DE" w14:textId="77777777" w:rsidR="000A56A4" w:rsidRPr="00CD516F" w:rsidRDefault="000A56A4" w:rsidP="00F64B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323E4F" w:themeColor="text2" w:themeShade="BF"/>
                <w:sz w:val="24"/>
                <w:szCs w:val="24"/>
                <w:lang w:eastAsia="en-US"/>
              </w:rPr>
            </w:pPr>
            <w:r w:rsidRPr="00CD516F">
              <w:rPr>
                <w:rFonts w:ascii="Times New Roman" w:eastAsiaTheme="minorHAnsi" w:hAnsi="Times New Roman" w:cs="Times New Roman"/>
                <w:color w:val="323E4F" w:themeColor="text2" w:themeShade="BF"/>
                <w:sz w:val="24"/>
                <w:szCs w:val="24"/>
                <w:lang w:eastAsia="en-US"/>
              </w:rPr>
              <w:t>50</w:t>
            </w:r>
          </w:p>
        </w:tc>
        <w:tc>
          <w:tcPr>
            <w:tcW w:w="2707" w:type="dxa"/>
          </w:tcPr>
          <w:p w14:paraId="4A1E15EC" w14:textId="77777777" w:rsidR="000A56A4" w:rsidRPr="00CD516F" w:rsidRDefault="000A56A4" w:rsidP="00F64B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323E4F" w:themeColor="text2" w:themeShade="BF"/>
                <w:sz w:val="24"/>
                <w:szCs w:val="24"/>
                <w:lang w:eastAsia="en-US"/>
              </w:rPr>
            </w:pPr>
            <w:r w:rsidRPr="00CD516F">
              <w:rPr>
                <w:rFonts w:ascii="Times New Roman" w:eastAsiaTheme="minorHAnsi" w:hAnsi="Times New Roman" w:cs="Times New Roman"/>
                <w:color w:val="323E4F" w:themeColor="text2" w:themeShade="BF"/>
                <w:sz w:val="24"/>
                <w:szCs w:val="24"/>
                <w:lang w:eastAsia="en-US"/>
              </w:rPr>
              <w:t>100%</w:t>
            </w:r>
          </w:p>
        </w:tc>
      </w:tr>
    </w:tbl>
    <w:p w14:paraId="698319BB" w14:textId="77777777" w:rsidR="000A56A4" w:rsidRDefault="000A56A4" w:rsidP="00F64B2D">
      <w:pPr>
        <w:spacing w:line="360" w:lineRule="auto"/>
        <w:jc w:val="both"/>
        <w:rPr>
          <w:rFonts w:ascii="Times New Roman" w:hAnsi="Times New Roman" w:cs="Times New Roman"/>
          <w:b/>
          <w:bCs/>
          <w:sz w:val="24"/>
          <w:szCs w:val="24"/>
        </w:rPr>
      </w:pPr>
    </w:p>
    <w:p w14:paraId="57BF8535" w14:textId="77777777" w:rsidR="000A56A4" w:rsidRDefault="000A56A4" w:rsidP="00F64B2D">
      <w:pPr>
        <w:spacing w:line="360" w:lineRule="auto"/>
        <w:jc w:val="both"/>
        <w:rPr>
          <w:rFonts w:ascii="Times New Roman" w:hAnsi="Times New Roman" w:cs="Times New Roman"/>
          <w:b/>
          <w:bCs/>
          <w:sz w:val="24"/>
          <w:szCs w:val="24"/>
        </w:rPr>
      </w:pPr>
    </w:p>
    <w:p w14:paraId="3496DC13" w14:textId="77777777" w:rsidR="0049644F" w:rsidRDefault="0049644F" w:rsidP="00F64B2D">
      <w:pPr>
        <w:spacing w:line="360" w:lineRule="auto"/>
        <w:jc w:val="both"/>
        <w:rPr>
          <w:rFonts w:ascii="Times New Roman" w:hAnsi="Times New Roman" w:cs="Times New Roman"/>
          <w:b/>
          <w:bCs/>
          <w:sz w:val="24"/>
          <w:szCs w:val="24"/>
        </w:rPr>
      </w:pPr>
    </w:p>
    <w:p w14:paraId="147AE170" w14:textId="77777777" w:rsidR="0049644F" w:rsidRDefault="0049644F" w:rsidP="00F64B2D">
      <w:pPr>
        <w:spacing w:line="360" w:lineRule="auto"/>
        <w:jc w:val="both"/>
        <w:rPr>
          <w:rFonts w:ascii="Times New Roman" w:hAnsi="Times New Roman" w:cs="Times New Roman"/>
          <w:b/>
          <w:bCs/>
          <w:sz w:val="24"/>
          <w:szCs w:val="24"/>
        </w:rPr>
      </w:pPr>
    </w:p>
    <w:p w14:paraId="0294BD3E" w14:textId="77777777" w:rsidR="0049644F" w:rsidRDefault="0049644F" w:rsidP="00F64B2D">
      <w:pPr>
        <w:spacing w:line="360" w:lineRule="auto"/>
        <w:jc w:val="both"/>
        <w:rPr>
          <w:rFonts w:ascii="Times New Roman" w:hAnsi="Times New Roman" w:cs="Times New Roman"/>
          <w:b/>
          <w:bCs/>
          <w:sz w:val="24"/>
          <w:szCs w:val="24"/>
        </w:rPr>
      </w:pPr>
    </w:p>
    <w:p w14:paraId="3749418E" w14:textId="49274527" w:rsidR="000A56A4" w:rsidRPr="00CD516F" w:rsidRDefault="000A56A4" w:rsidP="00F64B2D">
      <w:pPr>
        <w:spacing w:line="360" w:lineRule="auto"/>
        <w:jc w:val="both"/>
        <w:rPr>
          <w:rFonts w:ascii="Times New Roman" w:hAnsi="Times New Roman" w:cs="Times New Roman"/>
          <w:b/>
          <w:bCs/>
          <w:sz w:val="24"/>
          <w:szCs w:val="24"/>
        </w:rPr>
      </w:pPr>
      <w:r w:rsidRPr="00CD516F">
        <w:rPr>
          <w:rFonts w:ascii="Times New Roman" w:hAnsi="Times New Roman" w:cs="Times New Roman"/>
          <w:b/>
          <w:bCs/>
          <w:sz w:val="24"/>
          <w:szCs w:val="24"/>
        </w:rPr>
        <w:t xml:space="preserve">Number of patients and percentage of fall risk in relation </w:t>
      </w:r>
      <w:r w:rsidR="0061754D">
        <w:rPr>
          <w:rFonts w:ascii="Times New Roman" w:hAnsi="Times New Roman" w:cs="Times New Roman"/>
          <w:b/>
          <w:bCs/>
          <w:sz w:val="24"/>
          <w:szCs w:val="24"/>
        </w:rPr>
        <w:t>to</w:t>
      </w:r>
      <w:r w:rsidRPr="00CD516F">
        <w:rPr>
          <w:rFonts w:ascii="Times New Roman" w:hAnsi="Times New Roman" w:cs="Times New Roman"/>
          <w:b/>
          <w:bCs/>
          <w:sz w:val="24"/>
          <w:szCs w:val="24"/>
        </w:rPr>
        <w:t xml:space="preserve"> the risk factors DM and HTN.</w:t>
      </w:r>
    </w:p>
    <w:p w14:paraId="1064C253" w14:textId="7D66A3BA" w:rsidR="000A56A4" w:rsidRDefault="000A56A4" w:rsidP="00F64B2D">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5 </w:t>
      </w:r>
      <w:r w:rsidRPr="00CD516F">
        <w:rPr>
          <w:rFonts w:ascii="Times New Roman" w:hAnsi="Times New Roman" w:cs="Times New Roman"/>
          <w:sz w:val="24"/>
          <w:szCs w:val="24"/>
        </w:rPr>
        <w:t xml:space="preserve">shows the risk of </w:t>
      </w:r>
      <w:r w:rsidR="0061754D">
        <w:rPr>
          <w:rFonts w:ascii="Times New Roman" w:hAnsi="Times New Roman" w:cs="Times New Roman"/>
          <w:sz w:val="24"/>
          <w:szCs w:val="24"/>
        </w:rPr>
        <w:t>falls</w:t>
      </w:r>
      <w:r w:rsidRPr="00CD516F">
        <w:rPr>
          <w:rFonts w:ascii="Times New Roman" w:hAnsi="Times New Roman" w:cs="Times New Roman"/>
          <w:sz w:val="24"/>
          <w:szCs w:val="24"/>
        </w:rPr>
        <w:t xml:space="preserve"> in patients </w:t>
      </w:r>
      <w:r w:rsidR="00C15F90" w:rsidRPr="00CD516F">
        <w:rPr>
          <w:rFonts w:ascii="Times New Roman" w:hAnsi="Times New Roman" w:cs="Times New Roman"/>
          <w:sz w:val="24"/>
          <w:szCs w:val="24"/>
        </w:rPr>
        <w:t>with diabetes</w:t>
      </w:r>
      <w:r w:rsidRPr="00CD516F">
        <w:rPr>
          <w:rFonts w:ascii="Times New Roman" w:hAnsi="Times New Roman" w:cs="Times New Roman"/>
          <w:sz w:val="24"/>
          <w:szCs w:val="24"/>
        </w:rPr>
        <w:t xml:space="preserve"> mellitus and hypertension which was found to be the two conditions for which patients were under therapy the </w:t>
      </w:r>
      <w:r w:rsidR="00C15F90" w:rsidRPr="00CD516F">
        <w:rPr>
          <w:rFonts w:ascii="Times New Roman" w:hAnsi="Times New Roman" w:cs="Times New Roman"/>
          <w:sz w:val="24"/>
          <w:szCs w:val="24"/>
        </w:rPr>
        <w:t>most.</w:t>
      </w:r>
      <w:r w:rsidRPr="00CD516F">
        <w:rPr>
          <w:rFonts w:ascii="Times New Roman" w:hAnsi="Times New Roman" w:cs="Times New Roman"/>
          <w:sz w:val="24"/>
          <w:szCs w:val="24"/>
        </w:rPr>
        <w:t xml:space="preserve"> In patients </w:t>
      </w:r>
      <w:r w:rsidR="00C15F90">
        <w:rPr>
          <w:rFonts w:ascii="Times New Roman" w:hAnsi="Times New Roman" w:cs="Times New Roman"/>
          <w:sz w:val="24"/>
          <w:szCs w:val="24"/>
        </w:rPr>
        <w:t>h</w:t>
      </w:r>
      <w:r w:rsidRPr="00CD516F">
        <w:rPr>
          <w:rFonts w:ascii="Times New Roman" w:hAnsi="Times New Roman" w:cs="Times New Roman"/>
          <w:sz w:val="24"/>
          <w:szCs w:val="24"/>
        </w:rPr>
        <w:t xml:space="preserve">aving Diabetes Mellitus 42% have </w:t>
      </w:r>
      <w:r w:rsidR="0061754D">
        <w:rPr>
          <w:rFonts w:ascii="Times New Roman" w:hAnsi="Times New Roman" w:cs="Times New Roman"/>
          <w:sz w:val="24"/>
          <w:szCs w:val="24"/>
        </w:rPr>
        <w:t xml:space="preserve">a </w:t>
      </w:r>
      <w:r w:rsidRPr="00CD516F">
        <w:rPr>
          <w:rFonts w:ascii="Times New Roman" w:hAnsi="Times New Roman" w:cs="Times New Roman"/>
          <w:sz w:val="24"/>
          <w:szCs w:val="24"/>
        </w:rPr>
        <w:t xml:space="preserve">moderate risk of fall and 58% have </w:t>
      </w:r>
      <w:r w:rsidR="0061754D">
        <w:rPr>
          <w:rFonts w:ascii="Times New Roman" w:hAnsi="Times New Roman" w:cs="Times New Roman"/>
          <w:sz w:val="24"/>
          <w:szCs w:val="24"/>
        </w:rPr>
        <w:t xml:space="preserve">a </w:t>
      </w:r>
      <w:r w:rsidRPr="00CD516F">
        <w:rPr>
          <w:rFonts w:ascii="Times New Roman" w:hAnsi="Times New Roman" w:cs="Times New Roman"/>
          <w:sz w:val="24"/>
          <w:szCs w:val="24"/>
        </w:rPr>
        <w:t xml:space="preserve">high risk of fall.  </w:t>
      </w:r>
      <w:r w:rsidR="0061754D">
        <w:rPr>
          <w:rFonts w:ascii="Times New Roman" w:hAnsi="Times New Roman" w:cs="Times New Roman"/>
          <w:sz w:val="24"/>
          <w:szCs w:val="24"/>
        </w:rPr>
        <w:t>Of</w:t>
      </w:r>
      <w:r w:rsidRPr="00CD516F">
        <w:rPr>
          <w:rFonts w:ascii="Times New Roman" w:hAnsi="Times New Roman" w:cs="Times New Roman"/>
          <w:sz w:val="24"/>
          <w:szCs w:val="24"/>
        </w:rPr>
        <w:t xml:space="preserve"> patients having hypertension</w:t>
      </w:r>
      <w:r w:rsidR="0061754D">
        <w:rPr>
          <w:rFonts w:ascii="Times New Roman" w:hAnsi="Times New Roman" w:cs="Times New Roman"/>
          <w:sz w:val="24"/>
          <w:szCs w:val="24"/>
        </w:rPr>
        <w:t>,</w:t>
      </w:r>
      <w:r w:rsidRPr="00CD516F">
        <w:rPr>
          <w:rFonts w:ascii="Times New Roman" w:hAnsi="Times New Roman" w:cs="Times New Roman"/>
          <w:sz w:val="24"/>
          <w:szCs w:val="24"/>
        </w:rPr>
        <w:t xml:space="preserve"> 32% have moderate risk </w:t>
      </w:r>
      <w:r w:rsidR="00C15F90" w:rsidRPr="00CD516F">
        <w:rPr>
          <w:rFonts w:ascii="Times New Roman" w:hAnsi="Times New Roman" w:cs="Times New Roman"/>
          <w:sz w:val="24"/>
          <w:szCs w:val="24"/>
        </w:rPr>
        <w:t>and 68</w:t>
      </w:r>
      <w:r w:rsidRPr="00CD516F">
        <w:rPr>
          <w:rFonts w:ascii="Times New Roman" w:hAnsi="Times New Roman" w:cs="Times New Roman"/>
          <w:sz w:val="24"/>
          <w:szCs w:val="24"/>
        </w:rPr>
        <w:t>% have high risk.</w:t>
      </w:r>
    </w:p>
    <w:p w14:paraId="047FA68C" w14:textId="77777777" w:rsidR="000A56A4" w:rsidRDefault="000A56A4" w:rsidP="00F64B2D">
      <w:pPr>
        <w:pStyle w:val="NoSpacing"/>
        <w:spacing w:line="360" w:lineRule="auto"/>
        <w:jc w:val="both"/>
        <w:rPr>
          <w:rFonts w:ascii="Times New Roman" w:hAnsi="Times New Roman" w:cs="Times New Roman"/>
          <w:sz w:val="24"/>
          <w:szCs w:val="24"/>
        </w:rPr>
      </w:pPr>
    </w:p>
    <w:p w14:paraId="30250BC6" w14:textId="77777777" w:rsidR="000A56A4" w:rsidRDefault="000A56A4" w:rsidP="00F64B2D">
      <w:pPr>
        <w:pStyle w:val="NoSpacing"/>
        <w:spacing w:line="360" w:lineRule="auto"/>
        <w:jc w:val="both"/>
        <w:rPr>
          <w:rFonts w:ascii="Times New Roman" w:hAnsi="Times New Roman" w:cs="Times New Roman"/>
          <w:sz w:val="24"/>
          <w:szCs w:val="24"/>
        </w:rPr>
      </w:pPr>
    </w:p>
    <w:tbl>
      <w:tblPr>
        <w:tblStyle w:val="LightGrid"/>
        <w:tblpPr w:leftFromText="180" w:rightFromText="180" w:vertAnchor="text" w:horzAnchor="margin" w:tblpY="-35"/>
        <w:tblW w:w="0" w:type="auto"/>
        <w:tblLook w:val="04A0" w:firstRow="1" w:lastRow="0" w:firstColumn="1" w:lastColumn="0" w:noHBand="0" w:noVBand="1"/>
      </w:tblPr>
      <w:tblGrid>
        <w:gridCol w:w="2498"/>
        <w:gridCol w:w="2501"/>
        <w:gridCol w:w="4005"/>
      </w:tblGrid>
      <w:tr w:rsidR="000A56A4" w:rsidRPr="00F63C4F" w14:paraId="5653E30C" w14:textId="77777777" w:rsidTr="0049644F">
        <w:trPr>
          <w:cnfStyle w:val="100000000000" w:firstRow="1" w:lastRow="0" w:firstColumn="0" w:lastColumn="0" w:oddVBand="0" w:evenVBand="0" w:oddHBand="0"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9004" w:type="dxa"/>
            <w:gridSpan w:val="3"/>
            <w:shd w:val="clear" w:color="auto" w:fill="7F7F7F" w:themeFill="text1" w:themeFillTint="80"/>
          </w:tcPr>
          <w:p w14:paraId="18416647" w14:textId="6999CD11" w:rsidR="000A56A4" w:rsidRPr="00CD516F" w:rsidRDefault="000A56A4" w:rsidP="00F64B2D">
            <w:pPr>
              <w:spacing w:line="360" w:lineRule="auto"/>
              <w:jc w:val="center"/>
              <w:rPr>
                <w:rFonts w:ascii="Times New Roman" w:hAnsi="Times New Roman" w:cs="Times New Roman"/>
                <w:b w:val="0"/>
                <w:bCs w:val="0"/>
                <w:sz w:val="24"/>
                <w:szCs w:val="24"/>
              </w:rPr>
            </w:pPr>
            <w:r>
              <w:rPr>
                <w:rFonts w:ascii="Times New Roman" w:hAnsi="Times New Roman" w:cs="Times New Roman"/>
                <w:sz w:val="24"/>
                <w:szCs w:val="24"/>
              </w:rPr>
              <w:t xml:space="preserve">Table </w:t>
            </w:r>
            <w:r w:rsidR="00C15F90">
              <w:rPr>
                <w:rFonts w:ascii="Times New Roman" w:hAnsi="Times New Roman" w:cs="Times New Roman"/>
                <w:sz w:val="24"/>
                <w:szCs w:val="24"/>
              </w:rPr>
              <w:t>5:</w:t>
            </w:r>
            <w:r w:rsidRPr="00CD516F">
              <w:rPr>
                <w:rFonts w:ascii="Times New Roman" w:hAnsi="Times New Roman" w:cs="Times New Roman"/>
                <w:sz w:val="24"/>
                <w:szCs w:val="24"/>
              </w:rPr>
              <w:t xml:space="preserve"> Number of patients and percentage of fall risk in relation </w:t>
            </w:r>
            <w:r w:rsidR="0061754D">
              <w:rPr>
                <w:rFonts w:ascii="Times New Roman" w:hAnsi="Times New Roman" w:cs="Times New Roman"/>
                <w:sz w:val="24"/>
                <w:szCs w:val="24"/>
              </w:rPr>
              <w:t>to</w:t>
            </w:r>
            <w:r w:rsidRPr="00CD516F">
              <w:rPr>
                <w:rFonts w:ascii="Times New Roman" w:hAnsi="Times New Roman" w:cs="Times New Roman"/>
                <w:sz w:val="24"/>
                <w:szCs w:val="24"/>
              </w:rPr>
              <w:t xml:space="preserve"> the risk factors DM and HTN.</w:t>
            </w:r>
          </w:p>
          <w:p w14:paraId="1FFD5FE0" w14:textId="77777777" w:rsidR="000A56A4" w:rsidRPr="001B30AC" w:rsidRDefault="000A56A4" w:rsidP="00F64B2D">
            <w:pPr>
              <w:pStyle w:val="NoSpacing"/>
              <w:spacing w:line="360" w:lineRule="auto"/>
              <w:rPr>
                <w:rFonts w:ascii="Times New Roman" w:hAnsi="Times New Roman" w:cs="Times New Roman"/>
                <w:sz w:val="24"/>
              </w:rPr>
            </w:pPr>
          </w:p>
        </w:tc>
      </w:tr>
      <w:tr w:rsidR="000A56A4" w:rsidRPr="00F63C4F" w14:paraId="0E7490A0" w14:textId="77777777" w:rsidTr="0049644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498" w:type="dxa"/>
          </w:tcPr>
          <w:p w14:paraId="6B3A38EB" w14:textId="77777777" w:rsidR="000A56A4" w:rsidRPr="001B30AC" w:rsidRDefault="000A56A4" w:rsidP="00F64B2D">
            <w:pPr>
              <w:pStyle w:val="NoSpacing"/>
              <w:spacing w:line="360" w:lineRule="auto"/>
              <w:rPr>
                <w:rFonts w:ascii="Times New Roman" w:hAnsi="Times New Roman" w:cs="Times New Roman"/>
                <w:sz w:val="24"/>
                <w:szCs w:val="24"/>
              </w:rPr>
            </w:pPr>
            <w:r w:rsidRPr="001B30AC">
              <w:rPr>
                <w:rFonts w:ascii="Times New Roman" w:hAnsi="Times New Roman" w:cs="Times New Roman"/>
                <w:sz w:val="24"/>
              </w:rPr>
              <w:t>RISK FACTOR</w:t>
            </w:r>
          </w:p>
        </w:tc>
        <w:tc>
          <w:tcPr>
            <w:tcW w:w="2501" w:type="dxa"/>
          </w:tcPr>
          <w:p w14:paraId="33A68F5A" w14:textId="4F101581" w:rsidR="000A56A4" w:rsidRPr="001B30AC"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30AC">
              <w:rPr>
                <w:rFonts w:ascii="Times New Roman" w:hAnsi="Times New Roman" w:cs="Times New Roman"/>
                <w:sz w:val="24"/>
              </w:rPr>
              <w:t xml:space="preserve">MODERATE </w:t>
            </w:r>
            <w:r w:rsidR="00C15F90" w:rsidRPr="001B30AC">
              <w:rPr>
                <w:rFonts w:ascii="Times New Roman" w:hAnsi="Times New Roman" w:cs="Times New Roman"/>
                <w:sz w:val="24"/>
              </w:rPr>
              <w:t>RISK (</w:t>
            </w:r>
            <w:r w:rsidRPr="001B30AC">
              <w:rPr>
                <w:rFonts w:ascii="Times New Roman" w:hAnsi="Times New Roman" w:cs="Times New Roman"/>
                <w:sz w:val="24"/>
              </w:rPr>
              <w:t>%)</w:t>
            </w:r>
          </w:p>
        </w:tc>
        <w:tc>
          <w:tcPr>
            <w:tcW w:w="4003" w:type="dxa"/>
          </w:tcPr>
          <w:p w14:paraId="17D62C77" w14:textId="4E8F3CFE" w:rsidR="000A56A4" w:rsidRPr="001B30AC"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30AC">
              <w:rPr>
                <w:rFonts w:ascii="Times New Roman" w:hAnsi="Times New Roman" w:cs="Times New Roman"/>
                <w:sz w:val="24"/>
              </w:rPr>
              <w:t xml:space="preserve">HIGH </w:t>
            </w:r>
            <w:r w:rsidR="00C15F90" w:rsidRPr="001B30AC">
              <w:rPr>
                <w:rFonts w:ascii="Times New Roman" w:hAnsi="Times New Roman" w:cs="Times New Roman"/>
                <w:sz w:val="24"/>
              </w:rPr>
              <w:t>RISK (</w:t>
            </w:r>
            <w:r w:rsidRPr="001B30AC">
              <w:rPr>
                <w:rFonts w:ascii="Times New Roman" w:hAnsi="Times New Roman" w:cs="Times New Roman"/>
                <w:sz w:val="24"/>
              </w:rPr>
              <w:t>%)</w:t>
            </w:r>
          </w:p>
        </w:tc>
      </w:tr>
      <w:tr w:rsidR="000A56A4" w:rsidRPr="00313390" w14:paraId="55DF3D23" w14:textId="77777777" w:rsidTr="0049644F">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498" w:type="dxa"/>
          </w:tcPr>
          <w:p w14:paraId="28DCF0DD" w14:textId="77777777" w:rsidR="000A56A4" w:rsidRPr="001B30AC" w:rsidRDefault="000A56A4" w:rsidP="00F64B2D">
            <w:pPr>
              <w:pStyle w:val="NoSpacing"/>
              <w:spacing w:line="360" w:lineRule="auto"/>
              <w:rPr>
                <w:rFonts w:ascii="Times New Roman" w:hAnsi="Times New Roman" w:cs="Times New Roman"/>
                <w:sz w:val="24"/>
                <w:szCs w:val="24"/>
              </w:rPr>
            </w:pPr>
            <w:r w:rsidRPr="001B30AC">
              <w:rPr>
                <w:rFonts w:ascii="Times New Roman" w:hAnsi="Times New Roman" w:cs="Times New Roman"/>
                <w:sz w:val="24"/>
              </w:rPr>
              <w:t xml:space="preserve">DM </w:t>
            </w:r>
          </w:p>
        </w:tc>
        <w:tc>
          <w:tcPr>
            <w:tcW w:w="2501" w:type="dxa"/>
          </w:tcPr>
          <w:p w14:paraId="3F11249A" w14:textId="77777777" w:rsidR="000A56A4" w:rsidRPr="001B30AC" w:rsidRDefault="000A56A4" w:rsidP="00F64B2D">
            <w:pPr>
              <w:pStyle w:val="NoSpacing"/>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B30AC">
              <w:rPr>
                <w:rFonts w:ascii="Times New Roman" w:hAnsi="Times New Roman" w:cs="Times New Roman"/>
                <w:sz w:val="24"/>
              </w:rPr>
              <w:t>13 (42%)</w:t>
            </w:r>
          </w:p>
        </w:tc>
        <w:tc>
          <w:tcPr>
            <w:tcW w:w="4003" w:type="dxa"/>
          </w:tcPr>
          <w:p w14:paraId="0FB60B61" w14:textId="77777777" w:rsidR="000A56A4" w:rsidRPr="001B30AC" w:rsidRDefault="000A56A4" w:rsidP="00F64B2D">
            <w:pPr>
              <w:pStyle w:val="NoSpacing"/>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B30AC">
              <w:rPr>
                <w:rFonts w:ascii="Times New Roman" w:hAnsi="Times New Roman" w:cs="Times New Roman"/>
                <w:sz w:val="24"/>
              </w:rPr>
              <w:t>18(58%)</w:t>
            </w:r>
          </w:p>
        </w:tc>
      </w:tr>
      <w:tr w:rsidR="000A56A4" w:rsidRPr="00313390" w14:paraId="04EAAC1D" w14:textId="77777777" w:rsidTr="0049644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498" w:type="dxa"/>
          </w:tcPr>
          <w:p w14:paraId="70394AB1" w14:textId="77777777" w:rsidR="000A56A4" w:rsidRPr="001B30AC" w:rsidRDefault="000A56A4" w:rsidP="00F64B2D">
            <w:pPr>
              <w:pStyle w:val="NoSpacing"/>
              <w:spacing w:line="360" w:lineRule="auto"/>
              <w:rPr>
                <w:rFonts w:ascii="Times New Roman" w:hAnsi="Times New Roman" w:cs="Times New Roman"/>
                <w:sz w:val="24"/>
                <w:szCs w:val="24"/>
              </w:rPr>
            </w:pPr>
            <w:r w:rsidRPr="001B30AC">
              <w:rPr>
                <w:rFonts w:ascii="Times New Roman" w:hAnsi="Times New Roman" w:cs="Times New Roman"/>
                <w:sz w:val="24"/>
              </w:rPr>
              <w:t>HTN</w:t>
            </w:r>
          </w:p>
        </w:tc>
        <w:tc>
          <w:tcPr>
            <w:tcW w:w="2501" w:type="dxa"/>
          </w:tcPr>
          <w:p w14:paraId="60F3667A" w14:textId="77777777" w:rsidR="000A56A4" w:rsidRPr="001B30AC"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30AC">
              <w:rPr>
                <w:rFonts w:ascii="Times New Roman" w:hAnsi="Times New Roman" w:cs="Times New Roman"/>
                <w:sz w:val="24"/>
              </w:rPr>
              <w:t>9(32%)</w:t>
            </w:r>
          </w:p>
        </w:tc>
        <w:tc>
          <w:tcPr>
            <w:tcW w:w="4003" w:type="dxa"/>
          </w:tcPr>
          <w:p w14:paraId="74AF5206" w14:textId="77777777" w:rsidR="000A56A4" w:rsidRPr="001B30AC"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30AC">
              <w:rPr>
                <w:rFonts w:ascii="Times New Roman" w:hAnsi="Times New Roman" w:cs="Times New Roman"/>
                <w:sz w:val="24"/>
              </w:rPr>
              <w:t>19(68%)</w:t>
            </w:r>
          </w:p>
        </w:tc>
      </w:tr>
    </w:tbl>
    <w:p w14:paraId="39D998CC" w14:textId="77777777" w:rsidR="000A56A4" w:rsidRDefault="000A56A4" w:rsidP="00F64B2D">
      <w:pPr>
        <w:pStyle w:val="NoSpacing"/>
        <w:spacing w:line="360" w:lineRule="auto"/>
        <w:jc w:val="both"/>
        <w:rPr>
          <w:rFonts w:ascii="Times New Roman" w:hAnsi="Times New Roman" w:cs="Times New Roman"/>
          <w:sz w:val="24"/>
          <w:szCs w:val="24"/>
        </w:rPr>
      </w:pPr>
    </w:p>
    <w:p w14:paraId="6BC78FCA" w14:textId="77777777" w:rsidR="000A56A4" w:rsidRDefault="000A56A4" w:rsidP="00F64B2D">
      <w:pPr>
        <w:pStyle w:val="NoSpacing"/>
        <w:spacing w:line="360" w:lineRule="auto"/>
        <w:jc w:val="both"/>
        <w:rPr>
          <w:rFonts w:ascii="Times New Roman" w:hAnsi="Times New Roman" w:cs="Times New Roman"/>
          <w:sz w:val="24"/>
          <w:szCs w:val="24"/>
        </w:rPr>
      </w:pPr>
    </w:p>
    <w:p w14:paraId="089C95D3" w14:textId="77777777" w:rsidR="000A56A4" w:rsidRPr="00D223C0" w:rsidRDefault="000A56A4" w:rsidP="00F64B2D">
      <w:pPr>
        <w:pStyle w:val="NoSpacing"/>
        <w:spacing w:line="360" w:lineRule="auto"/>
        <w:jc w:val="both"/>
        <w:rPr>
          <w:rFonts w:ascii="Times New Roman" w:hAnsi="Times New Roman" w:cs="Times New Roman"/>
          <w:b/>
          <w:sz w:val="24"/>
        </w:rPr>
      </w:pPr>
      <w:r w:rsidRPr="00D223C0">
        <w:rPr>
          <w:rFonts w:ascii="Times New Roman" w:hAnsi="Times New Roman" w:cs="Times New Roman"/>
          <w:b/>
          <w:sz w:val="24"/>
        </w:rPr>
        <w:t xml:space="preserve">The status of the fall risk assessed before and after the initiation of drug therapy in the patients  </w:t>
      </w:r>
    </w:p>
    <w:p w14:paraId="7A2C80FD" w14:textId="0A9A1E00" w:rsidR="000A56A4" w:rsidRPr="00CD516F" w:rsidRDefault="000A56A4" w:rsidP="00F64B2D">
      <w:pPr>
        <w:spacing w:line="360" w:lineRule="auto"/>
        <w:jc w:val="both"/>
        <w:rPr>
          <w:rFonts w:ascii="Times New Roman" w:hAnsi="Times New Roman" w:cs="Times New Roman"/>
          <w:sz w:val="24"/>
          <w:szCs w:val="24"/>
        </w:rPr>
      </w:pPr>
      <w:r w:rsidRPr="00CD516F">
        <w:rPr>
          <w:rFonts w:ascii="Times New Roman" w:hAnsi="Times New Roman" w:cs="Times New Roman"/>
          <w:sz w:val="24"/>
          <w:szCs w:val="24"/>
        </w:rPr>
        <w:t xml:space="preserve">As shown in table no. 06 and the fall risk score using </w:t>
      </w:r>
      <w:r w:rsidR="0061754D">
        <w:rPr>
          <w:rFonts w:ascii="Times New Roman" w:hAnsi="Times New Roman" w:cs="Times New Roman"/>
          <w:sz w:val="24"/>
          <w:szCs w:val="24"/>
        </w:rPr>
        <w:t xml:space="preserve">the </w:t>
      </w:r>
      <w:r w:rsidRPr="00CD516F">
        <w:rPr>
          <w:rFonts w:ascii="Times New Roman" w:hAnsi="Times New Roman" w:cs="Times New Roman"/>
          <w:sz w:val="24"/>
          <w:szCs w:val="24"/>
        </w:rPr>
        <w:t xml:space="preserve">Morse Fall Scale was measured before and after the initiation of drug therapy. It was found that in 36% </w:t>
      </w:r>
      <w:r w:rsidR="0061754D">
        <w:rPr>
          <w:rFonts w:ascii="Times New Roman" w:hAnsi="Times New Roman" w:cs="Times New Roman"/>
          <w:sz w:val="24"/>
          <w:szCs w:val="24"/>
        </w:rPr>
        <w:t>per cent</w:t>
      </w:r>
      <w:r w:rsidRPr="00CD516F">
        <w:rPr>
          <w:rFonts w:ascii="Times New Roman" w:hAnsi="Times New Roman" w:cs="Times New Roman"/>
          <w:sz w:val="24"/>
          <w:szCs w:val="24"/>
        </w:rPr>
        <w:t xml:space="preserve"> of the </w:t>
      </w:r>
      <w:r w:rsidR="0061754D">
        <w:rPr>
          <w:rFonts w:ascii="Times New Roman" w:hAnsi="Times New Roman" w:cs="Times New Roman"/>
          <w:sz w:val="24"/>
          <w:szCs w:val="24"/>
        </w:rPr>
        <w:t>patients</w:t>
      </w:r>
      <w:r w:rsidRPr="00CD516F">
        <w:rPr>
          <w:rFonts w:ascii="Times New Roman" w:hAnsi="Times New Roman" w:cs="Times New Roman"/>
          <w:sz w:val="24"/>
          <w:szCs w:val="24"/>
        </w:rPr>
        <w:t xml:space="preserve"> it was found to increase the risk of </w:t>
      </w:r>
      <w:r w:rsidR="0061754D">
        <w:rPr>
          <w:rFonts w:ascii="Times New Roman" w:hAnsi="Times New Roman" w:cs="Times New Roman"/>
          <w:sz w:val="24"/>
          <w:szCs w:val="24"/>
        </w:rPr>
        <w:t>falls</w:t>
      </w:r>
      <w:r w:rsidRPr="00CD516F">
        <w:rPr>
          <w:rFonts w:ascii="Times New Roman" w:hAnsi="Times New Roman" w:cs="Times New Roman"/>
          <w:sz w:val="24"/>
          <w:szCs w:val="24"/>
        </w:rPr>
        <w:t xml:space="preserve">, in 20% of the patients it was found to decrease the risk of </w:t>
      </w:r>
      <w:r w:rsidR="0061754D">
        <w:rPr>
          <w:rFonts w:ascii="Times New Roman" w:hAnsi="Times New Roman" w:cs="Times New Roman"/>
          <w:sz w:val="24"/>
          <w:szCs w:val="24"/>
        </w:rPr>
        <w:t>falls</w:t>
      </w:r>
      <w:r w:rsidRPr="00CD516F">
        <w:rPr>
          <w:rFonts w:ascii="Times New Roman" w:hAnsi="Times New Roman" w:cs="Times New Roman"/>
          <w:sz w:val="24"/>
          <w:szCs w:val="24"/>
        </w:rPr>
        <w:t xml:space="preserve"> and in 44% of the patients it was found that the risk of fall was unchanged, neither increased nor decreased the risk of fall.</w:t>
      </w:r>
    </w:p>
    <w:tbl>
      <w:tblPr>
        <w:tblStyle w:val="LightShading"/>
        <w:tblpPr w:leftFromText="180" w:rightFromText="180" w:vertAnchor="text" w:horzAnchor="margin" w:tblpY="147"/>
        <w:tblW w:w="0" w:type="auto"/>
        <w:tblLook w:val="04A0" w:firstRow="1" w:lastRow="0" w:firstColumn="1" w:lastColumn="0" w:noHBand="0" w:noVBand="1"/>
      </w:tblPr>
      <w:tblGrid>
        <w:gridCol w:w="2685"/>
        <w:gridCol w:w="2264"/>
        <w:gridCol w:w="4411"/>
      </w:tblGrid>
      <w:tr w:rsidR="000A56A4" w:rsidRPr="00CD516F" w14:paraId="455918A1" w14:textId="77777777" w:rsidTr="008937FB">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378" w:type="dxa"/>
            <w:gridSpan w:val="3"/>
            <w:shd w:val="clear" w:color="auto" w:fill="7F7F7F" w:themeFill="text1" w:themeFillTint="80"/>
          </w:tcPr>
          <w:p w14:paraId="185D52BD" w14:textId="77777777" w:rsidR="000A56A4" w:rsidRPr="00D223C0" w:rsidRDefault="000A56A4" w:rsidP="00F64B2D">
            <w:pPr>
              <w:pStyle w:val="NoSpacing"/>
              <w:spacing w:line="360" w:lineRule="auto"/>
              <w:jc w:val="center"/>
              <w:rPr>
                <w:rFonts w:ascii="Times New Roman" w:hAnsi="Times New Roman" w:cs="Times New Roman"/>
                <w:bCs w:val="0"/>
                <w:sz w:val="24"/>
              </w:rPr>
            </w:pPr>
            <w:r w:rsidRPr="00D223C0">
              <w:rPr>
                <w:rFonts w:ascii="Times New Roman" w:hAnsi="Times New Roman" w:cs="Times New Roman"/>
                <w:sz w:val="24"/>
              </w:rPr>
              <w:lastRenderedPageBreak/>
              <w:t>Table 6:  The status of the fall risk assessed before and after the initiation of drug therapy in the patients</w:t>
            </w:r>
          </w:p>
          <w:p w14:paraId="4F3BD4A2" w14:textId="77777777" w:rsidR="000A56A4" w:rsidRPr="00D223C0" w:rsidRDefault="000A56A4" w:rsidP="00F64B2D">
            <w:pPr>
              <w:pStyle w:val="NoSpacing"/>
              <w:spacing w:line="360" w:lineRule="auto"/>
              <w:rPr>
                <w:rFonts w:ascii="Times New Roman" w:hAnsi="Times New Roman" w:cs="Times New Roman"/>
                <w:sz w:val="24"/>
              </w:rPr>
            </w:pPr>
          </w:p>
        </w:tc>
      </w:tr>
      <w:tr w:rsidR="000A56A4" w:rsidRPr="00CD516F" w14:paraId="775707CA" w14:textId="77777777" w:rsidTr="008937F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689" w:type="dxa"/>
          </w:tcPr>
          <w:p w14:paraId="0612A0CC" w14:textId="77777777" w:rsidR="000A56A4" w:rsidRPr="00D223C0" w:rsidRDefault="000A56A4" w:rsidP="00F64B2D">
            <w:pPr>
              <w:pStyle w:val="NoSpacing"/>
              <w:spacing w:line="360" w:lineRule="auto"/>
              <w:rPr>
                <w:rFonts w:ascii="Times New Roman" w:hAnsi="Times New Roman" w:cs="Times New Roman"/>
                <w:sz w:val="24"/>
              </w:rPr>
            </w:pPr>
            <w:r w:rsidRPr="00D223C0">
              <w:rPr>
                <w:rFonts w:ascii="Times New Roman" w:hAnsi="Times New Roman" w:cs="Times New Roman"/>
                <w:sz w:val="24"/>
              </w:rPr>
              <w:t>Status of Fall Risk</w:t>
            </w:r>
          </w:p>
        </w:tc>
        <w:tc>
          <w:tcPr>
            <w:tcW w:w="2268" w:type="dxa"/>
          </w:tcPr>
          <w:p w14:paraId="13AF7074" w14:textId="77777777" w:rsidR="000A56A4" w:rsidRPr="00D223C0"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D223C0">
              <w:rPr>
                <w:rFonts w:ascii="Times New Roman" w:hAnsi="Times New Roman" w:cs="Times New Roman"/>
                <w:sz w:val="24"/>
              </w:rPr>
              <w:t xml:space="preserve">No. of patients </w:t>
            </w:r>
          </w:p>
        </w:tc>
        <w:tc>
          <w:tcPr>
            <w:tcW w:w="4421" w:type="dxa"/>
          </w:tcPr>
          <w:p w14:paraId="4C79CA69" w14:textId="77777777" w:rsidR="000A56A4" w:rsidRPr="00D223C0"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D223C0">
              <w:rPr>
                <w:rFonts w:ascii="Times New Roman" w:hAnsi="Times New Roman" w:cs="Times New Roman"/>
                <w:sz w:val="24"/>
              </w:rPr>
              <w:t xml:space="preserve">Percentage </w:t>
            </w:r>
          </w:p>
        </w:tc>
      </w:tr>
      <w:tr w:rsidR="000A56A4" w:rsidRPr="00CD516F" w14:paraId="0E73142F" w14:textId="77777777" w:rsidTr="008937FB">
        <w:trPr>
          <w:trHeight w:val="537"/>
        </w:trPr>
        <w:tc>
          <w:tcPr>
            <w:cnfStyle w:val="001000000000" w:firstRow="0" w:lastRow="0" w:firstColumn="1" w:lastColumn="0" w:oddVBand="0" w:evenVBand="0" w:oddHBand="0" w:evenHBand="0" w:firstRowFirstColumn="0" w:firstRowLastColumn="0" w:lastRowFirstColumn="0" w:lastRowLastColumn="0"/>
            <w:tcW w:w="2689" w:type="dxa"/>
          </w:tcPr>
          <w:p w14:paraId="60D2D4EE" w14:textId="77777777" w:rsidR="000A56A4" w:rsidRPr="00D223C0" w:rsidRDefault="000A56A4" w:rsidP="00F64B2D">
            <w:pPr>
              <w:pStyle w:val="NoSpacing"/>
              <w:spacing w:line="360" w:lineRule="auto"/>
              <w:rPr>
                <w:rFonts w:ascii="Times New Roman" w:hAnsi="Times New Roman" w:cs="Times New Roman"/>
                <w:sz w:val="24"/>
              </w:rPr>
            </w:pPr>
            <w:r w:rsidRPr="00D223C0">
              <w:rPr>
                <w:rFonts w:ascii="Times New Roman" w:hAnsi="Times New Roman" w:cs="Times New Roman"/>
                <w:sz w:val="24"/>
              </w:rPr>
              <w:t>Increased</w:t>
            </w:r>
          </w:p>
        </w:tc>
        <w:tc>
          <w:tcPr>
            <w:tcW w:w="2268" w:type="dxa"/>
          </w:tcPr>
          <w:p w14:paraId="133F94BE" w14:textId="77777777" w:rsidR="000A56A4" w:rsidRPr="00D223C0"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D223C0">
              <w:rPr>
                <w:rFonts w:ascii="Times New Roman" w:hAnsi="Times New Roman" w:cs="Times New Roman"/>
                <w:sz w:val="24"/>
              </w:rPr>
              <w:t>18</w:t>
            </w:r>
          </w:p>
        </w:tc>
        <w:tc>
          <w:tcPr>
            <w:tcW w:w="4421" w:type="dxa"/>
          </w:tcPr>
          <w:p w14:paraId="0939EE2E" w14:textId="77777777" w:rsidR="000A56A4" w:rsidRPr="00D223C0"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D223C0">
              <w:rPr>
                <w:rFonts w:ascii="Times New Roman" w:hAnsi="Times New Roman" w:cs="Times New Roman"/>
                <w:sz w:val="24"/>
              </w:rPr>
              <w:t>36%</w:t>
            </w:r>
          </w:p>
        </w:tc>
      </w:tr>
      <w:tr w:rsidR="000A56A4" w:rsidRPr="00CD516F" w14:paraId="273E6147" w14:textId="77777777" w:rsidTr="008937FB">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689" w:type="dxa"/>
          </w:tcPr>
          <w:p w14:paraId="6FDA0EC3" w14:textId="3E4D59DA" w:rsidR="000A56A4" w:rsidRPr="00D223C0" w:rsidRDefault="00C15F90" w:rsidP="00F64B2D">
            <w:pPr>
              <w:pStyle w:val="NoSpacing"/>
              <w:spacing w:line="360" w:lineRule="auto"/>
              <w:rPr>
                <w:rFonts w:ascii="Times New Roman" w:hAnsi="Times New Roman" w:cs="Times New Roman"/>
                <w:sz w:val="24"/>
              </w:rPr>
            </w:pPr>
            <w:r w:rsidRPr="00D223C0">
              <w:rPr>
                <w:rFonts w:ascii="Times New Roman" w:hAnsi="Times New Roman" w:cs="Times New Roman"/>
                <w:sz w:val="24"/>
              </w:rPr>
              <w:t>Decreased</w:t>
            </w:r>
          </w:p>
        </w:tc>
        <w:tc>
          <w:tcPr>
            <w:tcW w:w="2268" w:type="dxa"/>
          </w:tcPr>
          <w:p w14:paraId="1B7537D1" w14:textId="77777777" w:rsidR="000A56A4" w:rsidRPr="00D223C0"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D223C0">
              <w:rPr>
                <w:rFonts w:ascii="Times New Roman" w:hAnsi="Times New Roman" w:cs="Times New Roman"/>
                <w:sz w:val="24"/>
              </w:rPr>
              <w:t>10</w:t>
            </w:r>
          </w:p>
        </w:tc>
        <w:tc>
          <w:tcPr>
            <w:tcW w:w="4421" w:type="dxa"/>
          </w:tcPr>
          <w:p w14:paraId="7AEB12D5" w14:textId="77777777" w:rsidR="000A56A4" w:rsidRPr="00D223C0"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D223C0">
              <w:rPr>
                <w:rFonts w:ascii="Times New Roman" w:hAnsi="Times New Roman" w:cs="Times New Roman"/>
                <w:sz w:val="24"/>
              </w:rPr>
              <w:t>20%</w:t>
            </w:r>
          </w:p>
        </w:tc>
      </w:tr>
      <w:tr w:rsidR="000A56A4" w:rsidRPr="00CD516F" w14:paraId="3C7D4358" w14:textId="77777777" w:rsidTr="008937FB">
        <w:trPr>
          <w:trHeight w:val="537"/>
        </w:trPr>
        <w:tc>
          <w:tcPr>
            <w:cnfStyle w:val="001000000000" w:firstRow="0" w:lastRow="0" w:firstColumn="1" w:lastColumn="0" w:oddVBand="0" w:evenVBand="0" w:oddHBand="0" w:evenHBand="0" w:firstRowFirstColumn="0" w:firstRowLastColumn="0" w:lastRowFirstColumn="0" w:lastRowLastColumn="0"/>
            <w:tcW w:w="2689" w:type="dxa"/>
          </w:tcPr>
          <w:p w14:paraId="1F26A9DA" w14:textId="77777777" w:rsidR="000A56A4" w:rsidRPr="00D223C0" w:rsidRDefault="000A56A4" w:rsidP="00F64B2D">
            <w:pPr>
              <w:pStyle w:val="NoSpacing"/>
              <w:spacing w:line="360" w:lineRule="auto"/>
              <w:rPr>
                <w:rFonts w:ascii="Times New Roman" w:hAnsi="Times New Roman" w:cs="Times New Roman"/>
                <w:sz w:val="24"/>
              </w:rPr>
            </w:pPr>
            <w:r w:rsidRPr="00D223C0">
              <w:rPr>
                <w:rFonts w:ascii="Times New Roman" w:hAnsi="Times New Roman" w:cs="Times New Roman"/>
                <w:sz w:val="24"/>
              </w:rPr>
              <w:t xml:space="preserve">Unchanged </w:t>
            </w:r>
          </w:p>
        </w:tc>
        <w:tc>
          <w:tcPr>
            <w:tcW w:w="2268" w:type="dxa"/>
          </w:tcPr>
          <w:p w14:paraId="294EC77E" w14:textId="77777777" w:rsidR="000A56A4" w:rsidRPr="00D223C0"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D223C0">
              <w:rPr>
                <w:rFonts w:ascii="Times New Roman" w:hAnsi="Times New Roman" w:cs="Times New Roman"/>
                <w:sz w:val="24"/>
              </w:rPr>
              <w:t>22</w:t>
            </w:r>
          </w:p>
        </w:tc>
        <w:tc>
          <w:tcPr>
            <w:tcW w:w="4421" w:type="dxa"/>
          </w:tcPr>
          <w:p w14:paraId="4E48088F" w14:textId="77777777" w:rsidR="000A56A4" w:rsidRPr="00D223C0" w:rsidRDefault="000A56A4" w:rsidP="00F64B2D">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D223C0">
              <w:rPr>
                <w:rFonts w:ascii="Times New Roman" w:hAnsi="Times New Roman" w:cs="Times New Roman"/>
                <w:sz w:val="24"/>
              </w:rPr>
              <w:t>44%</w:t>
            </w:r>
          </w:p>
        </w:tc>
      </w:tr>
      <w:tr w:rsidR="000A56A4" w:rsidRPr="00CD516F" w14:paraId="70FE2BEB" w14:textId="77777777" w:rsidTr="008937FB">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689" w:type="dxa"/>
          </w:tcPr>
          <w:p w14:paraId="2C8D684D" w14:textId="77777777" w:rsidR="000A56A4" w:rsidRPr="00D223C0" w:rsidRDefault="000A56A4" w:rsidP="00F64B2D">
            <w:pPr>
              <w:pStyle w:val="NoSpacing"/>
              <w:spacing w:line="360" w:lineRule="auto"/>
              <w:rPr>
                <w:rFonts w:ascii="Times New Roman" w:hAnsi="Times New Roman" w:cs="Times New Roman"/>
                <w:sz w:val="24"/>
              </w:rPr>
            </w:pPr>
            <w:r w:rsidRPr="00D223C0">
              <w:rPr>
                <w:rFonts w:ascii="Times New Roman" w:hAnsi="Times New Roman" w:cs="Times New Roman"/>
                <w:sz w:val="24"/>
              </w:rPr>
              <w:t>TOTAL</w:t>
            </w:r>
          </w:p>
        </w:tc>
        <w:tc>
          <w:tcPr>
            <w:tcW w:w="2268" w:type="dxa"/>
          </w:tcPr>
          <w:p w14:paraId="47E729F0" w14:textId="77777777" w:rsidR="000A56A4" w:rsidRPr="00D223C0"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D223C0">
              <w:rPr>
                <w:rFonts w:ascii="Times New Roman" w:hAnsi="Times New Roman" w:cs="Times New Roman"/>
                <w:sz w:val="24"/>
              </w:rPr>
              <w:t>50</w:t>
            </w:r>
          </w:p>
        </w:tc>
        <w:tc>
          <w:tcPr>
            <w:tcW w:w="4421" w:type="dxa"/>
          </w:tcPr>
          <w:p w14:paraId="0A40BF79" w14:textId="77777777" w:rsidR="000A56A4" w:rsidRPr="00D223C0" w:rsidRDefault="000A56A4" w:rsidP="00F64B2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D223C0">
              <w:rPr>
                <w:rFonts w:ascii="Times New Roman" w:hAnsi="Times New Roman" w:cs="Times New Roman"/>
                <w:sz w:val="24"/>
              </w:rPr>
              <w:t>100%</w:t>
            </w:r>
          </w:p>
        </w:tc>
      </w:tr>
    </w:tbl>
    <w:p w14:paraId="61E7C197" w14:textId="7261201A" w:rsidR="000A56A4" w:rsidRDefault="000A56A4" w:rsidP="00F64B2D">
      <w:pPr>
        <w:spacing w:line="360" w:lineRule="auto"/>
        <w:jc w:val="both"/>
        <w:rPr>
          <w:rFonts w:ascii="Times New Roman" w:hAnsi="Times New Roman" w:cs="Times New Roman"/>
          <w:sz w:val="24"/>
          <w:szCs w:val="24"/>
        </w:rPr>
      </w:pPr>
    </w:p>
    <w:p w14:paraId="531DDA97" w14:textId="77777777" w:rsidR="00417EAC" w:rsidRDefault="00417EAC" w:rsidP="00417EAC">
      <w:pPr>
        <w:jc w:val="both"/>
        <w:rPr>
          <w:rFonts w:ascii="Times New Roman" w:hAnsi="Times New Roman" w:cs="Times New Roman"/>
          <w:sz w:val="24"/>
          <w:szCs w:val="24"/>
        </w:rPr>
      </w:pPr>
      <w:r w:rsidRPr="0049644F">
        <w:rPr>
          <w:rFonts w:ascii="Times New Roman" w:hAnsi="Times New Roman" w:cs="Times New Roman"/>
          <w:b/>
          <w:sz w:val="24"/>
        </w:rPr>
        <w:t>Statistical Analysis:</w:t>
      </w:r>
      <w:r w:rsidRPr="0049644F">
        <w:rPr>
          <w:rFonts w:ascii="Times New Roman" w:hAnsi="Times New Roman" w:cs="Times New Roman"/>
          <w:sz w:val="24"/>
        </w:rPr>
        <w:t xml:space="preserve"> </w:t>
      </w:r>
      <w:r w:rsidRPr="00854771">
        <w:rPr>
          <w:rFonts w:ascii="Times New Roman" w:hAnsi="Times New Roman" w:cs="Times New Roman"/>
          <w:sz w:val="24"/>
          <w:szCs w:val="24"/>
        </w:rPr>
        <w:t xml:space="preserve">statistical analysis was performed using IBM SPSS statistics software for </w:t>
      </w:r>
      <w:r>
        <w:rPr>
          <w:rFonts w:ascii="Times New Roman" w:hAnsi="Times New Roman" w:cs="Times New Roman"/>
          <w:sz w:val="24"/>
          <w:szCs w:val="24"/>
        </w:rPr>
        <w:t>Windows</w:t>
      </w:r>
      <w:r w:rsidRPr="00854771">
        <w:rPr>
          <w:rFonts w:ascii="Times New Roman" w:hAnsi="Times New Roman" w:cs="Times New Roman"/>
          <w:sz w:val="24"/>
          <w:szCs w:val="24"/>
        </w:rPr>
        <w:t xml:space="preserve">, version 22 (Armonk, NY, USA). Data Analysis </w:t>
      </w:r>
    </w:p>
    <w:p w14:paraId="3B57A1FB" w14:textId="77777777" w:rsidR="00417EAC" w:rsidRPr="00854771" w:rsidRDefault="00417EAC" w:rsidP="00417EAC">
      <w:pPr>
        <w:pStyle w:val="ListParagraph"/>
        <w:numPr>
          <w:ilvl w:val="0"/>
          <w:numId w:val="14"/>
        </w:numPr>
        <w:jc w:val="both"/>
        <w:rPr>
          <w:rFonts w:ascii="Times New Roman" w:hAnsi="Times New Roman" w:cs="Times New Roman"/>
          <w:b/>
          <w:sz w:val="24"/>
          <w:szCs w:val="24"/>
        </w:rPr>
      </w:pPr>
      <w:r w:rsidRPr="00854771">
        <w:rPr>
          <w:rFonts w:ascii="Times New Roman" w:hAnsi="Times New Roman" w:cs="Times New Roman"/>
          <w:sz w:val="24"/>
          <w:szCs w:val="24"/>
        </w:rPr>
        <w:t xml:space="preserve">Descriptive Statistics: To summarize Socio-demographic characteristics of the study populations </w:t>
      </w:r>
    </w:p>
    <w:p w14:paraId="2BEDECD5" w14:textId="77777777" w:rsidR="00417EAC" w:rsidRPr="00854771" w:rsidRDefault="00417EAC" w:rsidP="00417EAC">
      <w:pPr>
        <w:pStyle w:val="ListParagraph"/>
        <w:numPr>
          <w:ilvl w:val="0"/>
          <w:numId w:val="14"/>
        </w:numPr>
        <w:jc w:val="both"/>
        <w:rPr>
          <w:rFonts w:ascii="Times New Roman" w:hAnsi="Times New Roman" w:cs="Times New Roman"/>
          <w:b/>
          <w:sz w:val="24"/>
        </w:rPr>
      </w:pPr>
      <w:r w:rsidRPr="00854771">
        <w:rPr>
          <w:rFonts w:ascii="Times New Roman" w:hAnsi="Times New Roman" w:cs="Times New Roman"/>
          <w:sz w:val="24"/>
          <w:szCs w:val="24"/>
        </w:rPr>
        <w:t xml:space="preserve">Inferential Statistics: </w:t>
      </w:r>
      <w:r>
        <w:rPr>
          <w:rFonts w:ascii="Times New Roman" w:hAnsi="Times New Roman" w:cs="Times New Roman"/>
          <w:sz w:val="24"/>
          <w:szCs w:val="24"/>
        </w:rPr>
        <w:t xml:space="preserve">The </w:t>
      </w:r>
      <w:r w:rsidRPr="00854771">
        <w:rPr>
          <w:rFonts w:ascii="Times New Roman" w:hAnsi="Times New Roman" w:cs="Times New Roman"/>
          <w:b/>
          <w:sz w:val="24"/>
          <w:szCs w:val="24"/>
        </w:rPr>
        <w:t>McNemar test</w:t>
      </w:r>
      <w:r w:rsidRPr="00854771">
        <w:rPr>
          <w:rFonts w:ascii="Times New Roman" w:hAnsi="Times New Roman" w:cs="Times New Roman"/>
          <w:sz w:val="24"/>
          <w:szCs w:val="24"/>
        </w:rPr>
        <w:t xml:space="preserve"> was used to analyze the relationships between </w:t>
      </w:r>
      <w:r w:rsidRPr="00507BF7">
        <w:rPr>
          <w:rFonts w:ascii="Times New Roman" w:hAnsi="Times New Roman" w:cs="Times New Roman"/>
          <w:sz w:val="24"/>
          <w:szCs w:val="24"/>
        </w:rPr>
        <w:t>fall risk among patients before and after therapy</w:t>
      </w:r>
      <w:r>
        <w:rPr>
          <w:rFonts w:ascii="Times New Roman" w:hAnsi="Times New Roman" w:cs="Times New Roman"/>
          <w:sz w:val="24"/>
          <w:szCs w:val="24"/>
        </w:rPr>
        <w:t>.</w:t>
      </w:r>
    </w:p>
    <w:p w14:paraId="61A36844" w14:textId="77777777" w:rsidR="00417EAC" w:rsidRDefault="00417EAC" w:rsidP="00417EAC">
      <w:pPr>
        <w:jc w:val="both"/>
        <w:rPr>
          <w:rFonts w:ascii="Times New Roman" w:hAnsi="Times New Roman" w:cs="Times New Roman"/>
          <w:sz w:val="24"/>
          <w:szCs w:val="24"/>
        </w:rPr>
      </w:pPr>
      <w:r w:rsidRPr="00CE1F27">
        <w:rPr>
          <w:rFonts w:ascii="Times New Roman" w:hAnsi="Times New Roman" w:cs="Times New Roman"/>
          <w:b/>
          <w:sz w:val="24"/>
        </w:rPr>
        <w:t>Socio-demographic details</w:t>
      </w:r>
    </w:p>
    <w:p w14:paraId="44CB9C40" w14:textId="13B7E321" w:rsidR="00417EAC" w:rsidRPr="00507BF7" w:rsidRDefault="00417EAC" w:rsidP="00417EAC">
      <w:pPr>
        <w:jc w:val="both"/>
        <w:rPr>
          <w:rFonts w:ascii="Times New Roman" w:hAnsi="Times New Roman" w:cs="Times New Roman"/>
          <w:sz w:val="24"/>
          <w:szCs w:val="24"/>
        </w:rPr>
      </w:pPr>
      <w:r w:rsidRPr="00507BF7">
        <w:rPr>
          <w:rFonts w:ascii="Times New Roman" w:hAnsi="Times New Roman" w:cs="Times New Roman"/>
          <w:sz w:val="24"/>
          <w:szCs w:val="24"/>
        </w:rPr>
        <w:t>In a study of 50 patients, the majority (72%) were aged 60–70 years, with smaller proportions in the 71–80 (8%), 81–90 (14%), and 91–100 (6%) age groups. The gender distribution was equal, comprising 25 males and 25 females. The overall mean age was 70.54 years, with a standard deviation of 9.63 years, indicating a moderately varied age range. Subgroup mean ages corresponded to their respective age ranges, highlighting a concentration of patients in the younger elderly population.</w:t>
      </w:r>
    </w:p>
    <w:tbl>
      <w:tblPr>
        <w:tblW w:w="0" w:type="dxa"/>
        <w:tblCellMar>
          <w:left w:w="0" w:type="dxa"/>
          <w:right w:w="0" w:type="dxa"/>
        </w:tblCellMar>
        <w:tblLook w:val="04A0" w:firstRow="1" w:lastRow="0" w:firstColumn="1" w:lastColumn="0" w:noHBand="0" w:noVBand="1"/>
      </w:tblPr>
      <w:tblGrid>
        <w:gridCol w:w="1606"/>
        <w:gridCol w:w="1307"/>
        <w:gridCol w:w="1442"/>
        <w:gridCol w:w="1112"/>
        <w:gridCol w:w="1319"/>
        <w:gridCol w:w="942"/>
        <w:gridCol w:w="1616"/>
      </w:tblGrid>
      <w:tr w:rsidR="00417EAC" w:rsidRPr="00507BF7" w14:paraId="5FD0ABC2" w14:textId="77777777" w:rsidTr="000B119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362E2C" w14:textId="77777777" w:rsidR="00417EAC" w:rsidRPr="00417EAC" w:rsidRDefault="00417EAC" w:rsidP="000B1190">
            <w:pPr>
              <w:spacing w:after="0" w:line="240" w:lineRule="auto"/>
              <w:jc w:val="center"/>
              <w:rPr>
                <w:rFonts w:ascii="Times New Roman" w:eastAsia="Times New Roman" w:hAnsi="Times New Roman" w:cs="Times New Roman"/>
                <w:b/>
                <w:bCs/>
                <w:lang w:eastAsia="en-IN"/>
              </w:rPr>
            </w:pPr>
            <w:r w:rsidRPr="00417EAC">
              <w:rPr>
                <w:rFonts w:ascii="Times New Roman" w:eastAsia="Times New Roman" w:hAnsi="Times New Roman" w:cs="Times New Roman"/>
                <w:b/>
                <w:bCs/>
                <w:lang w:eastAsia="en-IN"/>
              </w:rPr>
              <w:t>Age Group (Years)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62F8C" w14:textId="77777777" w:rsidR="00417EAC" w:rsidRPr="00417EAC" w:rsidRDefault="00417EAC" w:rsidP="000B1190">
            <w:pPr>
              <w:spacing w:after="0" w:line="240" w:lineRule="auto"/>
              <w:jc w:val="center"/>
              <w:rPr>
                <w:rFonts w:ascii="Times New Roman" w:eastAsia="Times New Roman" w:hAnsi="Times New Roman" w:cs="Times New Roman"/>
                <w:b/>
                <w:bCs/>
                <w:lang w:eastAsia="en-IN"/>
              </w:rPr>
            </w:pPr>
            <w:r w:rsidRPr="00417EAC">
              <w:rPr>
                <w:rFonts w:ascii="Times New Roman" w:eastAsia="Times New Roman" w:hAnsi="Times New Roman" w:cs="Times New Roman"/>
                <w:b/>
                <w:bCs/>
                <w:lang w:eastAsia="en-IN"/>
              </w:rPr>
              <w:t>No. of Patients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AAAE01" w14:textId="77777777" w:rsidR="00417EAC" w:rsidRPr="00417EAC" w:rsidRDefault="00417EAC" w:rsidP="000B1190">
            <w:pPr>
              <w:spacing w:after="0" w:line="240" w:lineRule="auto"/>
              <w:jc w:val="center"/>
              <w:rPr>
                <w:rFonts w:ascii="Times New Roman" w:eastAsia="Times New Roman" w:hAnsi="Times New Roman" w:cs="Times New Roman"/>
                <w:b/>
                <w:bCs/>
                <w:lang w:eastAsia="en-IN"/>
              </w:rPr>
            </w:pPr>
            <w:r w:rsidRPr="00417EAC">
              <w:rPr>
                <w:rFonts w:ascii="Times New Roman" w:eastAsia="Times New Roman" w:hAnsi="Times New Roman" w:cs="Times New Roman"/>
                <w:b/>
                <w:bCs/>
                <w:lang w:eastAsia="en-IN"/>
              </w:rPr>
              <w:t>Percentage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23348" w14:textId="77777777" w:rsidR="00417EAC" w:rsidRPr="00417EAC" w:rsidRDefault="00417EAC" w:rsidP="000B1190">
            <w:pPr>
              <w:spacing w:after="0" w:line="240" w:lineRule="auto"/>
              <w:jc w:val="center"/>
              <w:rPr>
                <w:rFonts w:ascii="Times New Roman" w:eastAsia="Times New Roman" w:hAnsi="Times New Roman" w:cs="Times New Roman"/>
                <w:b/>
                <w:bCs/>
                <w:lang w:eastAsia="en-IN"/>
              </w:rPr>
            </w:pPr>
            <w:r w:rsidRPr="00417EAC">
              <w:rPr>
                <w:rFonts w:ascii="Times New Roman" w:eastAsia="Times New Roman" w:hAnsi="Times New Roman" w:cs="Times New Roman"/>
                <w:b/>
                <w:bCs/>
                <w:lang w:eastAsia="en-IN"/>
              </w:rPr>
              <w:t>No. of Males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D61F9B" w14:textId="77777777" w:rsidR="00417EAC" w:rsidRPr="00417EAC" w:rsidRDefault="00417EAC" w:rsidP="000B1190">
            <w:pPr>
              <w:spacing w:after="0" w:line="240" w:lineRule="auto"/>
              <w:jc w:val="center"/>
              <w:rPr>
                <w:rFonts w:ascii="Times New Roman" w:eastAsia="Times New Roman" w:hAnsi="Times New Roman" w:cs="Times New Roman"/>
                <w:b/>
                <w:bCs/>
                <w:lang w:eastAsia="en-IN"/>
              </w:rPr>
            </w:pPr>
            <w:r w:rsidRPr="00417EAC">
              <w:rPr>
                <w:rFonts w:ascii="Times New Roman" w:eastAsia="Times New Roman" w:hAnsi="Times New Roman" w:cs="Times New Roman"/>
                <w:b/>
                <w:bCs/>
                <w:lang w:eastAsia="en-IN"/>
              </w:rPr>
              <w:t>No. of Females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875DF7" w14:textId="77777777" w:rsidR="00417EAC" w:rsidRPr="00417EAC" w:rsidRDefault="00417EAC" w:rsidP="000B1190">
            <w:pPr>
              <w:spacing w:after="0" w:line="240" w:lineRule="auto"/>
              <w:jc w:val="center"/>
              <w:rPr>
                <w:rFonts w:ascii="Times New Roman" w:eastAsia="Times New Roman" w:hAnsi="Times New Roman" w:cs="Times New Roman"/>
                <w:b/>
                <w:bCs/>
                <w:lang w:eastAsia="en-IN"/>
              </w:rPr>
            </w:pPr>
            <w:r w:rsidRPr="00417EAC">
              <w:rPr>
                <w:rFonts w:ascii="Times New Roman" w:eastAsia="Times New Roman" w:hAnsi="Times New Roman" w:cs="Times New Roman"/>
                <w:b/>
                <w:bCs/>
                <w:lang w:eastAsia="en-IN"/>
              </w:rPr>
              <w:t>Mean Age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2CB2B5" w14:textId="77777777" w:rsidR="00417EAC" w:rsidRPr="00417EAC" w:rsidRDefault="00417EAC" w:rsidP="000B1190">
            <w:pPr>
              <w:spacing w:after="0" w:line="240" w:lineRule="auto"/>
              <w:jc w:val="center"/>
              <w:rPr>
                <w:rFonts w:ascii="Times New Roman" w:eastAsia="Times New Roman" w:hAnsi="Times New Roman" w:cs="Times New Roman"/>
                <w:b/>
                <w:bCs/>
                <w:lang w:eastAsia="en-IN"/>
              </w:rPr>
            </w:pPr>
            <w:r w:rsidRPr="00417EAC">
              <w:rPr>
                <w:rFonts w:ascii="Times New Roman" w:eastAsia="Times New Roman" w:hAnsi="Times New Roman" w:cs="Times New Roman"/>
                <w:b/>
                <w:bCs/>
                <w:lang w:eastAsia="en-IN"/>
              </w:rPr>
              <w:t>Standard Deviation</w:t>
            </w:r>
          </w:p>
        </w:tc>
      </w:tr>
      <w:tr w:rsidR="00417EAC" w:rsidRPr="00507BF7" w14:paraId="61AFBEFB" w14:textId="77777777" w:rsidTr="000B119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5A21CB"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60-70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CF4D4E"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D553AC"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72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F7B904"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818586"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EC52EE"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6217E"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9.63</w:t>
            </w:r>
          </w:p>
        </w:tc>
      </w:tr>
      <w:tr w:rsidR="00417EAC" w:rsidRPr="00507BF7" w14:paraId="69BFA3FA" w14:textId="77777777" w:rsidTr="000B119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3E85B7"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71-80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9C91DA"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941FE7"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98B43D"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476167"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706CB4"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75.5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072FBF"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9.63</w:t>
            </w:r>
          </w:p>
        </w:tc>
      </w:tr>
      <w:tr w:rsidR="00417EAC" w:rsidRPr="00507BF7" w14:paraId="167058C6" w14:textId="77777777" w:rsidTr="000B119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0295BE"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81-90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3797C2"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C59928"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18FC3"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450BF8"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92B06"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243774"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9.63</w:t>
            </w:r>
          </w:p>
        </w:tc>
      </w:tr>
      <w:tr w:rsidR="00417EAC" w:rsidRPr="00507BF7" w14:paraId="2D8DCE79" w14:textId="77777777" w:rsidTr="000B119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0A7287"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91-100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D893A2"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A4B1F3"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4B9A1C"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63EE0D"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B0464E"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95.5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861985"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9.63</w:t>
            </w:r>
          </w:p>
        </w:tc>
      </w:tr>
      <w:tr w:rsidR="00417EAC" w:rsidRPr="00507BF7" w14:paraId="5AA4AA34" w14:textId="77777777" w:rsidTr="000B119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36B28D"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6CA6B6"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4465A4"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FC1008"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FFD960"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4302E0"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70.54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D244C2" w14:textId="77777777" w:rsidR="00417EAC" w:rsidRPr="00417EAC" w:rsidRDefault="00417EAC" w:rsidP="00417EAC">
            <w:pPr>
              <w:spacing w:after="0" w:line="240" w:lineRule="auto"/>
              <w:jc w:val="center"/>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9.63</w:t>
            </w:r>
          </w:p>
        </w:tc>
      </w:tr>
    </w:tbl>
    <w:p w14:paraId="7A228406" w14:textId="77777777" w:rsidR="00417EAC" w:rsidRDefault="00417EAC" w:rsidP="00417EAC">
      <w:pPr>
        <w:jc w:val="both"/>
      </w:pPr>
    </w:p>
    <w:p w14:paraId="192FD30B" w14:textId="77777777" w:rsidR="00417EAC" w:rsidRDefault="00417EAC" w:rsidP="00417EAC">
      <w:pPr>
        <w:jc w:val="both"/>
      </w:pPr>
    </w:p>
    <w:p w14:paraId="5AC00005" w14:textId="7D5C4162" w:rsidR="00417EAC" w:rsidRDefault="00417EAC" w:rsidP="00417EAC">
      <w:pPr>
        <w:jc w:val="both"/>
        <w:rPr>
          <w:rFonts w:ascii="Times New Roman" w:hAnsi="Times New Roman" w:cs="Times New Roman"/>
          <w:b/>
          <w:sz w:val="24"/>
          <w:szCs w:val="24"/>
        </w:rPr>
      </w:pPr>
      <w:r w:rsidRPr="00507BF7">
        <w:rPr>
          <w:rFonts w:ascii="Times New Roman" w:hAnsi="Times New Roman" w:cs="Times New Roman"/>
          <w:b/>
          <w:sz w:val="24"/>
          <w:szCs w:val="24"/>
        </w:rPr>
        <w:t xml:space="preserve">Fall of Risk before and </w:t>
      </w:r>
      <w:r>
        <w:rPr>
          <w:rFonts w:ascii="Times New Roman" w:hAnsi="Times New Roman" w:cs="Times New Roman"/>
          <w:b/>
          <w:sz w:val="24"/>
          <w:szCs w:val="24"/>
        </w:rPr>
        <w:t xml:space="preserve">after </w:t>
      </w:r>
      <w:r w:rsidRPr="00507BF7">
        <w:rPr>
          <w:rFonts w:ascii="Times New Roman" w:hAnsi="Times New Roman" w:cs="Times New Roman"/>
          <w:b/>
          <w:sz w:val="24"/>
          <w:szCs w:val="24"/>
        </w:rPr>
        <w:t>Medication, McNemar test:</w:t>
      </w:r>
    </w:p>
    <w:p w14:paraId="12CDB468" w14:textId="77777777" w:rsidR="00417EAC" w:rsidRPr="00507BF7" w:rsidRDefault="00417EAC" w:rsidP="00417EAC">
      <w:pPr>
        <w:jc w:val="both"/>
        <w:rPr>
          <w:rFonts w:ascii="Times New Roman" w:hAnsi="Times New Roman" w:cs="Times New Roman"/>
          <w:b/>
          <w:sz w:val="24"/>
          <w:szCs w:val="24"/>
        </w:rPr>
      </w:pPr>
      <w:r w:rsidRPr="00507BF7">
        <w:rPr>
          <w:rFonts w:ascii="Times New Roman" w:hAnsi="Times New Roman" w:cs="Times New Roman"/>
          <w:sz w:val="24"/>
          <w:szCs w:val="24"/>
        </w:rPr>
        <w:lastRenderedPageBreak/>
        <w:t xml:space="preserve">The changes in fall risk among patients before and after therapy </w:t>
      </w:r>
      <w:r>
        <w:rPr>
          <w:rFonts w:ascii="Times New Roman" w:hAnsi="Times New Roman" w:cs="Times New Roman"/>
          <w:sz w:val="24"/>
          <w:szCs w:val="24"/>
        </w:rPr>
        <w:t xml:space="preserve">were </w:t>
      </w:r>
      <w:r w:rsidRPr="00507BF7">
        <w:rPr>
          <w:rFonts w:ascii="Times New Roman" w:hAnsi="Times New Roman" w:cs="Times New Roman"/>
          <w:sz w:val="24"/>
          <w:szCs w:val="24"/>
        </w:rPr>
        <w:t>analyzed using the McNemar test. There was a statistically significant reduction in the "Increased Fall Risk" category, dropping from 36% to 20% (p &lt; 0.05), and a significant increase in the "Decreased Fall Risk" category, rising from 20% to 36% (p &lt; 0.05). The "Unchanged Fall Risk" group remained at 44%, showing no significant change (p &gt; 0.05). These findings support the hypothesis that medication effectively reduces fall risk.</w:t>
      </w:r>
    </w:p>
    <w:p w14:paraId="788EC588" w14:textId="77777777" w:rsidR="00417EAC" w:rsidRDefault="00417EAC" w:rsidP="00417EAC"/>
    <w:tbl>
      <w:tblPr>
        <w:tblW w:w="8878" w:type="dxa"/>
        <w:tblCellMar>
          <w:left w:w="0" w:type="dxa"/>
          <w:right w:w="0" w:type="dxa"/>
        </w:tblCellMar>
        <w:tblLook w:val="04A0" w:firstRow="1" w:lastRow="0" w:firstColumn="1" w:lastColumn="0" w:noHBand="0" w:noVBand="1"/>
      </w:tblPr>
      <w:tblGrid>
        <w:gridCol w:w="1901"/>
        <w:gridCol w:w="2175"/>
        <w:gridCol w:w="2056"/>
        <w:gridCol w:w="1972"/>
        <w:gridCol w:w="774"/>
      </w:tblGrid>
      <w:tr w:rsidR="00417EAC" w:rsidRPr="00417EAC" w14:paraId="29E34842" w14:textId="77777777" w:rsidTr="000B119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3CE4C0" w14:textId="77777777" w:rsidR="00417EAC" w:rsidRPr="00417EAC" w:rsidRDefault="00417EAC" w:rsidP="000B1190">
            <w:pPr>
              <w:spacing w:after="0" w:line="240" w:lineRule="auto"/>
              <w:jc w:val="center"/>
              <w:rPr>
                <w:rFonts w:ascii="Times New Roman" w:eastAsia="Times New Roman" w:hAnsi="Times New Roman" w:cs="Times New Roman"/>
                <w:b/>
                <w:bCs/>
                <w:sz w:val="20"/>
                <w:szCs w:val="20"/>
                <w:lang w:eastAsia="en-IN"/>
              </w:rPr>
            </w:pPr>
            <w:r w:rsidRPr="00417EAC">
              <w:rPr>
                <w:rFonts w:ascii="Times New Roman" w:eastAsia="Times New Roman" w:hAnsi="Times New Roman" w:cs="Times New Roman"/>
                <w:b/>
                <w:bCs/>
                <w:sz w:val="20"/>
                <w:szCs w:val="20"/>
                <w:lang w:eastAsia="en-IN"/>
              </w:rPr>
              <w:t>Category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20546B" w14:textId="77777777" w:rsidR="00417EAC" w:rsidRPr="00417EAC" w:rsidRDefault="00417EAC" w:rsidP="000B1190">
            <w:pPr>
              <w:spacing w:after="0" w:line="240" w:lineRule="auto"/>
              <w:jc w:val="center"/>
              <w:rPr>
                <w:rFonts w:ascii="Times New Roman" w:eastAsia="Times New Roman" w:hAnsi="Times New Roman" w:cs="Times New Roman"/>
                <w:b/>
                <w:bCs/>
                <w:sz w:val="20"/>
                <w:szCs w:val="20"/>
                <w:lang w:eastAsia="en-IN"/>
              </w:rPr>
            </w:pPr>
            <w:r w:rsidRPr="00417EAC">
              <w:rPr>
                <w:rFonts w:ascii="Times New Roman" w:eastAsia="Times New Roman" w:hAnsi="Times New Roman" w:cs="Times New Roman"/>
                <w:b/>
                <w:bCs/>
                <w:sz w:val="20"/>
                <w:szCs w:val="20"/>
                <w:lang w:eastAsia="en-IN"/>
              </w:rPr>
              <w:t>Before Therapy (n,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536F54" w14:textId="77777777" w:rsidR="00417EAC" w:rsidRPr="00417EAC" w:rsidRDefault="00417EAC" w:rsidP="000B1190">
            <w:pPr>
              <w:spacing w:after="0" w:line="240" w:lineRule="auto"/>
              <w:jc w:val="center"/>
              <w:rPr>
                <w:rFonts w:ascii="Times New Roman" w:eastAsia="Times New Roman" w:hAnsi="Times New Roman" w:cs="Times New Roman"/>
                <w:b/>
                <w:bCs/>
                <w:sz w:val="20"/>
                <w:szCs w:val="20"/>
                <w:lang w:eastAsia="en-IN"/>
              </w:rPr>
            </w:pPr>
            <w:r w:rsidRPr="00417EAC">
              <w:rPr>
                <w:rFonts w:ascii="Times New Roman" w:eastAsia="Times New Roman" w:hAnsi="Times New Roman" w:cs="Times New Roman"/>
                <w:b/>
                <w:bCs/>
                <w:sz w:val="20"/>
                <w:szCs w:val="20"/>
                <w:lang w:eastAsia="en-IN"/>
              </w:rPr>
              <w:t>After Therapy (n,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E2B711" w14:textId="77777777" w:rsidR="00417EAC" w:rsidRPr="00417EAC" w:rsidRDefault="00417EAC" w:rsidP="000B1190">
            <w:pPr>
              <w:spacing w:after="0" w:line="240" w:lineRule="auto"/>
              <w:jc w:val="center"/>
              <w:rPr>
                <w:rFonts w:ascii="Times New Roman" w:eastAsia="Times New Roman" w:hAnsi="Times New Roman" w:cs="Times New Roman"/>
                <w:b/>
                <w:bCs/>
                <w:sz w:val="20"/>
                <w:szCs w:val="20"/>
                <w:lang w:eastAsia="en-IN"/>
              </w:rPr>
            </w:pPr>
            <w:r w:rsidRPr="00417EAC">
              <w:rPr>
                <w:rFonts w:ascii="Times New Roman" w:eastAsia="Times New Roman" w:hAnsi="Times New Roman" w:cs="Times New Roman"/>
                <w:b/>
                <w:bCs/>
                <w:sz w:val="20"/>
                <w:szCs w:val="20"/>
                <w:lang w:eastAsia="en-IN"/>
              </w:rPr>
              <w:t>Change Observed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95E0F0" w14:textId="77777777" w:rsidR="00417EAC" w:rsidRPr="00417EAC" w:rsidRDefault="00417EAC" w:rsidP="000B1190">
            <w:pPr>
              <w:spacing w:after="0" w:line="240" w:lineRule="auto"/>
              <w:jc w:val="center"/>
              <w:rPr>
                <w:rFonts w:ascii="Times New Roman" w:eastAsia="Times New Roman" w:hAnsi="Times New Roman" w:cs="Times New Roman"/>
                <w:b/>
                <w:bCs/>
                <w:sz w:val="20"/>
                <w:szCs w:val="20"/>
                <w:lang w:eastAsia="en-IN"/>
              </w:rPr>
            </w:pPr>
            <w:r w:rsidRPr="00417EAC">
              <w:rPr>
                <w:rFonts w:ascii="Times New Roman" w:eastAsia="Times New Roman" w:hAnsi="Times New Roman" w:cs="Times New Roman"/>
                <w:b/>
                <w:bCs/>
                <w:sz w:val="20"/>
                <w:szCs w:val="20"/>
                <w:lang w:eastAsia="en-IN"/>
              </w:rPr>
              <w:t>p-value</w:t>
            </w:r>
          </w:p>
        </w:tc>
      </w:tr>
      <w:tr w:rsidR="00417EAC" w:rsidRPr="00417EAC" w14:paraId="3B0274B8" w14:textId="77777777" w:rsidTr="000B119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57C334"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Increased Fall Risk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E85059"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18 (36%)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5F317C"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10 (20%)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FA4302"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Significant reduction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E958DA"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&lt; 0.05</w:t>
            </w:r>
          </w:p>
        </w:tc>
      </w:tr>
      <w:tr w:rsidR="00417EAC" w:rsidRPr="00417EAC" w14:paraId="38563D0E" w14:textId="77777777" w:rsidTr="000B119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44824B"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Decreased Fall Risk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477414"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10 (20%)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3CEE44"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18 (36%)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8DA016"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Significant increase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434FB9"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&lt; 0.05</w:t>
            </w:r>
          </w:p>
        </w:tc>
      </w:tr>
      <w:tr w:rsidR="00417EAC" w:rsidRPr="00417EAC" w14:paraId="07AB8CE3" w14:textId="77777777" w:rsidTr="000B119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711B8C"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Unchanged Fall Risk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3AC56B"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22 (44%)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B46181"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22 (44%)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0D5E38"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No significant change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E44158" w14:textId="77777777" w:rsidR="00417EAC" w:rsidRPr="00417EAC" w:rsidRDefault="00417EAC" w:rsidP="000B1190">
            <w:pPr>
              <w:spacing w:after="0" w:line="240" w:lineRule="auto"/>
              <w:rPr>
                <w:rFonts w:ascii="Times New Roman" w:eastAsia="Times New Roman" w:hAnsi="Times New Roman" w:cs="Times New Roman"/>
                <w:sz w:val="20"/>
                <w:szCs w:val="20"/>
                <w:lang w:eastAsia="en-IN"/>
              </w:rPr>
            </w:pPr>
            <w:r w:rsidRPr="00417EAC">
              <w:rPr>
                <w:rFonts w:ascii="Times New Roman" w:eastAsia="Times New Roman" w:hAnsi="Times New Roman" w:cs="Times New Roman"/>
                <w:sz w:val="20"/>
                <w:szCs w:val="20"/>
                <w:lang w:eastAsia="en-IN"/>
              </w:rPr>
              <w:t>&gt; 0.05</w:t>
            </w:r>
          </w:p>
        </w:tc>
      </w:tr>
    </w:tbl>
    <w:p w14:paraId="5B48919E" w14:textId="77777777" w:rsidR="00417EAC" w:rsidRPr="00417EAC" w:rsidRDefault="00417EAC" w:rsidP="00417EA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417EAC">
        <w:rPr>
          <w:rFonts w:ascii="Times New Roman" w:eastAsia="Times New Roman" w:hAnsi="Times New Roman" w:cs="Times New Roman"/>
          <w:b/>
          <w:bCs/>
          <w:sz w:val="27"/>
          <w:szCs w:val="27"/>
          <w:lang w:eastAsia="en-IN"/>
        </w:rPr>
        <w:t>Interpretation</w:t>
      </w:r>
    </w:p>
    <w:p w14:paraId="0A073A3C" w14:textId="77777777" w:rsidR="00417EAC" w:rsidRPr="00FA4C66" w:rsidRDefault="00417EAC" w:rsidP="00417EA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FA4C66">
        <w:rPr>
          <w:rFonts w:ascii="Times New Roman" w:eastAsia="Times New Roman" w:hAnsi="Times New Roman" w:cs="Times New Roman"/>
          <w:sz w:val="24"/>
          <w:szCs w:val="24"/>
          <w:lang w:eastAsia="en-IN"/>
        </w:rPr>
        <w:t xml:space="preserve">The </w:t>
      </w:r>
      <w:r w:rsidRPr="00FA4C66">
        <w:rPr>
          <w:rFonts w:ascii="Times New Roman" w:eastAsia="Times New Roman" w:hAnsi="Times New Roman" w:cs="Times New Roman"/>
          <w:b/>
          <w:bCs/>
          <w:sz w:val="24"/>
          <w:szCs w:val="24"/>
          <w:lang w:eastAsia="en-IN"/>
        </w:rPr>
        <w:t>p-value &lt; 0.05</w:t>
      </w:r>
      <w:r w:rsidRPr="00FA4C66">
        <w:rPr>
          <w:rFonts w:ascii="Times New Roman" w:eastAsia="Times New Roman" w:hAnsi="Times New Roman" w:cs="Times New Roman"/>
          <w:sz w:val="24"/>
          <w:szCs w:val="24"/>
          <w:lang w:eastAsia="en-IN"/>
        </w:rPr>
        <w:t xml:space="preserve"> indicates a statistically significant reduction in fall risk after therapy.</w:t>
      </w:r>
    </w:p>
    <w:p w14:paraId="4C03E6B5" w14:textId="54F61460" w:rsidR="000A56A4" w:rsidRPr="0049644F" w:rsidRDefault="00417EAC" w:rsidP="004964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FA4C66">
        <w:rPr>
          <w:rFonts w:ascii="Times New Roman" w:eastAsia="Times New Roman" w:hAnsi="Times New Roman" w:cs="Times New Roman"/>
          <w:sz w:val="24"/>
          <w:szCs w:val="24"/>
          <w:lang w:eastAsia="en-IN"/>
        </w:rPr>
        <w:t>This supports the hypothesis that medication reduces the fall risk.</w:t>
      </w:r>
    </w:p>
    <w:p w14:paraId="248C6A1B" w14:textId="77777777" w:rsidR="00592C4F" w:rsidRDefault="00592C4F" w:rsidP="00F64B2D">
      <w:pPr>
        <w:spacing w:line="360" w:lineRule="auto"/>
        <w:jc w:val="both"/>
        <w:rPr>
          <w:rFonts w:ascii="Times New Roman" w:hAnsi="Times New Roman" w:cs="Times New Roman"/>
          <w:sz w:val="24"/>
          <w:szCs w:val="24"/>
        </w:rPr>
      </w:pPr>
    </w:p>
    <w:p w14:paraId="63F73318" w14:textId="0B889EDB" w:rsidR="00F47D10" w:rsidRPr="005E367A" w:rsidRDefault="005E367A" w:rsidP="00F64B2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49644F">
        <w:rPr>
          <w:rFonts w:ascii="Times New Roman" w:hAnsi="Times New Roman" w:cs="Times New Roman"/>
          <w:b/>
          <w:bCs/>
          <w:sz w:val="28"/>
          <w:szCs w:val="28"/>
        </w:rPr>
        <w:t>5.</w:t>
      </w:r>
      <w:r>
        <w:rPr>
          <w:rFonts w:ascii="Times New Roman" w:hAnsi="Times New Roman" w:cs="Times New Roman"/>
          <w:b/>
          <w:bCs/>
          <w:sz w:val="28"/>
          <w:szCs w:val="28"/>
        </w:rPr>
        <w:t xml:space="preserve"> </w:t>
      </w:r>
      <w:r w:rsidR="00FC75C3" w:rsidRPr="005E367A">
        <w:rPr>
          <w:rFonts w:ascii="Times New Roman" w:hAnsi="Times New Roman" w:cs="Times New Roman"/>
          <w:b/>
          <w:bCs/>
          <w:sz w:val="28"/>
          <w:szCs w:val="28"/>
        </w:rPr>
        <w:t>D</w:t>
      </w:r>
      <w:r w:rsidR="0049644F">
        <w:rPr>
          <w:rFonts w:ascii="Times New Roman" w:hAnsi="Times New Roman" w:cs="Times New Roman"/>
          <w:b/>
          <w:bCs/>
          <w:sz w:val="28"/>
          <w:szCs w:val="28"/>
        </w:rPr>
        <w:t>iscussion</w:t>
      </w:r>
    </w:p>
    <w:p w14:paraId="449C179B" w14:textId="1CB31F0F" w:rsidR="005E367A" w:rsidRPr="0049644F" w:rsidRDefault="000B42D6" w:rsidP="00F64B2D">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highlights the significant role of medication in influencing fall risk among elderly patients.</w:t>
      </w:r>
      <w:r w:rsidR="00FC75C3" w:rsidRPr="00FC75C3">
        <w:rPr>
          <w:rFonts w:ascii="Times New Roman" w:hAnsi="Times New Roman" w:cs="Times New Roman"/>
          <w:sz w:val="24"/>
          <w:szCs w:val="24"/>
        </w:rPr>
        <w:t xml:space="preserve"> After initiating medical therapy, a substantial portion of patients experienced an increase in fall risk, with 36% showing an increased risk, 20% showing a decrease, and 44% experiencing no change. These findings align with previous research, which highlighted the importance of considering medication-related fall risk in geriatric care units. In this study, several comorbidities, including diabetes mellitus (62%), hypertension (56%), and arthritis, were prevalent and contributed to the increased fall risk. Other significant conditions such as asthma, chronic kidney disease, dementia, and Parkinson's disease also </w:t>
      </w:r>
      <w:r w:rsidR="00FC75C3">
        <w:rPr>
          <w:rFonts w:ascii="Times New Roman" w:hAnsi="Times New Roman" w:cs="Times New Roman"/>
          <w:sz w:val="24"/>
          <w:szCs w:val="24"/>
        </w:rPr>
        <w:t>play</w:t>
      </w:r>
      <w:r w:rsidR="00FC75C3" w:rsidRPr="00FC75C3">
        <w:rPr>
          <w:rFonts w:ascii="Times New Roman" w:hAnsi="Times New Roman" w:cs="Times New Roman"/>
          <w:sz w:val="24"/>
          <w:szCs w:val="24"/>
        </w:rPr>
        <w:t xml:space="preserve"> a role in heightening fall risk, as they impair mobility and balance. Additionally, cognitive impairment was noted in over half of the patients, further exacerbating the fall risk. The study also found that medications, particularly antibiotics (86%), analgesics (34%), anti-inflammatory drugs (22%), and hypoglycemic agents (58%), were commonly prescribed. While necessary for managing various health conditions, these medications can cause side effects such as dizziness, sedation, or hypotension, which increase the likelihood of falls. The presence of multiple comorbidities and medications creates a complex risk profile for </w:t>
      </w:r>
      <w:r w:rsidR="00FC75C3" w:rsidRPr="00FC75C3">
        <w:rPr>
          <w:rFonts w:ascii="Times New Roman" w:hAnsi="Times New Roman" w:cs="Times New Roman"/>
          <w:sz w:val="24"/>
          <w:szCs w:val="24"/>
        </w:rPr>
        <w:lastRenderedPageBreak/>
        <w:t>elderly patients, highlighting the need for individualized care. The Morse Fall Scale (MFS) assessment showed that the majority of patients had a high or moderate fall risk, with 64% classified as high risk and 36% as moderate risk, reinforcing the vulnerability of this population. Medications, especially antipsychotics and cardiovascular drugs, such as beta-blockers, calcium channel blockers, and renin-angiotensin system (RAS) agents, were found to contribute significantly to fall risk due to their potential side effects of dizziness and hypotension. These findings emphasize the need for careful monitoring and management of medications, as well as regular fall risk assessments to reduce the risk of falls in elderly patients. With the growing elderly population, it is crucial to address these risks through targeted interventions and comprehensive care plans to improve patient outcomes and prevent falls.</w:t>
      </w:r>
    </w:p>
    <w:p w14:paraId="2EA4192F" w14:textId="3140C42F" w:rsidR="00F47D10" w:rsidRDefault="005E367A" w:rsidP="00F64B2D">
      <w:pPr>
        <w:spacing w:line="360" w:lineRule="auto"/>
        <w:jc w:val="both"/>
        <w:rPr>
          <w:rFonts w:ascii="Times New Roman" w:hAnsi="Times New Roman" w:cs="Times New Roman"/>
          <w:b/>
          <w:bCs/>
          <w:sz w:val="28"/>
          <w:szCs w:val="28"/>
        </w:rPr>
      </w:pPr>
      <w:r>
        <w:rPr>
          <w:rFonts w:ascii="Times New Roman" w:hAnsi="Times New Roman" w:cs="Times New Roman"/>
          <w:sz w:val="24"/>
          <w:szCs w:val="24"/>
        </w:rPr>
        <w:t xml:space="preserve">                                                 </w:t>
      </w:r>
      <w:r w:rsidR="00B7377D">
        <w:rPr>
          <w:rFonts w:ascii="Times New Roman" w:hAnsi="Times New Roman" w:cs="Times New Roman"/>
          <w:b/>
          <w:bCs/>
          <w:sz w:val="28"/>
          <w:szCs w:val="28"/>
        </w:rPr>
        <w:t xml:space="preserve">     </w:t>
      </w:r>
      <w:r w:rsidR="0049644F">
        <w:rPr>
          <w:rFonts w:ascii="Times New Roman" w:hAnsi="Times New Roman" w:cs="Times New Roman"/>
          <w:b/>
          <w:bCs/>
          <w:sz w:val="28"/>
          <w:szCs w:val="28"/>
        </w:rPr>
        <w:t>6.</w:t>
      </w:r>
      <w:r w:rsidR="00B7377D">
        <w:rPr>
          <w:rFonts w:ascii="Times New Roman" w:hAnsi="Times New Roman" w:cs="Times New Roman"/>
          <w:b/>
          <w:bCs/>
          <w:sz w:val="28"/>
          <w:szCs w:val="28"/>
        </w:rPr>
        <w:t xml:space="preserve"> </w:t>
      </w:r>
      <w:r w:rsidRPr="005E367A">
        <w:rPr>
          <w:rFonts w:ascii="Times New Roman" w:hAnsi="Times New Roman" w:cs="Times New Roman"/>
          <w:b/>
          <w:bCs/>
          <w:sz w:val="28"/>
          <w:szCs w:val="28"/>
        </w:rPr>
        <w:t>R</w:t>
      </w:r>
      <w:r w:rsidR="0049644F">
        <w:rPr>
          <w:rFonts w:ascii="Times New Roman" w:hAnsi="Times New Roman" w:cs="Times New Roman"/>
          <w:b/>
          <w:bCs/>
          <w:sz w:val="28"/>
          <w:szCs w:val="28"/>
        </w:rPr>
        <w:t>esult</w:t>
      </w:r>
    </w:p>
    <w:p w14:paraId="48BA4C10" w14:textId="1653EA7B" w:rsidR="005E367A" w:rsidRDefault="005E367A" w:rsidP="00F64B2D">
      <w:pPr>
        <w:pStyle w:val="NormalWeb"/>
        <w:spacing w:line="360" w:lineRule="auto"/>
        <w:jc w:val="both"/>
      </w:pPr>
      <w:r>
        <w:t>This prospective observational study investigated the impact of fall risk-increasing drugs (FRIDs) on geriatric patients at a tertiary care hospital, to inform healthcare practices for fall prevention in older adults. The majority of patients (72%) were aged 60–70 years, a group particularly susceptible to falls due to age-related functional decline and multiple comorbidities. Medications prescribed included antibiotics (86%), reflecting the high prevalence of infectious diseases, analgesics (34%), anti-inflammatory drugs (22%), and hypoglycemic agents (58%), highlighting the significant burden of diabetes in this population. Diabetes mellitus (62%) and hypertension (56%) were the most common comorbidities, both known to contribute to balance issues and increased fall risk. Based on Morse Fall Scale assessments, 64% of patients were at high risk of falling (scores ≥45), while 36% were at moderate risk (scores 25–44), with no patients categorized as low risk. The study found that 36% of patients experienced an increase in fall risk after medication therapy, 20% showed a decrease, and 44% had no change, emphasizing the complex relationship between medication regimens and fall risk. These findings highlight the multifaceted nature of fall risk in geriatric patients, driven by age, polypharmacy, and comorbidities, and underscore the need for cautious medication management and vigilant monitoring to minimize adverse outcomes.</w:t>
      </w:r>
    </w:p>
    <w:p w14:paraId="2C572FDA" w14:textId="7E1FD414" w:rsidR="006D74B4" w:rsidRPr="00352546" w:rsidRDefault="006D74B4" w:rsidP="00F64B2D">
      <w:pPr>
        <w:pStyle w:val="NormalWeb"/>
        <w:spacing w:line="360" w:lineRule="auto"/>
        <w:jc w:val="both"/>
        <w:rPr>
          <w:b/>
          <w:bCs/>
          <w:sz w:val="28"/>
          <w:szCs w:val="28"/>
        </w:rPr>
      </w:pPr>
      <w:r w:rsidRPr="00352546">
        <w:rPr>
          <w:b/>
          <w:bCs/>
          <w:sz w:val="28"/>
          <w:szCs w:val="28"/>
        </w:rPr>
        <w:t xml:space="preserve">                                               </w:t>
      </w:r>
      <w:r w:rsidR="0049644F" w:rsidRPr="00352546">
        <w:rPr>
          <w:b/>
          <w:bCs/>
          <w:sz w:val="28"/>
          <w:szCs w:val="28"/>
        </w:rPr>
        <w:t>7.</w:t>
      </w:r>
      <w:r w:rsidR="0049644F" w:rsidRPr="00352546">
        <w:rPr>
          <w:sz w:val="28"/>
          <w:szCs w:val="28"/>
        </w:rPr>
        <w:t xml:space="preserve"> </w:t>
      </w:r>
      <w:r w:rsidRPr="00352546">
        <w:rPr>
          <w:b/>
          <w:bCs/>
          <w:sz w:val="28"/>
          <w:szCs w:val="28"/>
        </w:rPr>
        <w:t>C</w:t>
      </w:r>
      <w:r w:rsidR="00352546" w:rsidRPr="00352546">
        <w:rPr>
          <w:b/>
          <w:bCs/>
          <w:sz w:val="28"/>
          <w:szCs w:val="28"/>
        </w:rPr>
        <w:t>onclusion</w:t>
      </w:r>
      <w:r w:rsidRPr="00352546">
        <w:rPr>
          <w:b/>
          <w:bCs/>
          <w:sz w:val="28"/>
          <w:szCs w:val="28"/>
        </w:rPr>
        <w:t xml:space="preserve"> </w:t>
      </w:r>
    </w:p>
    <w:p w14:paraId="561877EC" w14:textId="722E9B93" w:rsidR="00220065" w:rsidRPr="0049644F" w:rsidRDefault="006D74B4" w:rsidP="0049644F">
      <w:pPr>
        <w:pStyle w:val="NormalWeb"/>
        <w:spacing w:line="360" w:lineRule="auto"/>
        <w:jc w:val="both"/>
        <w:rPr>
          <w:b/>
          <w:bCs/>
        </w:rPr>
      </w:pPr>
      <w:r>
        <w:lastRenderedPageBreak/>
        <w:t>T</w:t>
      </w:r>
      <w:r>
        <w:t xml:space="preserve">his prospective observational study emphasizes the complex relationship between age, medication use, and comorbid conditions in determining fall risk among geriatric patients. The findings reveal that older adults, particularly those aged 60-70, are highly vulnerable to falls due to a combination of age-related physical changes, polypharmacy, and the presence of chronic conditions such as diabetes and hypertension. </w:t>
      </w:r>
      <w:r w:rsidR="00E117BF">
        <w:t xml:space="preserve">The medication data reveals a diverse treatment regimen that aligns with the patients’ prevalent conditions, such as diabetes, hypertension, infections, and pain management. Understanding these medication patterns can help in tailoring healthcare approaches for similar populations and </w:t>
      </w:r>
      <w:r w:rsidR="00E117BF">
        <w:t>provide</w:t>
      </w:r>
      <w:r w:rsidR="00E117BF">
        <w:t xml:space="preserve"> insight into the common health concerns of older patients in this cohort</w:t>
      </w:r>
      <w:r w:rsidR="00E117BF">
        <w:t xml:space="preserve">. </w:t>
      </w:r>
      <w:r>
        <w:t>With a significant proportion of patients showing a high fall risk, the study underscores the need for healthcare providers to be proactive in assessing and adjusting medication regimens to prevent falls. Overall, the results advocate for a more comprehensive and individualized approach to fall prevention in geriatric care, considering both pharmacological and non-pharmacological factors.</w:t>
      </w:r>
    </w:p>
    <w:p w14:paraId="6E1B239D" w14:textId="1EB25907" w:rsidR="00D5244F" w:rsidRPr="00202817" w:rsidRDefault="00D5244F" w:rsidP="00F64B2D">
      <w:pPr>
        <w:spacing w:line="360" w:lineRule="auto"/>
        <w:jc w:val="both"/>
        <w:rPr>
          <w:rFonts w:ascii="Times New Roman" w:hAnsi="Times New Roman" w:cs="Times New Roman"/>
          <w:b/>
          <w:bCs/>
          <w:sz w:val="24"/>
          <w:szCs w:val="24"/>
        </w:rPr>
      </w:pPr>
      <w:r w:rsidRPr="00202817">
        <w:rPr>
          <w:rFonts w:ascii="Times New Roman" w:hAnsi="Times New Roman" w:cs="Times New Roman"/>
          <w:b/>
          <w:bCs/>
          <w:sz w:val="24"/>
          <w:szCs w:val="24"/>
        </w:rPr>
        <w:t>Declaration:</w:t>
      </w:r>
    </w:p>
    <w:p w14:paraId="6EFD60E4" w14:textId="32AF938D" w:rsidR="00D5244F" w:rsidRPr="00202817" w:rsidRDefault="00D5244F" w:rsidP="00F64B2D">
      <w:pPr>
        <w:pStyle w:val="ListParagraph"/>
        <w:numPr>
          <w:ilvl w:val="0"/>
          <w:numId w:val="9"/>
        </w:numPr>
        <w:spacing w:line="360" w:lineRule="auto"/>
        <w:jc w:val="both"/>
        <w:rPr>
          <w:rFonts w:ascii="Times New Roman" w:hAnsi="Times New Roman" w:cs="Times New Roman"/>
          <w:sz w:val="24"/>
          <w:szCs w:val="24"/>
        </w:rPr>
      </w:pPr>
      <w:r w:rsidRPr="00202817">
        <w:rPr>
          <w:rFonts w:ascii="Times New Roman" w:hAnsi="Times New Roman" w:cs="Times New Roman"/>
          <w:sz w:val="24"/>
          <w:szCs w:val="24"/>
        </w:rPr>
        <w:t>Ethics confirmation-</w:t>
      </w:r>
      <w:r w:rsidR="00607ECF">
        <w:rPr>
          <w:rFonts w:ascii="Times New Roman" w:hAnsi="Times New Roman" w:cs="Times New Roman"/>
          <w:sz w:val="24"/>
          <w:szCs w:val="24"/>
        </w:rPr>
        <w:t xml:space="preserve"> </w:t>
      </w:r>
      <w:r w:rsidRPr="00202817">
        <w:rPr>
          <w:rFonts w:ascii="Times New Roman" w:hAnsi="Times New Roman" w:cs="Times New Roman"/>
          <w:sz w:val="24"/>
          <w:szCs w:val="24"/>
        </w:rPr>
        <w:t>Approval from the ethical committee is not application is not applicable as it is an observational study.</w:t>
      </w:r>
    </w:p>
    <w:p w14:paraId="66A22472" w14:textId="097AF83A" w:rsidR="00D5244F" w:rsidRPr="00202817" w:rsidRDefault="00D5244F" w:rsidP="00F64B2D">
      <w:pPr>
        <w:pStyle w:val="ListParagraph"/>
        <w:numPr>
          <w:ilvl w:val="0"/>
          <w:numId w:val="9"/>
        </w:numPr>
        <w:spacing w:line="360" w:lineRule="auto"/>
        <w:jc w:val="both"/>
        <w:rPr>
          <w:rFonts w:ascii="Times New Roman" w:hAnsi="Times New Roman" w:cs="Times New Roman"/>
          <w:sz w:val="24"/>
          <w:szCs w:val="24"/>
        </w:rPr>
      </w:pPr>
      <w:r w:rsidRPr="00202817">
        <w:rPr>
          <w:rFonts w:ascii="Times New Roman" w:hAnsi="Times New Roman" w:cs="Times New Roman"/>
          <w:sz w:val="24"/>
          <w:szCs w:val="24"/>
        </w:rPr>
        <w:t>Informed consent: This is an observational study, and as there are no interventional steps involved, an informed consent form was not required. Furthermore, only medical details were collected from the patients, and no personal or identifiable information was gathered.</w:t>
      </w:r>
    </w:p>
    <w:p w14:paraId="0D1D0C23" w14:textId="35F28E4C" w:rsidR="00D5244F" w:rsidRDefault="00D5244F" w:rsidP="00F64B2D">
      <w:pPr>
        <w:pStyle w:val="ListParagraph"/>
        <w:numPr>
          <w:ilvl w:val="0"/>
          <w:numId w:val="9"/>
        </w:numPr>
        <w:spacing w:after="129" w:line="360" w:lineRule="auto"/>
        <w:jc w:val="both"/>
        <w:rPr>
          <w:rFonts w:ascii="Times New Roman" w:hAnsi="Times New Roman" w:cs="Times New Roman"/>
          <w:sz w:val="24"/>
          <w:szCs w:val="24"/>
        </w:rPr>
      </w:pPr>
      <w:r>
        <w:rPr>
          <w:rFonts w:ascii="Times New Roman" w:hAnsi="Times New Roman" w:cs="Times New Roman"/>
          <w:sz w:val="24"/>
          <w:szCs w:val="24"/>
        </w:rPr>
        <w:t xml:space="preserve">Confidentiality: </w:t>
      </w:r>
      <w:r w:rsidRPr="00F02EA9">
        <w:rPr>
          <w:rFonts w:ascii="Times New Roman" w:hAnsi="Times New Roman" w:cs="Times New Roman"/>
          <w:sz w:val="24"/>
          <w:szCs w:val="24"/>
        </w:rPr>
        <w:t>The medical data collected was handled in a manner that ensures patient privacy and confidentiality, in full compliance with ethical standards and regulations.</w:t>
      </w:r>
    </w:p>
    <w:p w14:paraId="4D91840A" w14:textId="75E1DEB9" w:rsidR="00D5244F" w:rsidRDefault="00D5244F" w:rsidP="00F64B2D">
      <w:pPr>
        <w:pStyle w:val="ListParagraph"/>
        <w:numPr>
          <w:ilvl w:val="0"/>
          <w:numId w:val="9"/>
        </w:numPr>
        <w:spacing w:line="360" w:lineRule="auto"/>
        <w:jc w:val="both"/>
        <w:rPr>
          <w:rFonts w:ascii="Times New Roman" w:hAnsi="Times New Roman" w:cs="Times New Roman"/>
          <w:sz w:val="24"/>
          <w:szCs w:val="24"/>
        </w:rPr>
      </w:pPr>
      <w:r w:rsidRPr="00202817">
        <w:rPr>
          <w:rFonts w:ascii="Times New Roman" w:hAnsi="Times New Roman" w:cs="Times New Roman"/>
          <w:sz w:val="24"/>
          <w:szCs w:val="24"/>
        </w:rPr>
        <w:t>Consent for publication is not applicable</w:t>
      </w:r>
      <w:r w:rsidR="00202817" w:rsidRPr="00202817">
        <w:rPr>
          <w:rFonts w:ascii="Times New Roman" w:hAnsi="Times New Roman" w:cs="Times New Roman"/>
          <w:sz w:val="24"/>
          <w:szCs w:val="24"/>
        </w:rPr>
        <w:t>.</w:t>
      </w:r>
    </w:p>
    <w:p w14:paraId="752A4BED" w14:textId="7C4989AE" w:rsidR="00202817" w:rsidRPr="00202817" w:rsidRDefault="00202817" w:rsidP="00F64B2D">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Acknowledgements – Not applicable.</w:t>
      </w:r>
    </w:p>
    <w:p w14:paraId="40025063" w14:textId="26F76168" w:rsidR="00D5244F" w:rsidRPr="00202817" w:rsidRDefault="00D5244F" w:rsidP="00F64B2D">
      <w:pPr>
        <w:pStyle w:val="ListParagraph"/>
        <w:numPr>
          <w:ilvl w:val="0"/>
          <w:numId w:val="9"/>
        </w:numPr>
        <w:spacing w:line="360" w:lineRule="auto"/>
        <w:jc w:val="both"/>
        <w:rPr>
          <w:rFonts w:ascii="Times New Roman" w:hAnsi="Times New Roman" w:cs="Times New Roman"/>
          <w:sz w:val="24"/>
          <w:szCs w:val="24"/>
        </w:rPr>
      </w:pPr>
      <w:r w:rsidRPr="00202817">
        <w:rPr>
          <w:rFonts w:ascii="Times New Roman" w:hAnsi="Times New Roman" w:cs="Times New Roman"/>
          <w:sz w:val="24"/>
          <w:szCs w:val="24"/>
        </w:rPr>
        <w:t>Co</w:t>
      </w:r>
      <w:r w:rsidR="00202817">
        <w:rPr>
          <w:rFonts w:ascii="Times New Roman" w:hAnsi="Times New Roman" w:cs="Times New Roman"/>
          <w:sz w:val="24"/>
          <w:szCs w:val="24"/>
        </w:rPr>
        <w:t>nflicting</w:t>
      </w:r>
      <w:r w:rsidRPr="00202817">
        <w:rPr>
          <w:rFonts w:ascii="Times New Roman" w:hAnsi="Times New Roman" w:cs="Times New Roman"/>
          <w:sz w:val="24"/>
          <w:szCs w:val="24"/>
        </w:rPr>
        <w:t xml:space="preserve"> interest: “The authors declare that they have no c</w:t>
      </w:r>
      <w:r w:rsidR="00202817">
        <w:rPr>
          <w:rFonts w:ascii="Times New Roman" w:hAnsi="Times New Roman" w:cs="Times New Roman"/>
          <w:sz w:val="24"/>
          <w:szCs w:val="24"/>
        </w:rPr>
        <w:t>onflicting</w:t>
      </w:r>
      <w:r w:rsidRPr="00202817">
        <w:rPr>
          <w:rFonts w:ascii="Times New Roman" w:hAnsi="Times New Roman" w:cs="Times New Roman"/>
          <w:sz w:val="24"/>
          <w:szCs w:val="24"/>
        </w:rPr>
        <w:t xml:space="preserve"> interest”. </w:t>
      </w:r>
    </w:p>
    <w:p w14:paraId="14FE8D8C" w14:textId="0992207D" w:rsidR="00202817" w:rsidRPr="001A2B66" w:rsidRDefault="00202817" w:rsidP="00F64B2D">
      <w:pPr>
        <w:pStyle w:val="ListParagraph"/>
        <w:numPr>
          <w:ilvl w:val="0"/>
          <w:numId w:val="9"/>
        </w:numPr>
        <w:spacing w:line="360" w:lineRule="auto"/>
        <w:jc w:val="both"/>
        <w:rPr>
          <w:rFonts w:ascii="Times New Roman" w:hAnsi="Times New Roman" w:cs="Times New Roman"/>
          <w:sz w:val="24"/>
          <w:szCs w:val="24"/>
        </w:rPr>
      </w:pPr>
      <w:r w:rsidRPr="00202817">
        <w:rPr>
          <w:rFonts w:ascii="Times New Roman" w:hAnsi="Times New Roman" w:cs="Times New Roman"/>
          <w:sz w:val="24"/>
          <w:szCs w:val="24"/>
        </w:rPr>
        <w:t>Funding – there was no funding provided for this study</w:t>
      </w:r>
    </w:p>
    <w:p w14:paraId="0488F760" w14:textId="77777777" w:rsidR="00202817" w:rsidRDefault="00202817" w:rsidP="00F64B2D">
      <w:pPr>
        <w:pStyle w:val="NormalWeb"/>
        <w:spacing w:line="360" w:lineRule="auto"/>
        <w:rPr>
          <w:b/>
          <w:bCs/>
        </w:rPr>
      </w:pPr>
      <w:r>
        <w:rPr>
          <w:b/>
          <w:bCs/>
        </w:rPr>
        <w:t>Author’s contribution:</w:t>
      </w:r>
    </w:p>
    <w:p w14:paraId="12D8503B" w14:textId="4DD19608" w:rsidR="001A2B66" w:rsidRDefault="00202817" w:rsidP="00F64B2D">
      <w:pPr>
        <w:pStyle w:val="ListParagraph"/>
        <w:numPr>
          <w:ilvl w:val="0"/>
          <w:numId w:val="12"/>
        </w:numPr>
        <w:spacing w:line="360" w:lineRule="auto"/>
        <w:rPr>
          <w:rFonts w:ascii="Times New Roman" w:hAnsi="Times New Roman" w:cs="Times New Roman"/>
          <w:sz w:val="24"/>
          <w:szCs w:val="24"/>
        </w:rPr>
      </w:pPr>
      <w:r w:rsidRPr="001A2B66">
        <w:rPr>
          <w:rFonts w:ascii="Times New Roman" w:hAnsi="Times New Roman" w:cs="Times New Roman"/>
          <w:sz w:val="24"/>
          <w:szCs w:val="24"/>
        </w:rPr>
        <w:lastRenderedPageBreak/>
        <w:t>Dr</w:t>
      </w:r>
      <w:r w:rsidR="001A2B66">
        <w:rPr>
          <w:rFonts w:ascii="Times New Roman" w:hAnsi="Times New Roman" w:cs="Times New Roman"/>
          <w:sz w:val="24"/>
          <w:szCs w:val="24"/>
        </w:rPr>
        <w:t xml:space="preserve"> </w:t>
      </w:r>
      <w:r w:rsidRPr="001A2B66">
        <w:rPr>
          <w:rFonts w:ascii="Times New Roman" w:hAnsi="Times New Roman" w:cs="Times New Roman"/>
          <w:sz w:val="24"/>
          <w:szCs w:val="24"/>
        </w:rPr>
        <w:t xml:space="preserve">Sradha S Vinod – corresponding author, E-mail: </w:t>
      </w:r>
      <w:hyperlink r:id="rId6" w:history="1">
        <w:r w:rsidRPr="001A2B66">
          <w:rPr>
            <w:rStyle w:val="Hyperlink"/>
            <w:rFonts w:ascii="Times New Roman" w:hAnsi="Times New Roman" w:cs="Times New Roman"/>
            <w:sz w:val="24"/>
            <w:szCs w:val="24"/>
          </w:rPr>
          <w:t>sradhasv2000@gmail.com</w:t>
        </w:r>
      </w:hyperlink>
      <w:r w:rsidRPr="001A2B66">
        <w:rPr>
          <w:rFonts w:ascii="Times New Roman" w:hAnsi="Times New Roman" w:cs="Times New Roman"/>
          <w:sz w:val="24"/>
          <w:szCs w:val="24"/>
        </w:rPr>
        <w:t xml:space="preserve"> responsible for </w:t>
      </w:r>
      <w:r w:rsidR="001618ED" w:rsidRPr="001A2B66">
        <w:rPr>
          <w:rFonts w:ascii="Times New Roman" w:hAnsi="Times New Roman" w:cs="Times New Roman"/>
          <w:sz w:val="24"/>
          <w:szCs w:val="24"/>
        </w:rPr>
        <w:t>conducting</w:t>
      </w:r>
      <w:r w:rsidR="001A2B66" w:rsidRPr="001A2B66">
        <w:rPr>
          <w:rFonts w:ascii="Times New Roman" w:hAnsi="Times New Roman" w:cs="Times New Roman"/>
          <w:sz w:val="24"/>
          <w:szCs w:val="24"/>
        </w:rPr>
        <w:t xml:space="preserve"> literature review</w:t>
      </w:r>
      <w:r w:rsidR="001618ED" w:rsidRPr="001A2B66">
        <w:rPr>
          <w:rFonts w:ascii="Times New Roman" w:hAnsi="Times New Roman" w:cs="Times New Roman"/>
          <w:sz w:val="24"/>
          <w:szCs w:val="24"/>
        </w:rPr>
        <w:t xml:space="preserve"> and supervising the overall study including data collection, manuscript formatting, submissions and handling the revisions.</w:t>
      </w:r>
    </w:p>
    <w:p w14:paraId="7C0956B0" w14:textId="7C7589C5" w:rsidR="001A2B66" w:rsidRDefault="001618ED" w:rsidP="00F64B2D">
      <w:pPr>
        <w:pStyle w:val="ListParagraph"/>
        <w:numPr>
          <w:ilvl w:val="0"/>
          <w:numId w:val="12"/>
        </w:numPr>
        <w:spacing w:line="360" w:lineRule="auto"/>
        <w:rPr>
          <w:rFonts w:ascii="Times New Roman" w:hAnsi="Times New Roman" w:cs="Times New Roman"/>
          <w:sz w:val="24"/>
          <w:szCs w:val="24"/>
        </w:rPr>
      </w:pPr>
      <w:r w:rsidRPr="001A2B66">
        <w:rPr>
          <w:rFonts w:ascii="Times New Roman" w:hAnsi="Times New Roman" w:cs="Times New Roman"/>
          <w:sz w:val="24"/>
          <w:szCs w:val="24"/>
        </w:rPr>
        <w:t xml:space="preserve">Dr K Deekshitha- </w:t>
      </w:r>
      <w:r w:rsidR="001A2B66" w:rsidRPr="001A2B66">
        <w:rPr>
          <w:rFonts w:ascii="Times New Roman" w:hAnsi="Times New Roman" w:cs="Times New Roman"/>
          <w:sz w:val="24"/>
          <w:szCs w:val="24"/>
        </w:rPr>
        <w:t>conducted the literature review and initial drafting of the manuscript and maintained the collected data for analysis.</w:t>
      </w:r>
    </w:p>
    <w:p w14:paraId="7737F47F" w14:textId="69E2A98B" w:rsidR="001A2B66" w:rsidRDefault="001618ED" w:rsidP="00F64B2D">
      <w:pPr>
        <w:pStyle w:val="ListParagraph"/>
        <w:numPr>
          <w:ilvl w:val="0"/>
          <w:numId w:val="12"/>
        </w:numPr>
        <w:spacing w:line="360" w:lineRule="auto"/>
        <w:rPr>
          <w:rFonts w:ascii="Times New Roman" w:hAnsi="Times New Roman" w:cs="Times New Roman"/>
          <w:sz w:val="24"/>
          <w:szCs w:val="24"/>
        </w:rPr>
      </w:pPr>
      <w:r w:rsidRPr="001A2B66">
        <w:rPr>
          <w:rFonts w:ascii="Times New Roman" w:hAnsi="Times New Roman" w:cs="Times New Roman"/>
          <w:sz w:val="24"/>
          <w:szCs w:val="24"/>
        </w:rPr>
        <w:t>Dr Blessy K George – served as a guide, Assistant professor, department of pharmacy practice contributed during several preliminary versions of the study text and helped in making critical suggestions and posing challenging questions</w:t>
      </w:r>
    </w:p>
    <w:p w14:paraId="12AA66D3" w14:textId="1C6CEF4D" w:rsidR="001A2B66" w:rsidRDefault="001A2B66" w:rsidP="00F64B2D">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Dr</w:t>
      </w:r>
      <w:r w:rsidR="001618ED" w:rsidRPr="001A2B66">
        <w:rPr>
          <w:rFonts w:ascii="Times New Roman" w:hAnsi="Times New Roman" w:cs="Times New Roman"/>
          <w:sz w:val="24"/>
          <w:szCs w:val="24"/>
        </w:rPr>
        <w:t xml:space="preserve"> Balakeshwa Ramaiah - served as a co-guide and HOD of Pharmacy Practice and contributed with expertise in methodology and editing the final manuscript.</w:t>
      </w:r>
    </w:p>
    <w:p w14:paraId="0178D657" w14:textId="62347CF3" w:rsidR="001618ED" w:rsidRPr="001A2B66" w:rsidRDefault="001618ED" w:rsidP="00F64B2D">
      <w:pPr>
        <w:pStyle w:val="ListParagraph"/>
        <w:numPr>
          <w:ilvl w:val="0"/>
          <w:numId w:val="12"/>
        </w:numPr>
        <w:spacing w:line="360" w:lineRule="auto"/>
        <w:rPr>
          <w:rFonts w:ascii="Times New Roman" w:hAnsi="Times New Roman" w:cs="Times New Roman"/>
          <w:sz w:val="24"/>
          <w:szCs w:val="24"/>
        </w:rPr>
      </w:pPr>
      <w:r w:rsidRPr="001A2B66">
        <w:rPr>
          <w:rFonts w:ascii="Times New Roman" w:hAnsi="Times New Roman" w:cs="Times New Roman"/>
          <w:sz w:val="24"/>
          <w:szCs w:val="24"/>
        </w:rPr>
        <w:t>All the authors equally contributed to the reviewing and approval of the final manuscript.</w:t>
      </w:r>
    </w:p>
    <w:p w14:paraId="78D8D16D" w14:textId="1BFA24E0" w:rsidR="00202817" w:rsidRDefault="00202817" w:rsidP="00F64B2D">
      <w:pPr>
        <w:pStyle w:val="ListParagraph"/>
        <w:spacing w:line="360" w:lineRule="auto"/>
        <w:jc w:val="both"/>
        <w:rPr>
          <w:rFonts w:ascii="Times New Roman" w:hAnsi="Times New Roman" w:cs="Times New Roman"/>
          <w:sz w:val="24"/>
          <w:szCs w:val="24"/>
        </w:rPr>
      </w:pPr>
    </w:p>
    <w:p w14:paraId="66656F1A" w14:textId="275D10CB" w:rsidR="006D3E98" w:rsidRDefault="006D3E98" w:rsidP="00F64B2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Abbreviations</w:t>
      </w:r>
      <w:r w:rsidR="008B0E90">
        <w:rPr>
          <w:rFonts w:ascii="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1118"/>
        <w:gridCol w:w="3402"/>
      </w:tblGrid>
      <w:tr w:rsidR="00685F5B" w14:paraId="74883B9F" w14:textId="77777777" w:rsidTr="00685F5B">
        <w:tc>
          <w:tcPr>
            <w:tcW w:w="1118" w:type="dxa"/>
          </w:tcPr>
          <w:p w14:paraId="1A9519E0" w14:textId="18C4F410"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DM</w:t>
            </w:r>
          </w:p>
        </w:tc>
        <w:tc>
          <w:tcPr>
            <w:tcW w:w="3402" w:type="dxa"/>
          </w:tcPr>
          <w:p w14:paraId="650E66BD" w14:textId="5F803852"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Diabetes Mellitus </w:t>
            </w:r>
          </w:p>
        </w:tc>
      </w:tr>
      <w:tr w:rsidR="00685F5B" w14:paraId="183E0EC7" w14:textId="77777777" w:rsidTr="00685F5B">
        <w:tc>
          <w:tcPr>
            <w:tcW w:w="1118" w:type="dxa"/>
          </w:tcPr>
          <w:p w14:paraId="45BFEE0A" w14:textId="4B993A46"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HTN</w:t>
            </w:r>
          </w:p>
        </w:tc>
        <w:tc>
          <w:tcPr>
            <w:tcW w:w="3402" w:type="dxa"/>
          </w:tcPr>
          <w:p w14:paraId="6F1BCAC0" w14:textId="5B7480CE"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Hypertension </w:t>
            </w:r>
          </w:p>
        </w:tc>
      </w:tr>
      <w:tr w:rsidR="00685F5B" w14:paraId="34CCB23C" w14:textId="77777777" w:rsidTr="00685F5B">
        <w:tc>
          <w:tcPr>
            <w:tcW w:w="1118" w:type="dxa"/>
          </w:tcPr>
          <w:p w14:paraId="204B26D1" w14:textId="5B71834C"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CKD</w:t>
            </w:r>
          </w:p>
        </w:tc>
        <w:tc>
          <w:tcPr>
            <w:tcW w:w="3402" w:type="dxa"/>
          </w:tcPr>
          <w:p w14:paraId="7E1CE010" w14:textId="272206CE"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Chronic kidney disease </w:t>
            </w:r>
          </w:p>
        </w:tc>
      </w:tr>
      <w:tr w:rsidR="00685F5B" w14:paraId="67710080" w14:textId="77777777" w:rsidTr="00685F5B">
        <w:tc>
          <w:tcPr>
            <w:tcW w:w="1118" w:type="dxa"/>
          </w:tcPr>
          <w:p w14:paraId="59AC8023" w14:textId="6157D49F"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CLD</w:t>
            </w:r>
          </w:p>
        </w:tc>
        <w:tc>
          <w:tcPr>
            <w:tcW w:w="3402" w:type="dxa"/>
          </w:tcPr>
          <w:p w14:paraId="49BCB4CD" w14:textId="0C9B7B6D"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Chronic liver disease </w:t>
            </w:r>
          </w:p>
        </w:tc>
      </w:tr>
      <w:tr w:rsidR="00685F5B" w14:paraId="2E7760BA" w14:textId="77777777" w:rsidTr="00685F5B">
        <w:tc>
          <w:tcPr>
            <w:tcW w:w="1118" w:type="dxa"/>
          </w:tcPr>
          <w:p w14:paraId="1E6750C9" w14:textId="671B9089"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CVA</w:t>
            </w:r>
          </w:p>
        </w:tc>
        <w:tc>
          <w:tcPr>
            <w:tcW w:w="3402" w:type="dxa"/>
          </w:tcPr>
          <w:p w14:paraId="7C930017" w14:textId="70A56D70"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Cerebrovascular disease </w:t>
            </w:r>
          </w:p>
        </w:tc>
      </w:tr>
      <w:tr w:rsidR="00685F5B" w14:paraId="4FEDF681" w14:textId="77777777" w:rsidTr="00685F5B">
        <w:tc>
          <w:tcPr>
            <w:tcW w:w="1118" w:type="dxa"/>
          </w:tcPr>
          <w:p w14:paraId="7A219052" w14:textId="47533913"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IHD</w:t>
            </w:r>
          </w:p>
        </w:tc>
        <w:tc>
          <w:tcPr>
            <w:tcW w:w="3402" w:type="dxa"/>
          </w:tcPr>
          <w:p w14:paraId="74AA9A4A" w14:textId="5861D860"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Ischemic Heart disease </w:t>
            </w:r>
          </w:p>
        </w:tc>
      </w:tr>
      <w:tr w:rsidR="00685F5B" w14:paraId="4D1725F2" w14:textId="77777777" w:rsidTr="00685F5B">
        <w:tc>
          <w:tcPr>
            <w:tcW w:w="1118" w:type="dxa"/>
          </w:tcPr>
          <w:p w14:paraId="73410E42" w14:textId="3CDDF3E3"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PD</w:t>
            </w:r>
          </w:p>
        </w:tc>
        <w:tc>
          <w:tcPr>
            <w:tcW w:w="3402" w:type="dxa"/>
          </w:tcPr>
          <w:p w14:paraId="21CCE919" w14:textId="6F6CA6FA"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Parkinson’s disease </w:t>
            </w:r>
          </w:p>
        </w:tc>
      </w:tr>
      <w:tr w:rsidR="00685F5B" w14:paraId="4EBA5961" w14:textId="77777777" w:rsidTr="00685F5B">
        <w:tc>
          <w:tcPr>
            <w:tcW w:w="1118" w:type="dxa"/>
          </w:tcPr>
          <w:p w14:paraId="7385F302" w14:textId="60C71526"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TB</w:t>
            </w:r>
          </w:p>
        </w:tc>
        <w:tc>
          <w:tcPr>
            <w:tcW w:w="3402" w:type="dxa"/>
          </w:tcPr>
          <w:p w14:paraId="74C8999F" w14:textId="60E747D5" w:rsidR="00685F5B" w:rsidRDefault="00685F5B"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Tuberculosis</w:t>
            </w:r>
          </w:p>
        </w:tc>
      </w:tr>
      <w:tr w:rsidR="00685F5B" w14:paraId="25BF8EA0" w14:textId="77777777" w:rsidTr="00685F5B">
        <w:tc>
          <w:tcPr>
            <w:tcW w:w="1118" w:type="dxa"/>
          </w:tcPr>
          <w:p w14:paraId="44B1A7E4" w14:textId="2F922395" w:rsidR="00685F5B" w:rsidRDefault="00607ECF"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FRIDs</w:t>
            </w:r>
          </w:p>
        </w:tc>
        <w:tc>
          <w:tcPr>
            <w:tcW w:w="3402" w:type="dxa"/>
          </w:tcPr>
          <w:p w14:paraId="6E82A9F8" w14:textId="30E159B6" w:rsidR="00685F5B" w:rsidRDefault="00607ECF"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Fall risk increasing drugs</w:t>
            </w:r>
            <w:r w:rsidR="00E117BF">
              <w:rPr>
                <w:rFonts w:ascii="Times New Roman" w:hAnsi="Times New Roman" w:cs="Times New Roman"/>
                <w:sz w:val="24"/>
                <w:szCs w:val="24"/>
              </w:rPr>
              <w:t>.</w:t>
            </w:r>
            <w:r>
              <w:rPr>
                <w:rFonts w:ascii="Times New Roman" w:hAnsi="Times New Roman" w:cs="Times New Roman"/>
                <w:sz w:val="24"/>
                <w:szCs w:val="24"/>
              </w:rPr>
              <w:t xml:space="preserve"> </w:t>
            </w:r>
          </w:p>
        </w:tc>
      </w:tr>
      <w:tr w:rsidR="00607ECF" w14:paraId="64E9F331" w14:textId="77777777" w:rsidTr="00685F5B">
        <w:tc>
          <w:tcPr>
            <w:tcW w:w="1118" w:type="dxa"/>
          </w:tcPr>
          <w:p w14:paraId="7CF12F93" w14:textId="06B94B28" w:rsidR="00607ECF" w:rsidRDefault="00607ECF"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MFS</w:t>
            </w:r>
          </w:p>
        </w:tc>
        <w:tc>
          <w:tcPr>
            <w:tcW w:w="3402" w:type="dxa"/>
          </w:tcPr>
          <w:p w14:paraId="4BBB20E6" w14:textId="70EC66AD" w:rsidR="00607ECF" w:rsidRDefault="00607ECF"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Morse fall score </w:t>
            </w:r>
          </w:p>
        </w:tc>
      </w:tr>
      <w:tr w:rsidR="00607ECF" w14:paraId="2932B7BF" w14:textId="77777777" w:rsidTr="00685F5B">
        <w:tc>
          <w:tcPr>
            <w:tcW w:w="1118" w:type="dxa"/>
          </w:tcPr>
          <w:p w14:paraId="7392DA9C" w14:textId="02C48327" w:rsidR="00607ECF" w:rsidRDefault="00607ECF"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RAS</w:t>
            </w:r>
          </w:p>
        </w:tc>
        <w:tc>
          <w:tcPr>
            <w:tcW w:w="3402" w:type="dxa"/>
          </w:tcPr>
          <w:p w14:paraId="63D97A39" w14:textId="2D5B5A21" w:rsidR="00607ECF" w:rsidRDefault="00607ECF" w:rsidP="00F64B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Renin angiotensin system</w:t>
            </w:r>
          </w:p>
        </w:tc>
      </w:tr>
    </w:tbl>
    <w:p w14:paraId="5ACE40D8" w14:textId="2FCBF6AC" w:rsidR="00685F5B" w:rsidRPr="00202817" w:rsidRDefault="00685F5B" w:rsidP="00F64B2D">
      <w:pPr>
        <w:pStyle w:val="ListParagraph"/>
        <w:spacing w:line="360" w:lineRule="auto"/>
        <w:jc w:val="both"/>
        <w:rPr>
          <w:rFonts w:ascii="Times New Roman" w:hAnsi="Times New Roman" w:cs="Times New Roman"/>
          <w:sz w:val="24"/>
          <w:szCs w:val="24"/>
        </w:rPr>
      </w:pPr>
    </w:p>
    <w:p w14:paraId="7B818259" w14:textId="7F787DDD" w:rsidR="005E367A" w:rsidRDefault="00D5244F" w:rsidP="0049644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2803222" w14:textId="3B10440E" w:rsidR="00F47D10" w:rsidRDefault="00F47D10" w:rsidP="00F64B2D">
      <w:pPr>
        <w:spacing w:line="360" w:lineRule="auto"/>
        <w:jc w:val="both"/>
        <w:rPr>
          <w:rFonts w:ascii="Times New Roman" w:hAnsi="Times New Roman" w:cs="Times New Roman"/>
          <w:sz w:val="24"/>
          <w:szCs w:val="24"/>
        </w:rPr>
      </w:pPr>
    </w:p>
    <w:p w14:paraId="5C1E527C" w14:textId="77777777" w:rsidR="00352546" w:rsidRDefault="005E367A" w:rsidP="00F64B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5CFFC6C" w14:textId="77777777" w:rsidR="00352546" w:rsidRDefault="00352546" w:rsidP="00F64B2D">
      <w:pPr>
        <w:spacing w:line="360" w:lineRule="auto"/>
        <w:jc w:val="both"/>
        <w:rPr>
          <w:rFonts w:ascii="Times New Roman" w:hAnsi="Times New Roman" w:cs="Times New Roman"/>
          <w:sz w:val="24"/>
          <w:szCs w:val="24"/>
        </w:rPr>
      </w:pPr>
    </w:p>
    <w:p w14:paraId="73446417" w14:textId="1A8BDA07" w:rsidR="001B5720" w:rsidRPr="00352546" w:rsidRDefault="00352546" w:rsidP="00F64B2D">
      <w:p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5E367A">
        <w:rPr>
          <w:rFonts w:ascii="Times New Roman" w:hAnsi="Times New Roman" w:cs="Times New Roman"/>
          <w:sz w:val="24"/>
          <w:szCs w:val="24"/>
        </w:rPr>
        <w:t xml:space="preserve">  </w:t>
      </w:r>
      <w:r w:rsidR="001B5720" w:rsidRPr="005E367A">
        <w:rPr>
          <w:rFonts w:ascii="Times New Roman" w:hAnsi="Times New Roman" w:cs="Times New Roman"/>
          <w:b/>
          <w:bCs/>
          <w:sz w:val="28"/>
          <w:szCs w:val="28"/>
        </w:rPr>
        <w:t>REFERENCE</w:t>
      </w:r>
    </w:p>
    <w:p w14:paraId="184A8382" w14:textId="77777777" w:rsidR="001B5720" w:rsidRDefault="001B5720"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Strini V, Schiavolin R, Prendin A. Fall Risk Assessment Scales: A Systematic Literature Review. </w:t>
      </w:r>
      <w:r>
        <w:rPr>
          <w:rFonts w:ascii="Times New Roman" w:hAnsi="Times New Roman" w:cs="Times New Roman"/>
          <w:i/>
          <w:iCs/>
          <w:noProof/>
          <w:sz w:val="24"/>
          <w:szCs w:val="24"/>
        </w:rPr>
        <w:t>Nurs Reports</w:t>
      </w:r>
      <w:r>
        <w:rPr>
          <w:rFonts w:ascii="Times New Roman" w:hAnsi="Times New Roman" w:cs="Times New Roman"/>
          <w:noProof/>
          <w:sz w:val="24"/>
          <w:szCs w:val="24"/>
        </w:rPr>
        <w:t>. 2021;11(2):430-443. doi:10.3390/nursrep11020041</w:t>
      </w:r>
    </w:p>
    <w:p w14:paraId="5737A309" w14:textId="67F9B02A" w:rsidR="001B5720" w:rsidRPr="001B5720" w:rsidRDefault="001B5720" w:rsidP="00F64B2D">
      <w:pPr>
        <w:pStyle w:val="ListParagraph"/>
        <w:numPr>
          <w:ilvl w:val="0"/>
          <w:numId w:val="8"/>
        </w:numPr>
        <w:spacing w:line="360" w:lineRule="auto"/>
        <w:rPr>
          <w:rFonts w:ascii="Times New Roman" w:hAnsi="Times New Roman" w:cs="Times New Roman"/>
          <w:sz w:val="24"/>
          <w:szCs w:val="24"/>
          <w:shd w:val="clear" w:color="auto" w:fill="FFFFFF"/>
        </w:rPr>
      </w:pPr>
      <w:r w:rsidRPr="001B5720">
        <w:rPr>
          <w:rFonts w:ascii="Times New Roman" w:hAnsi="Times New Roman" w:cs="Times New Roman"/>
          <w:sz w:val="24"/>
          <w:szCs w:val="24"/>
          <w:shd w:val="clear" w:color="auto" w:fill="FFFFFF"/>
        </w:rPr>
        <w:t xml:space="preserve">Thorell K, Ranstad K, Midlöv P, Borgquist L, Halling A. Is </w:t>
      </w:r>
      <w:r w:rsidR="005E367A">
        <w:rPr>
          <w:rFonts w:ascii="Times New Roman" w:hAnsi="Times New Roman" w:cs="Times New Roman"/>
          <w:sz w:val="24"/>
          <w:szCs w:val="24"/>
          <w:shd w:val="clear" w:color="auto" w:fill="FFFFFF"/>
        </w:rPr>
        <w:t xml:space="preserve">the </w:t>
      </w:r>
      <w:r w:rsidRPr="001B5720">
        <w:rPr>
          <w:rFonts w:ascii="Times New Roman" w:hAnsi="Times New Roman" w:cs="Times New Roman"/>
          <w:sz w:val="24"/>
          <w:szCs w:val="24"/>
          <w:shd w:val="clear" w:color="auto" w:fill="FFFFFF"/>
        </w:rPr>
        <w:t xml:space="preserve">use of fall risk-increasing drugs in an elderly population associated with an increased risk of hip fracture, after adjustment for multimorbidity level: a cohort study. BMC Geriatr. 2014 Dec 4;14:131. </w:t>
      </w:r>
      <w:r w:rsidR="005E367A">
        <w:rPr>
          <w:rFonts w:ascii="Times New Roman" w:hAnsi="Times New Roman" w:cs="Times New Roman"/>
          <w:sz w:val="24"/>
          <w:szCs w:val="24"/>
          <w:shd w:val="clear" w:color="auto" w:fill="FFFFFF"/>
        </w:rPr>
        <w:t>Doi</w:t>
      </w:r>
      <w:r w:rsidRPr="001B5720">
        <w:rPr>
          <w:rFonts w:ascii="Times New Roman" w:hAnsi="Times New Roman" w:cs="Times New Roman"/>
          <w:sz w:val="24"/>
          <w:szCs w:val="24"/>
          <w:shd w:val="clear" w:color="auto" w:fill="FFFFFF"/>
        </w:rPr>
        <w:t>: 10.1186/1471-2318-14-131. PMID: 25475854; PMCID: PMC4286212.</w:t>
      </w:r>
    </w:p>
    <w:p w14:paraId="00BDB451" w14:textId="77777777" w:rsidR="004D14C1" w:rsidRDefault="004D14C1"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Ie K, Chou E, Boyce RD, Albert SM. Fall Risk-Increasing Drugs, Polypharmacy, and Falls Among Low-Income Community-Dwelling Older Adults. </w:t>
      </w:r>
      <w:r>
        <w:rPr>
          <w:rFonts w:ascii="Times New Roman" w:hAnsi="Times New Roman" w:cs="Times New Roman"/>
          <w:i/>
          <w:iCs/>
          <w:noProof/>
          <w:sz w:val="24"/>
          <w:szCs w:val="24"/>
        </w:rPr>
        <w:t>Innov Aging</w:t>
      </w:r>
      <w:r>
        <w:rPr>
          <w:rFonts w:ascii="Times New Roman" w:hAnsi="Times New Roman" w:cs="Times New Roman"/>
          <w:noProof/>
          <w:sz w:val="24"/>
          <w:szCs w:val="24"/>
        </w:rPr>
        <w:t>. 2021;5(1). doi:10.1093/geroni/igab001</w:t>
      </w:r>
    </w:p>
    <w:p w14:paraId="08BB37E8" w14:textId="4C5D8C50" w:rsidR="004D14C1" w:rsidRDefault="004D14C1"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Najafpour Z, Godarzi Z, Arab M, Yaseri M. Risk factors for falls in hospital in-patients: A prospective nested </w:t>
      </w:r>
      <w:r w:rsidR="005E367A">
        <w:rPr>
          <w:rFonts w:ascii="Times New Roman" w:hAnsi="Times New Roman" w:cs="Times New Roman"/>
          <w:noProof/>
          <w:sz w:val="24"/>
          <w:szCs w:val="24"/>
        </w:rPr>
        <w:t>case-control</w:t>
      </w:r>
      <w:r>
        <w:rPr>
          <w:rFonts w:ascii="Times New Roman" w:hAnsi="Times New Roman" w:cs="Times New Roman"/>
          <w:noProof/>
          <w:sz w:val="24"/>
          <w:szCs w:val="24"/>
        </w:rPr>
        <w:t xml:space="preserve"> study. </w:t>
      </w:r>
      <w:r>
        <w:rPr>
          <w:rFonts w:ascii="Times New Roman" w:hAnsi="Times New Roman" w:cs="Times New Roman"/>
          <w:i/>
          <w:iCs/>
          <w:noProof/>
          <w:sz w:val="24"/>
          <w:szCs w:val="24"/>
        </w:rPr>
        <w:t>Int J Heal Policy Manag</w:t>
      </w:r>
      <w:r>
        <w:rPr>
          <w:rFonts w:ascii="Times New Roman" w:hAnsi="Times New Roman" w:cs="Times New Roman"/>
          <w:noProof/>
          <w:sz w:val="24"/>
          <w:szCs w:val="24"/>
        </w:rPr>
        <w:t>. 2019;8(5):300-306. doi:10.15171/ijhpm.2019.11</w:t>
      </w:r>
    </w:p>
    <w:p w14:paraId="115C86C4" w14:textId="77777777" w:rsidR="004D14C1" w:rsidRDefault="004D14C1"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Lee J, Negm A, Peters R, Wong EKC, Holbrook A. Deprescribing fall-risk increasing drugs (FRIDs) for the prevention of falls and fall-related complications: a systematic review and meta-analysis. </w:t>
      </w:r>
      <w:r>
        <w:rPr>
          <w:rFonts w:ascii="Times New Roman" w:hAnsi="Times New Roman" w:cs="Times New Roman"/>
          <w:i/>
          <w:iCs/>
          <w:noProof/>
          <w:sz w:val="24"/>
          <w:szCs w:val="24"/>
        </w:rPr>
        <w:t>BMJ Open</w:t>
      </w:r>
      <w:r>
        <w:rPr>
          <w:rFonts w:ascii="Times New Roman" w:hAnsi="Times New Roman" w:cs="Times New Roman"/>
          <w:noProof/>
          <w:sz w:val="24"/>
          <w:szCs w:val="24"/>
        </w:rPr>
        <w:t>. 2021;11(2):1-10. doi:10.1136/bmjopen-2019-035978</w:t>
      </w:r>
    </w:p>
    <w:p w14:paraId="25AAD71F" w14:textId="77777777" w:rsidR="004D14C1" w:rsidRDefault="004D14C1"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 Jong MR, Van Der Elst M, Hartholt KA. Drug-related falls in older patients: Implicated drugs, consequences, and possible prevention strategies. </w:t>
      </w:r>
      <w:r>
        <w:rPr>
          <w:rFonts w:ascii="Times New Roman" w:hAnsi="Times New Roman" w:cs="Times New Roman"/>
          <w:i/>
          <w:iCs/>
          <w:noProof/>
          <w:sz w:val="24"/>
          <w:szCs w:val="24"/>
        </w:rPr>
        <w:t>Ther Adv Drug Saf</w:t>
      </w:r>
      <w:r>
        <w:rPr>
          <w:rFonts w:ascii="Times New Roman" w:hAnsi="Times New Roman" w:cs="Times New Roman"/>
          <w:noProof/>
          <w:sz w:val="24"/>
          <w:szCs w:val="24"/>
        </w:rPr>
        <w:t>. 2013;4(4):147-154. doi:10.1177/2042098613486829</w:t>
      </w:r>
    </w:p>
    <w:p w14:paraId="260B8E27" w14:textId="77777777" w:rsidR="004D14C1" w:rsidRDefault="004D14C1"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Castellini G, Demarchi A, Lanzoni M, Castaldi S. Fall prevention: Is the STRATIFY tool the right instrument in Italian Hospital inpatient? A retrospective observational study. </w:t>
      </w:r>
      <w:r>
        <w:rPr>
          <w:rFonts w:ascii="Times New Roman" w:hAnsi="Times New Roman" w:cs="Times New Roman"/>
          <w:i/>
          <w:iCs/>
          <w:noProof/>
          <w:sz w:val="24"/>
          <w:szCs w:val="24"/>
        </w:rPr>
        <w:t>BMC Health Serv Res</w:t>
      </w:r>
      <w:r>
        <w:rPr>
          <w:rFonts w:ascii="Times New Roman" w:hAnsi="Times New Roman" w:cs="Times New Roman"/>
          <w:noProof/>
          <w:sz w:val="24"/>
          <w:szCs w:val="24"/>
        </w:rPr>
        <w:t>. 2017;17(1):1-7. doi:10.1186/s12913-017-2583-7</w:t>
      </w:r>
    </w:p>
    <w:p w14:paraId="24592DBF" w14:textId="77777777" w:rsidR="004D14C1" w:rsidRDefault="004D14C1"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Michalcova J, Vasut K, Airaksinen M, Bielakova K. Inclusion of medication-related fall risk in fall risk assessment tool in geriatric care units. </w:t>
      </w:r>
      <w:r>
        <w:rPr>
          <w:rFonts w:ascii="Times New Roman" w:hAnsi="Times New Roman" w:cs="Times New Roman"/>
          <w:i/>
          <w:iCs/>
          <w:noProof/>
          <w:sz w:val="24"/>
          <w:szCs w:val="24"/>
        </w:rPr>
        <w:t>BMC Geriatr</w:t>
      </w:r>
      <w:r>
        <w:rPr>
          <w:rFonts w:ascii="Times New Roman" w:hAnsi="Times New Roman" w:cs="Times New Roman"/>
          <w:noProof/>
          <w:sz w:val="24"/>
          <w:szCs w:val="24"/>
        </w:rPr>
        <w:t>. 2020;20(1). doi:10.1186/s12877-020-01845-9</w:t>
      </w:r>
    </w:p>
    <w:p w14:paraId="0C3CC3BB" w14:textId="77777777" w:rsidR="004D14C1" w:rsidRDefault="004D14C1"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Morse JM. Preventing patient falls: Establishing a fall intervention program (2nd Ed.) New York: Springer Publishing Company; 2009. [17] National Institute for Health and Care Excellence. Falls in older people: Assessing risk and prevention. NICE Guidelines. 2013. Available from: </w:t>
      </w:r>
      <w:hyperlink r:id="rId7" w:history="1">
        <w:r>
          <w:rPr>
            <w:rStyle w:val="Hyperlink"/>
            <w:rFonts w:ascii="Times New Roman" w:hAnsi="Times New Roman" w:cs="Times New Roman"/>
            <w:sz w:val="24"/>
            <w:szCs w:val="24"/>
          </w:rPr>
          <w:t>http://www.nice.org</w:t>
        </w:r>
      </w:hyperlink>
    </w:p>
    <w:p w14:paraId="122D95C5" w14:textId="77777777" w:rsidR="004D14C1" w:rsidRDefault="004D14C1"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Watson BJ, Salmoni AW, Zecevic AA. The use of the Morse Fall Scale in an acute care </w:t>
      </w:r>
      <w:r>
        <w:rPr>
          <w:rFonts w:ascii="Times New Roman" w:hAnsi="Times New Roman" w:cs="Times New Roman"/>
          <w:color w:val="222222"/>
          <w:sz w:val="24"/>
          <w:szCs w:val="24"/>
          <w:shd w:val="clear" w:color="auto" w:fill="FFFFFF"/>
        </w:rPr>
        <w:lastRenderedPageBreak/>
        <w:t>hospital. Clin Nurs Stud. 2016;4(2):32-40.</w:t>
      </w:r>
    </w:p>
    <w:p w14:paraId="79D76491" w14:textId="77777777" w:rsidR="004D14C1" w:rsidRDefault="004D14C1"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 xml:space="preserve">      European Commission. A Guideline on Summary of Product Characteristics. 2009. Available at: https://ec.europa.eu/health/sites/ health/files/files/eudralex/vol-2/c/smpc_guideline_rev2_en.pdf Accessed Sep 2017</w:t>
      </w:r>
    </w:p>
    <w:p w14:paraId="09FFF933" w14:textId="77777777" w:rsidR="004C3785" w:rsidRPr="004C3785" w:rsidRDefault="004C3785" w:rsidP="00F64B2D">
      <w:pPr>
        <w:pStyle w:val="ListParagraph"/>
        <w:numPr>
          <w:ilvl w:val="0"/>
          <w:numId w:val="8"/>
        </w:numPr>
        <w:spacing w:line="360" w:lineRule="auto"/>
        <w:rPr>
          <w:rFonts w:ascii="Times New Roman" w:hAnsi="Times New Roman" w:cs="Times New Roman"/>
          <w:sz w:val="24"/>
          <w:szCs w:val="24"/>
          <w:shd w:val="clear" w:color="auto" w:fill="FFFFFF"/>
        </w:rPr>
      </w:pPr>
      <w:r w:rsidRPr="004C3785">
        <w:rPr>
          <w:rFonts w:ascii="Times New Roman" w:hAnsi="Times New Roman" w:cs="Times New Roman"/>
          <w:sz w:val="24"/>
          <w:szCs w:val="24"/>
          <w:shd w:val="clear" w:color="auto" w:fill="FFFFFF"/>
        </w:rPr>
        <w:t>Seppala LJ, Wermelink AMAT, de Vries M, Ploegmakers KJ, van de Glind EMM, Daams JG, van der Velde N; EUGMS task and Finish group on fall-risk-increasing drugs. Fall-Risk-Increasing Drugs: A Systematic Review and Meta-Analysis: II. Psychotropics. J Am Med Dir Assoc. 2018 Apr;19(4):371.e11-371.e17. doi: 10.1016/j.jamda.2017.12.098. PMID: 29402652.</w:t>
      </w:r>
    </w:p>
    <w:p w14:paraId="43455972" w14:textId="77777777" w:rsidR="004C3785" w:rsidRDefault="004C3785"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noProof/>
          <w:sz w:val="28"/>
          <w:szCs w:val="24"/>
        </w:rPr>
      </w:pPr>
      <w:r>
        <w:rPr>
          <w:rFonts w:ascii="Times New Roman" w:hAnsi="Times New Roman" w:cs="Times New Roman"/>
          <w:sz w:val="24"/>
        </w:rPr>
        <w:t>Michalcova et al., "Incorporating Medication-Related Fall Risk into Assessment Tools," Journal of Geriatric Medicine, 2020.</w:t>
      </w:r>
    </w:p>
    <w:p w14:paraId="56855376" w14:textId="77777777" w:rsidR="004C3785" w:rsidRDefault="004C3785"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noProof/>
          <w:sz w:val="28"/>
          <w:szCs w:val="24"/>
        </w:rPr>
      </w:pPr>
      <w:r>
        <w:rPr>
          <w:rFonts w:ascii="Times New Roman" w:hAnsi="Times New Roman" w:cs="Times New Roman"/>
          <w:sz w:val="24"/>
        </w:rPr>
        <w:t>Prevalence of Comorbidities Contributing to Fall Risk," American Journal of Geriatrics, 2019.</w:t>
      </w:r>
    </w:p>
    <w:p w14:paraId="53DFC908" w14:textId="77777777" w:rsidR="004C3785" w:rsidRDefault="004C3785"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noProof/>
          <w:sz w:val="28"/>
          <w:szCs w:val="24"/>
        </w:rPr>
      </w:pPr>
      <w:r>
        <w:rPr>
          <w:rFonts w:ascii="Times New Roman" w:hAnsi="Times New Roman" w:cs="Times New Roman"/>
          <w:sz w:val="24"/>
        </w:rPr>
        <w:t>Impact of Medications on Fall Risk in Elderly Patients," Journal of Clinical Pharmacology, 2021.</w:t>
      </w:r>
    </w:p>
    <w:p w14:paraId="4B3018B7" w14:textId="77777777" w:rsidR="004C3785" w:rsidRDefault="004C3785"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noProof/>
          <w:sz w:val="28"/>
          <w:szCs w:val="24"/>
        </w:rPr>
      </w:pPr>
      <w:r>
        <w:rPr>
          <w:rFonts w:ascii="Times New Roman" w:hAnsi="Times New Roman" w:cs="Times New Roman"/>
          <w:sz w:val="24"/>
        </w:rPr>
        <w:t>Diabetes Mellitus and Hypertension as Risk Factors for Falls," International Journal of Endocrinology and Metabolism, 2020.</w:t>
      </w:r>
    </w:p>
    <w:p w14:paraId="0F30F209" w14:textId="77777777" w:rsidR="004C3785" w:rsidRDefault="004C3785" w:rsidP="00F64B2D">
      <w:pPr>
        <w:pStyle w:val="ListParagraph"/>
        <w:widowControl w:val="0"/>
        <w:numPr>
          <w:ilvl w:val="0"/>
          <w:numId w:val="8"/>
        </w:numPr>
        <w:autoSpaceDE w:val="0"/>
        <w:autoSpaceDN w:val="0"/>
        <w:adjustRightInd w:val="0"/>
        <w:spacing w:before="100" w:after="100" w:line="360" w:lineRule="auto"/>
        <w:jc w:val="both"/>
        <w:rPr>
          <w:rFonts w:ascii="Times New Roman" w:hAnsi="Times New Roman" w:cs="Times New Roman"/>
          <w:noProof/>
          <w:sz w:val="28"/>
          <w:szCs w:val="24"/>
        </w:rPr>
      </w:pPr>
      <w:r>
        <w:rPr>
          <w:rFonts w:ascii="Times New Roman" w:hAnsi="Times New Roman" w:cs="Times New Roman"/>
          <w:sz w:val="24"/>
        </w:rPr>
        <w:t>Morse, J., "The Morse Fall Scale: A Comprehensive Guide," Journal of Clinical Nursing, 2018.</w:t>
      </w:r>
    </w:p>
    <w:p w14:paraId="343E3869" w14:textId="755F9DC7" w:rsidR="004D14C1" w:rsidRDefault="004D14C1" w:rsidP="00F64B2D">
      <w:pPr>
        <w:pStyle w:val="ListParagraph"/>
        <w:widowControl w:val="0"/>
        <w:autoSpaceDE w:val="0"/>
        <w:autoSpaceDN w:val="0"/>
        <w:adjustRightInd w:val="0"/>
        <w:spacing w:before="100" w:after="100" w:line="360" w:lineRule="auto"/>
        <w:jc w:val="both"/>
        <w:rPr>
          <w:rFonts w:ascii="Times New Roman" w:hAnsi="Times New Roman" w:cs="Times New Roman"/>
          <w:noProof/>
          <w:sz w:val="28"/>
          <w:szCs w:val="24"/>
        </w:rPr>
      </w:pPr>
    </w:p>
    <w:p w14:paraId="7034C7F0" w14:textId="77777777" w:rsidR="00E52A39" w:rsidRPr="004D14C1" w:rsidRDefault="00E52A39" w:rsidP="00F64B2D">
      <w:pPr>
        <w:pStyle w:val="ListParagraph"/>
        <w:widowControl w:val="0"/>
        <w:autoSpaceDE w:val="0"/>
        <w:autoSpaceDN w:val="0"/>
        <w:adjustRightInd w:val="0"/>
        <w:spacing w:before="100" w:after="100" w:line="360" w:lineRule="auto"/>
        <w:jc w:val="both"/>
        <w:rPr>
          <w:rFonts w:ascii="Times New Roman" w:hAnsi="Times New Roman" w:cs="Times New Roman"/>
          <w:noProof/>
          <w:sz w:val="28"/>
          <w:szCs w:val="24"/>
        </w:rPr>
      </w:pPr>
    </w:p>
    <w:p w14:paraId="3F4FB18E" w14:textId="77777777" w:rsidR="001B5720" w:rsidRPr="00E52A39" w:rsidRDefault="001B5720" w:rsidP="00F64B2D">
      <w:pPr>
        <w:widowControl w:val="0"/>
        <w:autoSpaceDE w:val="0"/>
        <w:autoSpaceDN w:val="0"/>
        <w:adjustRightInd w:val="0"/>
        <w:spacing w:before="100" w:after="100" w:line="360" w:lineRule="auto"/>
        <w:jc w:val="both"/>
        <w:rPr>
          <w:rFonts w:ascii="Times New Roman" w:hAnsi="Times New Roman" w:cs="Times New Roman"/>
          <w:noProof/>
          <w:sz w:val="24"/>
          <w:szCs w:val="24"/>
        </w:rPr>
      </w:pPr>
    </w:p>
    <w:p w14:paraId="64C42678" w14:textId="5404A9F3" w:rsidR="00F47D10" w:rsidRDefault="00F47D10" w:rsidP="00F64B2D">
      <w:pPr>
        <w:spacing w:line="360" w:lineRule="auto"/>
        <w:jc w:val="both"/>
        <w:rPr>
          <w:rFonts w:ascii="Times New Roman" w:hAnsi="Times New Roman" w:cs="Times New Roman"/>
          <w:sz w:val="24"/>
          <w:szCs w:val="24"/>
        </w:rPr>
      </w:pPr>
    </w:p>
    <w:p w14:paraId="51F8BFBE" w14:textId="4EE0CE83" w:rsidR="00F47D10" w:rsidRDefault="00F47D10" w:rsidP="00F64B2D">
      <w:pPr>
        <w:spacing w:line="360" w:lineRule="auto"/>
        <w:jc w:val="both"/>
        <w:rPr>
          <w:rFonts w:ascii="Times New Roman" w:hAnsi="Times New Roman" w:cs="Times New Roman"/>
          <w:sz w:val="24"/>
          <w:szCs w:val="24"/>
        </w:rPr>
      </w:pPr>
    </w:p>
    <w:p w14:paraId="215F6669" w14:textId="63E8966B" w:rsidR="00F47D10" w:rsidRDefault="00F47D10" w:rsidP="00F64B2D">
      <w:pPr>
        <w:spacing w:line="360" w:lineRule="auto"/>
        <w:jc w:val="both"/>
        <w:rPr>
          <w:rFonts w:ascii="Times New Roman" w:hAnsi="Times New Roman" w:cs="Times New Roman"/>
          <w:sz w:val="24"/>
          <w:szCs w:val="24"/>
        </w:rPr>
      </w:pPr>
    </w:p>
    <w:p w14:paraId="6CDF83A0" w14:textId="55C97B86" w:rsidR="00F47D10" w:rsidRDefault="00F47D10" w:rsidP="00F64B2D">
      <w:pPr>
        <w:spacing w:line="360" w:lineRule="auto"/>
        <w:jc w:val="both"/>
        <w:rPr>
          <w:rFonts w:ascii="Times New Roman" w:hAnsi="Times New Roman" w:cs="Times New Roman"/>
          <w:sz w:val="24"/>
          <w:szCs w:val="24"/>
        </w:rPr>
      </w:pPr>
    </w:p>
    <w:p w14:paraId="2D949AD3" w14:textId="39044DA5" w:rsidR="00F47D10" w:rsidRDefault="00F47D10" w:rsidP="00F64B2D">
      <w:pPr>
        <w:spacing w:line="360" w:lineRule="auto"/>
        <w:jc w:val="both"/>
        <w:rPr>
          <w:rFonts w:ascii="Times New Roman" w:hAnsi="Times New Roman" w:cs="Times New Roman"/>
          <w:sz w:val="24"/>
          <w:szCs w:val="24"/>
        </w:rPr>
      </w:pPr>
    </w:p>
    <w:p w14:paraId="7523873C" w14:textId="6F07EFE5" w:rsidR="00F47D10" w:rsidRDefault="00F47D10" w:rsidP="00F64B2D">
      <w:pPr>
        <w:spacing w:line="360" w:lineRule="auto"/>
        <w:jc w:val="both"/>
        <w:rPr>
          <w:rFonts w:ascii="Times New Roman" w:hAnsi="Times New Roman" w:cs="Times New Roman"/>
          <w:sz w:val="24"/>
          <w:szCs w:val="24"/>
        </w:rPr>
      </w:pPr>
    </w:p>
    <w:p w14:paraId="1E8B2200" w14:textId="5AA40C93" w:rsidR="00F47D10" w:rsidRDefault="00F47D10" w:rsidP="00F64B2D">
      <w:pPr>
        <w:spacing w:line="360" w:lineRule="auto"/>
        <w:jc w:val="both"/>
        <w:rPr>
          <w:rFonts w:ascii="Times New Roman" w:hAnsi="Times New Roman" w:cs="Times New Roman"/>
          <w:sz w:val="24"/>
          <w:szCs w:val="24"/>
        </w:rPr>
      </w:pPr>
    </w:p>
    <w:p w14:paraId="6283548B" w14:textId="634F3CF9" w:rsidR="00F47D10" w:rsidRDefault="00F47D10" w:rsidP="00F64B2D">
      <w:pPr>
        <w:spacing w:line="360" w:lineRule="auto"/>
        <w:jc w:val="both"/>
        <w:rPr>
          <w:rFonts w:ascii="Times New Roman" w:hAnsi="Times New Roman" w:cs="Times New Roman"/>
          <w:sz w:val="24"/>
          <w:szCs w:val="24"/>
        </w:rPr>
      </w:pPr>
    </w:p>
    <w:p w14:paraId="71E30C8C" w14:textId="2E654CDF" w:rsidR="00F47D10" w:rsidRDefault="00F47D10" w:rsidP="00F64B2D">
      <w:pPr>
        <w:spacing w:line="360" w:lineRule="auto"/>
        <w:jc w:val="both"/>
        <w:rPr>
          <w:rFonts w:ascii="Times New Roman" w:hAnsi="Times New Roman" w:cs="Times New Roman"/>
          <w:sz w:val="24"/>
          <w:szCs w:val="24"/>
        </w:rPr>
      </w:pPr>
    </w:p>
    <w:p w14:paraId="7F42E425" w14:textId="4437572D" w:rsidR="00F47D10" w:rsidRDefault="00F47D10" w:rsidP="00F64B2D">
      <w:pPr>
        <w:spacing w:line="360" w:lineRule="auto"/>
        <w:jc w:val="both"/>
        <w:rPr>
          <w:rFonts w:ascii="Times New Roman" w:hAnsi="Times New Roman" w:cs="Times New Roman"/>
          <w:sz w:val="24"/>
          <w:szCs w:val="24"/>
        </w:rPr>
      </w:pPr>
    </w:p>
    <w:p w14:paraId="1A183D61" w14:textId="2EF77886" w:rsidR="00F47D10" w:rsidRDefault="00F47D10" w:rsidP="00F64B2D">
      <w:pPr>
        <w:spacing w:line="360" w:lineRule="auto"/>
        <w:jc w:val="both"/>
        <w:rPr>
          <w:rFonts w:ascii="Times New Roman" w:hAnsi="Times New Roman" w:cs="Times New Roman"/>
          <w:sz w:val="24"/>
          <w:szCs w:val="24"/>
        </w:rPr>
      </w:pPr>
    </w:p>
    <w:p w14:paraId="66D76EB1" w14:textId="71BE571C" w:rsidR="00F47D10" w:rsidRDefault="00F47D10" w:rsidP="00F64B2D">
      <w:pPr>
        <w:spacing w:line="360" w:lineRule="auto"/>
        <w:jc w:val="both"/>
        <w:rPr>
          <w:rFonts w:ascii="Times New Roman" w:hAnsi="Times New Roman" w:cs="Times New Roman"/>
          <w:sz w:val="24"/>
          <w:szCs w:val="24"/>
        </w:rPr>
      </w:pPr>
    </w:p>
    <w:p w14:paraId="2E20D312" w14:textId="3C4E23CB" w:rsidR="00F47D10" w:rsidRDefault="00F47D10" w:rsidP="00F64B2D">
      <w:pPr>
        <w:spacing w:line="360" w:lineRule="auto"/>
        <w:jc w:val="both"/>
        <w:rPr>
          <w:rFonts w:ascii="Times New Roman" w:hAnsi="Times New Roman" w:cs="Times New Roman"/>
          <w:sz w:val="24"/>
          <w:szCs w:val="24"/>
        </w:rPr>
      </w:pPr>
    </w:p>
    <w:p w14:paraId="1CBFFCD0" w14:textId="0C5277C8" w:rsidR="00F47D10" w:rsidRDefault="00F47D10" w:rsidP="00F64B2D">
      <w:pPr>
        <w:spacing w:line="360" w:lineRule="auto"/>
        <w:jc w:val="both"/>
        <w:rPr>
          <w:rFonts w:ascii="Times New Roman" w:hAnsi="Times New Roman" w:cs="Times New Roman"/>
          <w:sz w:val="24"/>
          <w:szCs w:val="24"/>
        </w:rPr>
      </w:pPr>
    </w:p>
    <w:p w14:paraId="52C9DA52" w14:textId="24C94B24" w:rsidR="00F47D10" w:rsidRDefault="00F47D10" w:rsidP="00F64B2D">
      <w:pPr>
        <w:spacing w:line="360" w:lineRule="auto"/>
        <w:jc w:val="both"/>
        <w:rPr>
          <w:rFonts w:ascii="Times New Roman" w:hAnsi="Times New Roman" w:cs="Times New Roman"/>
          <w:sz w:val="24"/>
          <w:szCs w:val="24"/>
        </w:rPr>
      </w:pPr>
    </w:p>
    <w:p w14:paraId="59546544" w14:textId="15BDBC98" w:rsidR="00F47D10" w:rsidRDefault="00F47D10" w:rsidP="00F64B2D">
      <w:pPr>
        <w:spacing w:line="360" w:lineRule="auto"/>
        <w:jc w:val="both"/>
        <w:rPr>
          <w:rFonts w:ascii="Times New Roman" w:hAnsi="Times New Roman" w:cs="Times New Roman"/>
          <w:sz w:val="24"/>
          <w:szCs w:val="24"/>
        </w:rPr>
      </w:pPr>
    </w:p>
    <w:p w14:paraId="2AF8D35C" w14:textId="26D1367B" w:rsidR="00F47D10" w:rsidRDefault="00F47D10" w:rsidP="00F64B2D">
      <w:pPr>
        <w:spacing w:line="360" w:lineRule="auto"/>
        <w:jc w:val="both"/>
        <w:rPr>
          <w:rFonts w:ascii="Times New Roman" w:hAnsi="Times New Roman" w:cs="Times New Roman"/>
          <w:sz w:val="24"/>
          <w:szCs w:val="24"/>
        </w:rPr>
      </w:pPr>
    </w:p>
    <w:p w14:paraId="4323E027" w14:textId="525B1F58" w:rsidR="00F47D10" w:rsidRDefault="00F47D10" w:rsidP="00F64B2D">
      <w:pPr>
        <w:spacing w:line="360" w:lineRule="auto"/>
        <w:jc w:val="both"/>
        <w:rPr>
          <w:rFonts w:ascii="Times New Roman" w:hAnsi="Times New Roman" w:cs="Times New Roman"/>
          <w:sz w:val="24"/>
          <w:szCs w:val="24"/>
        </w:rPr>
      </w:pPr>
    </w:p>
    <w:p w14:paraId="0CCE5162" w14:textId="6214CAFB" w:rsidR="00F47D10" w:rsidRDefault="00F47D10" w:rsidP="00F64B2D">
      <w:pPr>
        <w:spacing w:line="360" w:lineRule="auto"/>
        <w:jc w:val="both"/>
        <w:rPr>
          <w:rFonts w:ascii="Times New Roman" w:hAnsi="Times New Roman" w:cs="Times New Roman"/>
          <w:sz w:val="24"/>
          <w:szCs w:val="24"/>
        </w:rPr>
      </w:pPr>
    </w:p>
    <w:p w14:paraId="52BBE9BB" w14:textId="0E029004" w:rsidR="00F47D10" w:rsidRDefault="00F47D10" w:rsidP="00F64B2D">
      <w:pPr>
        <w:spacing w:line="360" w:lineRule="auto"/>
        <w:jc w:val="both"/>
        <w:rPr>
          <w:rFonts w:ascii="Times New Roman" w:hAnsi="Times New Roman" w:cs="Times New Roman"/>
          <w:sz w:val="24"/>
          <w:szCs w:val="24"/>
        </w:rPr>
      </w:pPr>
    </w:p>
    <w:p w14:paraId="135B9E35" w14:textId="3CD105EF" w:rsidR="00F47D10" w:rsidRDefault="00F47D10" w:rsidP="00F64B2D">
      <w:pPr>
        <w:spacing w:line="360" w:lineRule="auto"/>
        <w:jc w:val="both"/>
        <w:rPr>
          <w:rFonts w:ascii="Times New Roman" w:hAnsi="Times New Roman" w:cs="Times New Roman"/>
          <w:sz w:val="24"/>
          <w:szCs w:val="24"/>
        </w:rPr>
      </w:pPr>
    </w:p>
    <w:p w14:paraId="39DD81E2" w14:textId="01CC8FB3" w:rsidR="00F47D10" w:rsidRDefault="00F47D10" w:rsidP="00F64B2D">
      <w:pPr>
        <w:spacing w:line="360" w:lineRule="auto"/>
        <w:jc w:val="both"/>
        <w:rPr>
          <w:rFonts w:ascii="Times New Roman" w:hAnsi="Times New Roman" w:cs="Times New Roman"/>
          <w:sz w:val="24"/>
          <w:szCs w:val="24"/>
        </w:rPr>
      </w:pPr>
    </w:p>
    <w:p w14:paraId="1FB17C47" w14:textId="76F976C0" w:rsidR="00F47D10" w:rsidRDefault="00F47D10" w:rsidP="00F64B2D">
      <w:pPr>
        <w:spacing w:line="360" w:lineRule="auto"/>
        <w:jc w:val="both"/>
        <w:rPr>
          <w:rFonts w:ascii="Times New Roman" w:hAnsi="Times New Roman" w:cs="Times New Roman"/>
          <w:sz w:val="24"/>
          <w:szCs w:val="24"/>
        </w:rPr>
      </w:pPr>
    </w:p>
    <w:p w14:paraId="5B4D951D" w14:textId="4A5E72FE" w:rsidR="00F47D10" w:rsidRDefault="00F47D10" w:rsidP="00F64B2D">
      <w:pPr>
        <w:spacing w:line="360" w:lineRule="auto"/>
        <w:jc w:val="both"/>
        <w:rPr>
          <w:rFonts w:ascii="Times New Roman" w:hAnsi="Times New Roman" w:cs="Times New Roman"/>
          <w:sz w:val="24"/>
          <w:szCs w:val="24"/>
        </w:rPr>
      </w:pPr>
    </w:p>
    <w:p w14:paraId="246E64F9" w14:textId="3A24711C" w:rsidR="00F47D10" w:rsidRDefault="00F47D10" w:rsidP="00F64B2D">
      <w:pPr>
        <w:spacing w:line="360" w:lineRule="auto"/>
        <w:jc w:val="both"/>
        <w:rPr>
          <w:rFonts w:ascii="Times New Roman" w:hAnsi="Times New Roman" w:cs="Times New Roman"/>
          <w:sz w:val="24"/>
          <w:szCs w:val="24"/>
        </w:rPr>
      </w:pPr>
    </w:p>
    <w:p w14:paraId="2314120B" w14:textId="540505CA" w:rsidR="00F47D10" w:rsidRDefault="00F47D10" w:rsidP="00F64B2D">
      <w:pPr>
        <w:spacing w:line="360" w:lineRule="auto"/>
        <w:jc w:val="both"/>
        <w:rPr>
          <w:rFonts w:ascii="Times New Roman" w:hAnsi="Times New Roman" w:cs="Times New Roman"/>
          <w:sz w:val="24"/>
          <w:szCs w:val="24"/>
        </w:rPr>
      </w:pPr>
    </w:p>
    <w:p w14:paraId="5FBBEF65" w14:textId="47DBEDCD" w:rsidR="00F47D10" w:rsidRDefault="00F47D10" w:rsidP="00F64B2D">
      <w:pPr>
        <w:spacing w:line="360" w:lineRule="auto"/>
        <w:jc w:val="both"/>
        <w:rPr>
          <w:rFonts w:ascii="Times New Roman" w:hAnsi="Times New Roman" w:cs="Times New Roman"/>
          <w:sz w:val="24"/>
          <w:szCs w:val="24"/>
        </w:rPr>
      </w:pPr>
    </w:p>
    <w:p w14:paraId="5B3EB1D4" w14:textId="0F39027C" w:rsidR="00F47D10" w:rsidRDefault="00F47D10" w:rsidP="00F64B2D">
      <w:pPr>
        <w:spacing w:line="360" w:lineRule="auto"/>
        <w:jc w:val="both"/>
        <w:rPr>
          <w:rFonts w:ascii="Times New Roman" w:hAnsi="Times New Roman" w:cs="Times New Roman"/>
          <w:sz w:val="24"/>
          <w:szCs w:val="24"/>
        </w:rPr>
      </w:pPr>
    </w:p>
    <w:p w14:paraId="19211B2D" w14:textId="261C55CE" w:rsidR="00F47D10" w:rsidRDefault="00F47D10" w:rsidP="00F64B2D">
      <w:pPr>
        <w:spacing w:line="360" w:lineRule="auto"/>
        <w:jc w:val="both"/>
        <w:rPr>
          <w:rFonts w:ascii="Times New Roman" w:hAnsi="Times New Roman" w:cs="Times New Roman"/>
          <w:sz w:val="24"/>
          <w:szCs w:val="24"/>
        </w:rPr>
      </w:pPr>
    </w:p>
    <w:p w14:paraId="28148C1D" w14:textId="37500AEE" w:rsidR="00F47D10" w:rsidRDefault="00F47D10" w:rsidP="00F64B2D">
      <w:pPr>
        <w:spacing w:line="360" w:lineRule="auto"/>
        <w:jc w:val="both"/>
        <w:rPr>
          <w:rFonts w:ascii="Times New Roman" w:hAnsi="Times New Roman" w:cs="Times New Roman"/>
          <w:sz w:val="24"/>
          <w:szCs w:val="24"/>
        </w:rPr>
      </w:pPr>
    </w:p>
    <w:p w14:paraId="14C01080" w14:textId="2745AF48" w:rsidR="00F47D10" w:rsidRDefault="00F47D10" w:rsidP="00F64B2D">
      <w:pPr>
        <w:spacing w:line="360" w:lineRule="auto"/>
        <w:jc w:val="both"/>
        <w:rPr>
          <w:rFonts w:ascii="Times New Roman" w:hAnsi="Times New Roman" w:cs="Times New Roman"/>
          <w:sz w:val="24"/>
          <w:szCs w:val="24"/>
        </w:rPr>
      </w:pPr>
    </w:p>
    <w:p w14:paraId="37621A26" w14:textId="4991F819" w:rsidR="00F47D10" w:rsidRDefault="00F47D10" w:rsidP="00F64B2D">
      <w:pPr>
        <w:spacing w:line="360" w:lineRule="auto"/>
        <w:jc w:val="both"/>
        <w:rPr>
          <w:rFonts w:ascii="Times New Roman" w:hAnsi="Times New Roman" w:cs="Times New Roman"/>
          <w:sz w:val="24"/>
          <w:szCs w:val="24"/>
        </w:rPr>
      </w:pPr>
    </w:p>
    <w:p w14:paraId="7FE7BE2E" w14:textId="7877E883" w:rsidR="00F47D10" w:rsidRDefault="00F47D10" w:rsidP="00F64B2D">
      <w:pPr>
        <w:spacing w:line="360" w:lineRule="auto"/>
        <w:jc w:val="both"/>
        <w:rPr>
          <w:rFonts w:ascii="Times New Roman" w:hAnsi="Times New Roman" w:cs="Times New Roman"/>
          <w:sz w:val="24"/>
          <w:szCs w:val="24"/>
        </w:rPr>
      </w:pPr>
    </w:p>
    <w:p w14:paraId="2B1FE8E5" w14:textId="0236640D" w:rsidR="00F47D10" w:rsidRDefault="00F47D10" w:rsidP="00F64B2D">
      <w:pPr>
        <w:spacing w:line="360" w:lineRule="auto"/>
        <w:jc w:val="both"/>
        <w:rPr>
          <w:rFonts w:ascii="Times New Roman" w:hAnsi="Times New Roman" w:cs="Times New Roman"/>
          <w:sz w:val="24"/>
          <w:szCs w:val="24"/>
        </w:rPr>
      </w:pPr>
    </w:p>
    <w:p w14:paraId="7BA8E571" w14:textId="19770C07" w:rsidR="00F47D10" w:rsidRDefault="00F47D10" w:rsidP="00F64B2D">
      <w:pPr>
        <w:spacing w:line="360" w:lineRule="auto"/>
        <w:jc w:val="both"/>
        <w:rPr>
          <w:rFonts w:ascii="Times New Roman" w:hAnsi="Times New Roman" w:cs="Times New Roman"/>
          <w:sz w:val="24"/>
          <w:szCs w:val="24"/>
        </w:rPr>
      </w:pPr>
    </w:p>
    <w:p w14:paraId="07152936" w14:textId="51DAA6BA" w:rsidR="00F47D10" w:rsidRDefault="00F47D10" w:rsidP="00F64B2D">
      <w:pPr>
        <w:spacing w:line="360" w:lineRule="auto"/>
        <w:jc w:val="both"/>
        <w:rPr>
          <w:rFonts w:ascii="Times New Roman" w:hAnsi="Times New Roman" w:cs="Times New Roman"/>
          <w:sz w:val="24"/>
          <w:szCs w:val="24"/>
        </w:rPr>
      </w:pPr>
    </w:p>
    <w:p w14:paraId="4C3B0A8E" w14:textId="1010D363" w:rsidR="00F47D10" w:rsidRDefault="00F47D10" w:rsidP="00F64B2D">
      <w:pPr>
        <w:spacing w:line="360" w:lineRule="auto"/>
        <w:jc w:val="both"/>
        <w:rPr>
          <w:rFonts w:ascii="Times New Roman" w:hAnsi="Times New Roman" w:cs="Times New Roman"/>
          <w:sz w:val="24"/>
          <w:szCs w:val="24"/>
        </w:rPr>
      </w:pPr>
    </w:p>
    <w:p w14:paraId="708A42B8" w14:textId="032E912C" w:rsidR="00F47D10" w:rsidRDefault="00F47D10" w:rsidP="00F64B2D">
      <w:pPr>
        <w:spacing w:line="360" w:lineRule="auto"/>
        <w:jc w:val="both"/>
        <w:rPr>
          <w:rFonts w:ascii="Times New Roman" w:hAnsi="Times New Roman" w:cs="Times New Roman"/>
          <w:sz w:val="24"/>
          <w:szCs w:val="24"/>
        </w:rPr>
      </w:pPr>
    </w:p>
    <w:p w14:paraId="2C83F012" w14:textId="5C9DA706" w:rsidR="00F47D10" w:rsidRDefault="00F47D10" w:rsidP="00F64B2D">
      <w:pPr>
        <w:spacing w:line="360" w:lineRule="auto"/>
        <w:jc w:val="both"/>
        <w:rPr>
          <w:rFonts w:ascii="Times New Roman" w:hAnsi="Times New Roman" w:cs="Times New Roman"/>
          <w:sz w:val="24"/>
          <w:szCs w:val="24"/>
        </w:rPr>
      </w:pPr>
    </w:p>
    <w:p w14:paraId="271D82C6" w14:textId="322EA77E" w:rsidR="00F47D10" w:rsidRDefault="00F47D10" w:rsidP="00F64B2D">
      <w:pPr>
        <w:spacing w:line="360" w:lineRule="auto"/>
        <w:jc w:val="both"/>
        <w:rPr>
          <w:rFonts w:ascii="Times New Roman" w:hAnsi="Times New Roman" w:cs="Times New Roman"/>
          <w:sz w:val="24"/>
          <w:szCs w:val="24"/>
        </w:rPr>
      </w:pPr>
    </w:p>
    <w:p w14:paraId="42DC6424" w14:textId="1BFA8AFA" w:rsidR="00F47D10" w:rsidRDefault="00F47D10" w:rsidP="00F64B2D">
      <w:pPr>
        <w:spacing w:line="360" w:lineRule="auto"/>
        <w:jc w:val="both"/>
        <w:rPr>
          <w:rFonts w:ascii="Times New Roman" w:hAnsi="Times New Roman" w:cs="Times New Roman"/>
          <w:sz w:val="24"/>
          <w:szCs w:val="24"/>
        </w:rPr>
      </w:pPr>
    </w:p>
    <w:p w14:paraId="75B260C0" w14:textId="57368DF9" w:rsidR="00F47D10" w:rsidRDefault="00F47D10" w:rsidP="00F64B2D">
      <w:pPr>
        <w:spacing w:line="360" w:lineRule="auto"/>
        <w:jc w:val="both"/>
        <w:rPr>
          <w:rFonts w:ascii="Times New Roman" w:hAnsi="Times New Roman" w:cs="Times New Roman"/>
          <w:sz w:val="24"/>
          <w:szCs w:val="24"/>
        </w:rPr>
      </w:pPr>
    </w:p>
    <w:p w14:paraId="62F17CC5" w14:textId="654C804F" w:rsidR="00F47D10" w:rsidRDefault="00F47D10" w:rsidP="00F64B2D">
      <w:pPr>
        <w:spacing w:line="360" w:lineRule="auto"/>
        <w:jc w:val="both"/>
        <w:rPr>
          <w:rFonts w:ascii="Times New Roman" w:hAnsi="Times New Roman" w:cs="Times New Roman"/>
          <w:sz w:val="24"/>
          <w:szCs w:val="24"/>
        </w:rPr>
      </w:pPr>
    </w:p>
    <w:p w14:paraId="42E3425F" w14:textId="23761107" w:rsidR="00F47D10" w:rsidRDefault="00F47D10" w:rsidP="00F64B2D">
      <w:pPr>
        <w:spacing w:line="360" w:lineRule="auto"/>
        <w:jc w:val="both"/>
        <w:rPr>
          <w:rFonts w:ascii="Times New Roman" w:hAnsi="Times New Roman" w:cs="Times New Roman"/>
          <w:sz w:val="24"/>
          <w:szCs w:val="24"/>
        </w:rPr>
      </w:pPr>
    </w:p>
    <w:p w14:paraId="0377FD35" w14:textId="2D398E8E" w:rsidR="00F47D10" w:rsidRDefault="00F47D10" w:rsidP="00F64B2D">
      <w:pPr>
        <w:spacing w:line="360" w:lineRule="auto"/>
        <w:jc w:val="both"/>
        <w:rPr>
          <w:rFonts w:ascii="Times New Roman" w:hAnsi="Times New Roman" w:cs="Times New Roman"/>
          <w:sz w:val="24"/>
          <w:szCs w:val="24"/>
        </w:rPr>
      </w:pPr>
    </w:p>
    <w:p w14:paraId="141EAF30" w14:textId="7833707E" w:rsidR="00F47D10" w:rsidRDefault="00F47D10" w:rsidP="00F64B2D">
      <w:pPr>
        <w:spacing w:line="360" w:lineRule="auto"/>
        <w:jc w:val="both"/>
        <w:rPr>
          <w:rFonts w:ascii="Times New Roman" w:hAnsi="Times New Roman" w:cs="Times New Roman"/>
          <w:sz w:val="24"/>
          <w:szCs w:val="24"/>
        </w:rPr>
      </w:pPr>
    </w:p>
    <w:p w14:paraId="686F8A7B" w14:textId="1A208281" w:rsidR="00F47D10" w:rsidRDefault="00F47D10" w:rsidP="00F64B2D">
      <w:pPr>
        <w:spacing w:line="360" w:lineRule="auto"/>
        <w:jc w:val="both"/>
        <w:rPr>
          <w:rFonts w:ascii="Times New Roman" w:hAnsi="Times New Roman" w:cs="Times New Roman"/>
          <w:sz w:val="24"/>
          <w:szCs w:val="24"/>
        </w:rPr>
      </w:pPr>
    </w:p>
    <w:p w14:paraId="6C3B3EF7" w14:textId="37EB7B19" w:rsidR="00F47D10" w:rsidRDefault="00F47D10" w:rsidP="00F64B2D">
      <w:pPr>
        <w:spacing w:line="360" w:lineRule="auto"/>
        <w:jc w:val="both"/>
        <w:rPr>
          <w:rFonts w:ascii="Times New Roman" w:hAnsi="Times New Roman" w:cs="Times New Roman"/>
          <w:sz w:val="24"/>
          <w:szCs w:val="24"/>
        </w:rPr>
      </w:pPr>
    </w:p>
    <w:p w14:paraId="5FDE412D" w14:textId="6C77460B" w:rsidR="00F47D10" w:rsidRDefault="00F47D10" w:rsidP="00F64B2D">
      <w:pPr>
        <w:spacing w:line="360" w:lineRule="auto"/>
        <w:jc w:val="both"/>
        <w:rPr>
          <w:rFonts w:ascii="Times New Roman" w:hAnsi="Times New Roman" w:cs="Times New Roman"/>
          <w:sz w:val="24"/>
          <w:szCs w:val="24"/>
        </w:rPr>
      </w:pPr>
    </w:p>
    <w:p w14:paraId="36C70703" w14:textId="0C64D10A" w:rsidR="00F47D10" w:rsidRDefault="00F47D10" w:rsidP="00F64B2D">
      <w:pPr>
        <w:spacing w:line="360" w:lineRule="auto"/>
        <w:jc w:val="both"/>
        <w:rPr>
          <w:rFonts w:ascii="Times New Roman" w:hAnsi="Times New Roman" w:cs="Times New Roman"/>
          <w:sz w:val="24"/>
          <w:szCs w:val="24"/>
        </w:rPr>
      </w:pPr>
    </w:p>
    <w:p w14:paraId="12B42309" w14:textId="23B0BECD" w:rsidR="00F47D10" w:rsidRDefault="00F47D10" w:rsidP="00F64B2D">
      <w:pPr>
        <w:spacing w:line="360" w:lineRule="auto"/>
        <w:jc w:val="both"/>
        <w:rPr>
          <w:rFonts w:ascii="Times New Roman" w:hAnsi="Times New Roman" w:cs="Times New Roman"/>
          <w:sz w:val="24"/>
          <w:szCs w:val="24"/>
        </w:rPr>
      </w:pPr>
    </w:p>
    <w:p w14:paraId="4E949098" w14:textId="347BF40E" w:rsidR="00F47D10" w:rsidRDefault="00F47D10" w:rsidP="00F64B2D">
      <w:pPr>
        <w:spacing w:line="360" w:lineRule="auto"/>
        <w:jc w:val="both"/>
        <w:rPr>
          <w:rFonts w:ascii="Times New Roman" w:hAnsi="Times New Roman" w:cs="Times New Roman"/>
          <w:sz w:val="24"/>
          <w:szCs w:val="24"/>
        </w:rPr>
      </w:pPr>
    </w:p>
    <w:p w14:paraId="124E98F3" w14:textId="6C4E7046" w:rsidR="00F47D10" w:rsidRDefault="00F47D10" w:rsidP="00F64B2D">
      <w:pPr>
        <w:spacing w:line="360" w:lineRule="auto"/>
        <w:jc w:val="both"/>
        <w:rPr>
          <w:rFonts w:ascii="Times New Roman" w:hAnsi="Times New Roman" w:cs="Times New Roman"/>
          <w:sz w:val="24"/>
          <w:szCs w:val="24"/>
        </w:rPr>
      </w:pPr>
    </w:p>
    <w:p w14:paraId="18363102" w14:textId="7202CBB3" w:rsidR="00F47D10" w:rsidRDefault="00F47D10" w:rsidP="00F64B2D">
      <w:pPr>
        <w:spacing w:line="360" w:lineRule="auto"/>
        <w:jc w:val="both"/>
        <w:rPr>
          <w:rFonts w:ascii="Times New Roman" w:hAnsi="Times New Roman" w:cs="Times New Roman"/>
          <w:sz w:val="24"/>
          <w:szCs w:val="24"/>
        </w:rPr>
      </w:pPr>
    </w:p>
    <w:p w14:paraId="704D9825" w14:textId="6BD2C909" w:rsidR="00F47D10" w:rsidRDefault="00F47D10" w:rsidP="00F64B2D">
      <w:pPr>
        <w:spacing w:line="360" w:lineRule="auto"/>
        <w:jc w:val="both"/>
        <w:rPr>
          <w:rFonts w:ascii="Times New Roman" w:hAnsi="Times New Roman" w:cs="Times New Roman"/>
          <w:sz w:val="24"/>
          <w:szCs w:val="24"/>
        </w:rPr>
      </w:pPr>
    </w:p>
    <w:p w14:paraId="10775961" w14:textId="4DACA27F" w:rsidR="00F47D10" w:rsidRDefault="00F47D10" w:rsidP="00F64B2D">
      <w:pPr>
        <w:spacing w:line="360" w:lineRule="auto"/>
        <w:jc w:val="both"/>
        <w:rPr>
          <w:rFonts w:ascii="Times New Roman" w:hAnsi="Times New Roman" w:cs="Times New Roman"/>
          <w:sz w:val="24"/>
          <w:szCs w:val="24"/>
        </w:rPr>
      </w:pPr>
    </w:p>
    <w:p w14:paraId="72E2CE2E" w14:textId="020CB812" w:rsidR="00F47D10" w:rsidRDefault="00F47D10" w:rsidP="00F64B2D">
      <w:pPr>
        <w:spacing w:line="360" w:lineRule="auto"/>
        <w:jc w:val="both"/>
        <w:rPr>
          <w:rFonts w:ascii="Times New Roman" w:hAnsi="Times New Roman" w:cs="Times New Roman"/>
          <w:sz w:val="24"/>
          <w:szCs w:val="24"/>
        </w:rPr>
      </w:pPr>
    </w:p>
    <w:p w14:paraId="3CFE39AB" w14:textId="7FF738A0" w:rsidR="00F47D10" w:rsidRDefault="00F47D10" w:rsidP="00F64B2D">
      <w:pPr>
        <w:spacing w:line="360" w:lineRule="auto"/>
        <w:jc w:val="both"/>
        <w:rPr>
          <w:rFonts w:ascii="Times New Roman" w:hAnsi="Times New Roman" w:cs="Times New Roman"/>
          <w:sz w:val="24"/>
          <w:szCs w:val="24"/>
        </w:rPr>
      </w:pPr>
    </w:p>
    <w:p w14:paraId="4A444B5C" w14:textId="390BDE5E" w:rsidR="00F47D10" w:rsidRDefault="00F47D10" w:rsidP="00F64B2D">
      <w:pPr>
        <w:spacing w:line="360" w:lineRule="auto"/>
        <w:jc w:val="both"/>
        <w:rPr>
          <w:rFonts w:ascii="Times New Roman" w:hAnsi="Times New Roman" w:cs="Times New Roman"/>
          <w:sz w:val="24"/>
          <w:szCs w:val="24"/>
        </w:rPr>
      </w:pPr>
    </w:p>
    <w:p w14:paraId="175E7CBD" w14:textId="1EE4282B" w:rsidR="00F47D10" w:rsidRDefault="00F47D10" w:rsidP="00F64B2D">
      <w:pPr>
        <w:spacing w:line="360" w:lineRule="auto"/>
        <w:jc w:val="both"/>
        <w:rPr>
          <w:rFonts w:ascii="Times New Roman" w:hAnsi="Times New Roman" w:cs="Times New Roman"/>
          <w:sz w:val="24"/>
          <w:szCs w:val="24"/>
        </w:rPr>
      </w:pPr>
    </w:p>
    <w:p w14:paraId="31E5B45E" w14:textId="54453D35" w:rsidR="00F47D10" w:rsidRDefault="00F47D10" w:rsidP="00F64B2D">
      <w:pPr>
        <w:spacing w:line="360" w:lineRule="auto"/>
        <w:jc w:val="both"/>
        <w:rPr>
          <w:rFonts w:ascii="Times New Roman" w:hAnsi="Times New Roman" w:cs="Times New Roman"/>
          <w:sz w:val="24"/>
          <w:szCs w:val="24"/>
        </w:rPr>
      </w:pPr>
    </w:p>
    <w:p w14:paraId="7F4A09E5" w14:textId="566A88C1" w:rsidR="00F47D10" w:rsidRDefault="00F47D10" w:rsidP="00F64B2D">
      <w:pPr>
        <w:spacing w:line="360" w:lineRule="auto"/>
        <w:jc w:val="both"/>
        <w:rPr>
          <w:rFonts w:ascii="Times New Roman" w:hAnsi="Times New Roman" w:cs="Times New Roman"/>
          <w:sz w:val="24"/>
          <w:szCs w:val="24"/>
        </w:rPr>
      </w:pPr>
    </w:p>
    <w:p w14:paraId="500D49FA" w14:textId="28DBCAF2" w:rsidR="00F47D10" w:rsidRDefault="00F47D10" w:rsidP="00F64B2D">
      <w:pPr>
        <w:spacing w:line="360" w:lineRule="auto"/>
        <w:jc w:val="both"/>
        <w:rPr>
          <w:rFonts w:ascii="Times New Roman" w:hAnsi="Times New Roman" w:cs="Times New Roman"/>
          <w:sz w:val="24"/>
          <w:szCs w:val="24"/>
        </w:rPr>
      </w:pPr>
    </w:p>
    <w:p w14:paraId="13057890" w14:textId="53EEED33" w:rsidR="00F47D10" w:rsidRDefault="00F47D10" w:rsidP="00F64B2D">
      <w:pPr>
        <w:spacing w:line="360" w:lineRule="auto"/>
        <w:jc w:val="both"/>
        <w:rPr>
          <w:rFonts w:ascii="Times New Roman" w:hAnsi="Times New Roman" w:cs="Times New Roman"/>
          <w:sz w:val="24"/>
          <w:szCs w:val="24"/>
        </w:rPr>
      </w:pPr>
    </w:p>
    <w:p w14:paraId="100EA2E9" w14:textId="1C8C6EE8" w:rsidR="00F47D10" w:rsidRDefault="00F47D10" w:rsidP="00F64B2D">
      <w:pPr>
        <w:spacing w:line="360" w:lineRule="auto"/>
        <w:jc w:val="both"/>
        <w:rPr>
          <w:rFonts w:ascii="Times New Roman" w:hAnsi="Times New Roman" w:cs="Times New Roman"/>
          <w:sz w:val="24"/>
          <w:szCs w:val="24"/>
        </w:rPr>
      </w:pPr>
    </w:p>
    <w:p w14:paraId="52877ED7" w14:textId="3319DFAA" w:rsidR="00F47D10" w:rsidRDefault="00F47D10" w:rsidP="00F64B2D">
      <w:pPr>
        <w:spacing w:line="360" w:lineRule="auto"/>
        <w:jc w:val="both"/>
        <w:rPr>
          <w:rFonts w:ascii="Times New Roman" w:hAnsi="Times New Roman" w:cs="Times New Roman"/>
          <w:sz w:val="24"/>
          <w:szCs w:val="24"/>
        </w:rPr>
      </w:pPr>
    </w:p>
    <w:p w14:paraId="02A64345" w14:textId="3F6F5E9F" w:rsidR="00F47D10" w:rsidRDefault="00F47D10" w:rsidP="00F64B2D">
      <w:pPr>
        <w:spacing w:line="360" w:lineRule="auto"/>
        <w:jc w:val="both"/>
        <w:rPr>
          <w:rFonts w:ascii="Times New Roman" w:hAnsi="Times New Roman" w:cs="Times New Roman"/>
          <w:sz w:val="24"/>
          <w:szCs w:val="24"/>
        </w:rPr>
      </w:pPr>
    </w:p>
    <w:p w14:paraId="2E8DC837" w14:textId="1046B748" w:rsidR="00F47D10" w:rsidRDefault="00F47D10" w:rsidP="00F64B2D">
      <w:pPr>
        <w:spacing w:line="360" w:lineRule="auto"/>
        <w:jc w:val="both"/>
        <w:rPr>
          <w:rFonts w:ascii="Times New Roman" w:hAnsi="Times New Roman" w:cs="Times New Roman"/>
          <w:sz w:val="24"/>
          <w:szCs w:val="24"/>
        </w:rPr>
      </w:pPr>
    </w:p>
    <w:p w14:paraId="03F1FBB5" w14:textId="75520B38" w:rsidR="00F47D10" w:rsidRDefault="00F47D10" w:rsidP="00F64B2D">
      <w:pPr>
        <w:spacing w:line="360" w:lineRule="auto"/>
        <w:jc w:val="both"/>
        <w:rPr>
          <w:rFonts w:ascii="Times New Roman" w:hAnsi="Times New Roman" w:cs="Times New Roman"/>
          <w:sz w:val="24"/>
          <w:szCs w:val="24"/>
        </w:rPr>
      </w:pPr>
    </w:p>
    <w:p w14:paraId="67855396" w14:textId="00E47F3B" w:rsidR="00F47D10" w:rsidRDefault="00F47D10" w:rsidP="00F64B2D">
      <w:pPr>
        <w:spacing w:line="360" w:lineRule="auto"/>
        <w:jc w:val="both"/>
        <w:rPr>
          <w:rFonts w:ascii="Times New Roman" w:hAnsi="Times New Roman" w:cs="Times New Roman"/>
          <w:sz w:val="24"/>
          <w:szCs w:val="24"/>
        </w:rPr>
      </w:pPr>
    </w:p>
    <w:p w14:paraId="58F1B6D3" w14:textId="4BFFA5ED" w:rsidR="00F47D10" w:rsidRDefault="00F47D10" w:rsidP="00F64B2D">
      <w:pPr>
        <w:spacing w:line="360" w:lineRule="auto"/>
        <w:jc w:val="both"/>
        <w:rPr>
          <w:rFonts w:ascii="Times New Roman" w:hAnsi="Times New Roman" w:cs="Times New Roman"/>
          <w:sz w:val="24"/>
          <w:szCs w:val="24"/>
        </w:rPr>
      </w:pPr>
    </w:p>
    <w:p w14:paraId="298D6245" w14:textId="2FFFBD7F" w:rsidR="00F47D10" w:rsidRDefault="00F47D10" w:rsidP="00F64B2D">
      <w:pPr>
        <w:spacing w:line="360" w:lineRule="auto"/>
        <w:jc w:val="both"/>
        <w:rPr>
          <w:rFonts w:ascii="Times New Roman" w:hAnsi="Times New Roman" w:cs="Times New Roman"/>
          <w:sz w:val="24"/>
          <w:szCs w:val="24"/>
        </w:rPr>
      </w:pPr>
    </w:p>
    <w:p w14:paraId="01156F1B" w14:textId="2E541A9A" w:rsidR="00F47D10" w:rsidRDefault="00F47D10" w:rsidP="00F64B2D">
      <w:pPr>
        <w:spacing w:line="360" w:lineRule="auto"/>
        <w:jc w:val="both"/>
        <w:rPr>
          <w:rFonts w:ascii="Times New Roman" w:hAnsi="Times New Roman" w:cs="Times New Roman"/>
          <w:sz w:val="24"/>
          <w:szCs w:val="24"/>
        </w:rPr>
      </w:pPr>
    </w:p>
    <w:p w14:paraId="6B8D5DD6" w14:textId="2955C28F" w:rsidR="00F47D10" w:rsidRDefault="00F47D10" w:rsidP="00F64B2D">
      <w:pPr>
        <w:spacing w:line="360" w:lineRule="auto"/>
        <w:jc w:val="both"/>
        <w:rPr>
          <w:rFonts w:ascii="Times New Roman" w:hAnsi="Times New Roman" w:cs="Times New Roman"/>
          <w:sz w:val="24"/>
          <w:szCs w:val="24"/>
        </w:rPr>
      </w:pPr>
    </w:p>
    <w:p w14:paraId="5A15A1B8" w14:textId="0AE9EB69" w:rsidR="00F47D10" w:rsidRDefault="00F47D10" w:rsidP="00F64B2D">
      <w:pPr>
        <w:spacing w:line="360" w:lineRule="auto"/>
        <w:jc w:val="both"/>
        <w:rPr>
          <w:rFonts w:ascii="Times New Roman" w:hAnsi="Times New Roman" w:cs="Times New Roman"/>
          <w:sz w:val="24"/>
          <w:szCs w:val="24"/>
        </w:rPr>
      </w:pPr>
    </w:p>
    <w:p w14:paraId="4AF8CD45" w14:textId="45E7BDC3" w:rsidR="00F47D10" w:rsidRDefault="00F47D10" w:rsidP="00F64B2D">
      <w:pPr>
        <w:spacing w:line="360" w:lineRule="auto"/>
        <w:jc w:val="both"/>
        <w:rPr>
          <w:rFonts w:ascii="Times New Roman" w:hAnsi="Times New Roman" w:cs="Times New Roman"/>
          <w:sz w:val="24"/>
          <w:szCs w:val="24"/>
        </w:rPr>
      </w:pPr>
    </w:p>
    <w:p w14:paraId="6667B8AE" w14:textId="3424D90F" w:rsidR="00F47D10" w:rsidRDefault="00F47D10" w:rsidP="00F64B2D">
      <w:pPr>
        <w:spacing w:line="360" w:lineRule="auto"/>
        <w:jc w:val="both"/>
        <w:rPr>
          <w:rFonts w:ascii="Times New Roman" w:hAnsi="Times New Roman" w:cs="Times New Roman"/>
          <w:sz w:val="24"/>
          <w:szCs w:val="24"/>
        </w:rPr>
      </w:pPr>
    </w:p>
    <w:p w14:paraId="04A7D2DE" w14:textId="35514DE4" w:rsidR="00F47D10" w:rsidRDefault="00F47D10" w:rsidP="00F64B2D">
      <w:pPr>
        <w:spacing w:line="360" w:lineRule="auto"/>
        <w:jc w:val="both"/>
        <w:rPr>
          <w:rFonts w:ascii="Times New Roman" w:hAnsi="Times New Roman" w:cs="Times New Roman"/>
          <w:sz w:val="24"/>
          <w:szCs w:val="24"/>
        </w:rPr>
      </w:pPr>
    </w:p>
    <w:p w14:paraId="0B25E2FF" w14:textId="478208D5" w:rsidR="00F47D10" w:rsidRDefault="00F47D10" w:rsidP="00F64B2D">
      <w:pPr>
        <w:spacing w:line="360" w:lineRule="auto"/>
        <w:jc w:val="both"/>
        <w:rPr>
          <w:rFonts w:ascii="Times New Roman" w:hAnsi="Times New Roman" w:cs="Times New Roman"/>
          <w:sz w:val="24"/>
          <w:szCs w:val="24"/>
        </w:rPr>
      </w:pPr>
    </w:p>
    <w:p w14:paraId="6299B60F" w14:textId="3DEA3FC1" w:rsidR="00F47D10" w:rsidRDefault="00F47D10" w:rsidP="00F64B2D">
      <w:pPr>
        <w:spacing w:line="360" w:lineRule="auto"/>
        <w:jc w:val="both"/>
        <w:rPr>
          <w:rFonts w:ascii="Times New Roman" w:hAnsi="Times New Roman" w:cs="Times New Roman"/>
          <w:sz w:val="24"/>
          <w:szCs w:val="24"/>
        </w:rPr>
      </w:pPr>
    </w:p>
    <w:p w14:paraId="5E9CB4F0" w14:textId="3CD6559F" w:rsidR="00F47D10" w:rsidRDefault="00F47D10" w:rsidP="00F64B2D">
      <w:pPr>
        <w:spacing w:line="360" w:lineRule="auto"/>
        <w:jc w:val="both"/>
        <w:rPr>
          <w:rFonts w:ascii="Times New Roman" w:hAnsi="Times New Roman" w:cs="Times New Roman"/>
          <w:sz w:val="24"/>
          <w:szCs w:val="24"/>
        </w:rPr>
      </w:pPr>
    </w:p>
    <w:p w14:paraId="059F86F6" w14:textId="540948CF" w:rsidR="00F47D10" w:rsidRDefault="00F47D10" w:rsidP="00F64B2D">
      <w:pPr>
        <w:spacing w:line="360" w:lineRule="auto"/>
        <w:jc w:val="both"/>
        <w:rPr>
          <w:rFonts w:ascii="Times New Roman" w:hAnsi="Times New Roman" w:cs="Times New Roman"/>
          <w:sz w:val="24"/>
          <w:szCs w:val="24"/>
        </w:rPr>
      </w:pPr>
    </w:p>
    <w:p w14:paraId="033B04F2" w14:textId="0A395FEE" w:rsidR="00F47D10" w:rsidRDefault="00F47D10" w:rsidP="00F64B2D">
      <w:pPr>
        <w:spacing w:line="360" w:lineRule="auto"/>
        <w:jc w:val="both"/>
        <w:rPr>
          <w:rFonts w:ascii="Times New Roman" w:hAnsi="Times New Roman" w:cs="Times New Roman"/>
          <w:sz w:val="24"/>
          <w:szCs w:val="24"/>
        </w:rPr>
      </w:pPr>
    </w:p>
    <w:p w14:paraId="5621E0CA" w14:textId="6CB9801C" w:rsidR="00F47D10" w:rsidRDefault="00F47D10" w:rsidP="00F64B2D">
      <w:pPr>
        <w:spacing w:line="360" w:lineRule="auto"/>
        <w:jc w:val="both"/>
        <w:rPr>
          <w:rFonts w:ascii="Times New Roman" w:hAnsi="Times New Roman" w:cs="Times New Roman"/>
          <w:sz w:val="24"/>
          <w:szCs w:val="24"/>
        </w:rPr>
      </w:pPr>
    </w:p>
    <w:p w14:paraId="2374A1D1" w14:textId="4C709B47" w:rsidR="00F47D10" w:rsidRDefault="00F47D10" w:rsidP="00F64B2D">
      <w:pPr>
        <w:spacing w:line="360" w:lineRule="auto"/>
        <w:jc w:val="both"/>
        <w:rPr>
          <w:rFonts w:ascii="Times New Roman" w:hAnsi="Times New Roman" w:cs="Times New Roman"/>
          <w:sz w:val="24"/>
          <w:szCs w:val="24"/>
        </w:rPr>
      </w:pPr>
    </w:p>
    <w:p w14:paraId="1701D028" w14:textId="3B9B4E72" w:rsidR="00F47D10" w:rsidRDefault="00F47D10" w:rsidP="00F64B2D">
      <w:pPr>
        <w:spacing w:line="360" w:lineRule="auto"/>
        <w:jc w:val="both"/>
        <w:rPr>
          <w:rFonts w:ascii="Times New Roman" w:hAnsi="Times New Roman" w:cs="Times New Roman"/>
          <w:sz w:val="24"/>
          <w:szCs w:val="24"/>
        </w:rPr>
      </w:pPr>
    </w:p>
    <w:p w14:paraId="5F074E51" w14:textId="36545883" w:rsidR="00F47D10" w:rsidRDefault="00F47D10" w:rsidP="00F64B2D">
      <w:pPr>
        <w:spacing w:line="360" w:lineRule="auto"/>
        <w:jc w:val="both"/>
        <w:rPr>
          <w:rFonts w:ascii="Times New Roman" w:hAnsi="Times New Roman" w:cs="Times New Roman"/>
          <w:sz w:val="24"/>
          <w:szCs w:val="24"/>
        </w:rPr>
      </w:pPr>
    </w:p>
    <w:p w14:paraId="5A80159C" w14:textId="77777777" w:rsidR="00F47D10" w:rsidRPr="002C62F0" w:rsidRDefault="00F47D10" w:rsidP="00F64B2D">
      <w:pPr>
        <w:spacing w:line="360" w:lineRule="auto"/>
        <w:jc w:val="both"/>
        <w:rPr>
          <w:rFonts w:ascii="Times New Roman" w:hAnsi="Times New Roman" w:cs="Times New Roman"/>
          <w:b/>
          <w:sz w:val="40"/>
          <w:szCs w:val="24"/>
        </w:rPr>
      </w:pPr>
      <w:r w:rsidRPr="002C62F0">
        <w:rPr>
          <w:rFonts w:ascii="Times New Roman" w:hAnsi="Times New Roman" w:cs="Times New Roman"/>
          <w:b/>
          <w:sz w:val="28"/>
        </w:rPr>
        <w:t>References:</w:t>
      </w:r>
    </w:p>
    <w:p w14:paraId="541A1A7D" w14:textId="5AC39114" w:rsidR="006B586B" w:rsidRPr="006B586B" w:rsidRDefault="006B586B" w:rsidP="00F64B2D">
      <w:pPr>
        <w:pStyle w:val="ListParagraph"/>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6B586B">
        <w:rPr>
          <w:rFonts w:ascii="Times New Roman" w:eastAsia="Times New Roman" w:hAnsi="Times New Roman" w:cs="Times New Roman"/>
          <w:sz w:val="24"/>
          <w:szCs w:val="24"/>
        </w:rPr>
        <w:t xml:space="preserve"> Strini V, Schiavolin R, Prendin A. Fall Risk Assessment Scales: A Systematic Literature Review. Nurs Rep. 2021;11(2):430-443. doi:10.3390/nursrep11020041.</w:t>
      </w:r>
    </w:p>
    <w:p w14:paraId="08770B73" w14:textId="094A67DD" w:rsidR="006B586B" w:rsidRPr="006B586B" w:rsidRDefault="006B586B" w:rsidP="00F64B2D">
      <w:pPr>
        <w:pStyle w:val="ListParagraph"/>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6B586B">
        <w:rPr>
          <w:rFonts w:ascii="Times New Roman" w:eastAsia="Times New Roman" w:hAnsi="Times New Roman" w:cs="Times New Roman"/>
          <w:sz w:val="24"/>
          <w:szCs w:val="24"/>
        </w:rPr>
        <w:t xml:space="preserve"> Ie K, Chou E, Boyce RD, Albert SM. Fall Risk-Increasing Drugs, Polypharmacy, and Falls Among Low-Income Community-Dwelling Older Adults. Innov Aging. 2021;5(1). doi:10.1093/geroni/igab001.</w:t>
      </w:r>
    </w:p>
    <w:p w14:paraId="59FEECAE" w14:textId="456CD58B" w:rsidR="006B586B" w:rsidRPr="006B586B" w:rsidRDefault="006B586B" w:rsidP="00F64B2D">
      <w:pPr>
        <w:pStyle w:val="ListParagraph"/>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6B586B">
        <w:rPr>
          <w:rFonts w:ascii="Times New Roman" w:eastAsia="Times New Roman" w:hAnsi="Times New Roman" w:cs="Times New Roman"/>
          <w:sz w:val="24"/>
          <w:szCs w:val="24"/>
        </w:rPr>
        <w:t xml:space="preserve"> Najafpour Z, Godarzi Z, Arab M, Yaseri M. Risk factors for falls in hospital in-patients: A prospective nested case</w:t>
      </w:r>
      <w:r w:rsidR="00592C4F">
        <w:rPr>
          <w:rFonts w:ascii="Times New Roman" w:eastAsia="Times New Roman" w:hAnsi="Times New Roman" w:cs="Times New Roman"/>
          <w:sz w:val="24"/>
          <w:szCs w:val="24"/>
        </w:rPr>
        <w:t>-</w:t>
      </w:r>
      <w:r w:rsidRPr="006B586B">
        <w:rPr>
          <w:rFonts w:ascii="Times New Roman" w:eastAsia="Times New Roman" w:hAnsi="Times New Roman" w:cs="Times New Roman"/>
          <w:sz w:val="24"/>
          <w:szCs w:val="24"/>
        </w:rPr>
        <w:t>control study. Int J Health Policy Manag. 2019;8(5):300-306. doi:10.15171/ijhpm.2019.11.</w:t>
      </w:r>
    </w:p>
    <w:p w14:paraId="23CAA801" w14:textId="1F7EC259" w:rsidR="006B586B" w:rsidRPr="006B586B" w:rsidRDefault="006B586B" w:rsidP="00F64B2D">
      <w:pPr>
        <w:pStyle w:val="ListParagraph"/>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6B586B">
        <w:rPr>
          <w:rFonts w:ascii="Times New Roman" w:eastAsia="Times New Roman" w:hAnsi="Times New Roman" w:cs="Times New Roman"/>
          <w:sz w:val="24"/>
          <w:szCs w:val="24"/>
        </w:rPr>
        <w:t xml:space="preserve"> Lee J, Negm A, Peters R, Wong EKC, Holbrook A. Deprescribing fall-risk increasing drugs (FRIDs) for the prevention of falls and fall-related complications: a systematic review and meta-analysis. BMJ Open. 2021;11(2):1-10. doi:10.1136/bmjopen-2019-035978.</w:t>
      </w:r>
    </w:p>
    <w:p w14:paraId="309BEB35" w14:textId="2F264F9E" w:rsidR="006B586B" w:rsidRPr="006B586B" w:rsidRDefault="006B586B" w:rsidP="00F64B2D">
      <w:pPr>
        <w:pStyle w:val="ListParagraph"/>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6B586B">
        <w:rPr>
          <w:rFonts w:ascii="Times New Roman" w:eastAsia="Times New Roman" w:hAnsi="Times New Roman" w:cs="Times New Roman"/>
          <w:sz w:val="24"/>
          <w:szCs w:val="24"/>
        </w:rPr>
        <w:lastRenderedPageBreak/>
        <w:t>de Jong MR, Van Der Elst M, Hartholt KA. Drug-related falls in older patients: Implicated drugs, consequences, and possible prevention strategies. Ther Adv Drug Saf. 2013;4(4):147-154. doi:10.1177/2042098613486829.</w:t>
      </w:r>
    </w:p>
    <w:p w14:paraId="689B169C" w14:textId="6747FB60" w:rsidR="006B586B" w:rsidRPr="006B586B" w:rsidRDefault="006B586B" w:rsidP="00F64B2D">
      <w:pPr>
        <w:pStyle w:val="ListParagraph"/>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6B586B">
        <w:rPr>
          <w:rFonts w:ascii="Times New Roman" w:eastAsia="Times New Roman" w:hAnsi="Times New Roman" w:cs="Times New Roman"/>
          <w:sz w:val="24"/>
          <w:szCs w:val="24"/>
        </w:rPr>
        <w:t xml:space="preserve"> Castellini G, Demarchi A, Lanzoni M, Castaldi S. Fall prevention: Is the STRATIFY tool the right instrument in Italian hospital inpatient? A retrospective observational study. BMC Health Serv Res. 2017;17(1):1-7. doi:10.1186/s12913-017-2583-7.</w:t>
      </w:r>
    </w:p>
    <w:p w14:paraId="0218FF46" w14:textId="77485060" w:rsidR="006B586B" w:rsidRDefault="006B586B" w:rsidP="00F64B2D">
      <w:pPr>
        <w:pStyle w:val="NormalWeb"/>
        <w:numPr>
          <w:ilvl w:val="0"/>
          <w:numId w:val="2"/>
        </w:numPr>
        <w:spacing w:line="360" w:lineRule="auto"/>
      </w:pPr>
      <w:r>
        <w:t>Michalcova J, Vasut K, Airaksinen M, Bielakova K. Inclusion of medication-related fall risk in fall risk assessment tool in geriatric care units. BMC Geriatr. 2020;20(1). doi:10.1186/s12877-020-01845-9.</w:t>
      </w:r>
    </w:p>
    <w:p w14:paraId="1405C60C" w14:textId="73C435DC" w:rsidR="006B586B" w:rsidRDefault="006B586B" w:rsidP="00F64B2D">
      <w:pPr>
        <w:pStyle w:val="NormalWeb"/>
        <w:numPr>
          <w:ilvl w:val="0"/>
          <w:numId w:val="2"/>
        </w:numPr>
        <w:spacing w:line="360" w:lineRule="auto"/>
      </w:pPr>
      <w:r>
        <w:t xml:space="preserve"> Morse JM. Preventing patient falls: Establishing a fall intervention program (2nd ed.). New York: Springer Publishing Company; 2009.</w:t>
      </w:r>
    </w:p>
    <w:p w14:paraId="3C8B74E2" w14:textId="576D2A9D" w:rsidR="006B586B" w:rsidRDefault="006B586B" w:rsidP="00F64B2D">
      <w:pPr>
        <w:pStyle w:val="NormalWeb"/>
        <w:numPr>
          <w:ilvl w:val="0"/>
          <w:numId w:val="2"/>
        </w:numPr>
        <w:spacing w:line="360" w:lineRule="auto"/>
      </w:pPr>
      <w:r>
        <w:t xml:space="preserve"> National Institute for Health and Care Excellence. Falls in older people: Assessing risk and prevention. NICE Guidelines. 2013. Available from: </w:t>
      </w:r>
      <w:hyperlink r:id="rId8" w:tgtFrame="_new" w:history="1">
        <w:r>
          <w:rPr>
            <w:rStyle w:val="Hyperlink"/>
          </w:rPr>
          <w:t>http://www.nice.org.uk</w:t>
        </w:r>
      </w:hyperlink>
    </w:p>
    <w:p w14:paraId="4D0FC743" w14:textId="04D9DFDE" w:rsidR="006B586B" w:rsidRDefault="006B586B" w:rsidP="00F64B2D">
      <w:pPr>
        <w:pStyle w:val="NormalWeb"/>
        <w:numPr>
          <w:ilvl w:val="0"/>
          <w:numId w:val="2"/>
        </w:numPr>
        <w:spacing w:line="360" w:lineRule="auto"/>
      </w:pPr>
      <w:r>
        <w:t xml:space="preserve"> Watson BJ, Salmoni AW, Zecevic AA. The use of the Morse Fall Scale in an acute care hospital. Clin Nurs Stud. 2016;4(2):32-40.</w:t>
      </w:r>
    </w:p>
    <w:p w14:paraId="715C21EA" w14:textId="3C0C4B2D" w:rsidR="006B586B" w:rsidRDefault="006B586B" w:rsidP="00F64B2D">
      <w:pPr>
        <w:pStyle w:val="NormalWeb"/>
        <w:numPr>
          <w:ilvl w:val="0"/>
          <w:numId w:val="2"/>
        </w:numPr>
        <w:spacing w:line="360" w:lineRule="auto"/>
      </w:pPr>
      <w:r>
        <w:t xml:space="preserve"> European Commission. A Guideline on Summary of Product Characteristics. 2009. Available at: </w:t>
      </w:r>
      <w:hyperlink r:id="rId9" w:tgtFrame="_new" w:history="1">
        <w:r>
          <w:rPr>
            <w:rStyle w:val="Hyperlink"/>
          </w:rPr>
          <w:t>https://ec.europa.eu/health/sites/health/files/files/eudralex/vol-2/c/smpc_guideline_rev2_en.pdf</w:t>
        </w:r>
      </w:hyperlink>
      <w:r>
        <w:t>. Accessed Sep 2017.</w:t>
      </w:r>
    </w:p>
    <w:p w14:paraId="768E0045" w14:textId="49615B70" w:rsidR="006B586B" w:rsidRDefault="006B586B" w:rsidP="00F64B2D">
      <w:pPr>
        <w:pStyle w:val="NormalWeb"/>
        <w:numPr>
          <w:ilvl w:val="0"/>
          <w:numId w:val="2"/>
        </w:numPr>
        <w:spacing w:line="360" w:lineRule="auto"/>
      </w:pPr>
      <w:r>
        <w:t>Michalcova J, Vasut K, Airaksinen M, Bielakova K. Incorporating medication-related fall risk into assessment tools. J Geriatr Med. 2020.</w:t>
      </w:r>
    </w:p>
    <w:p w14:paraId="40AD576B" w14:textId="38C0253D" w:rsidR="006B586B" w:rsidRDefault="006B586B" w:rsidP="00F64B2D">
      <w:pPr>
        <w:pStyle w:val="NormalWeb"/>
        <w:numPr>
          <w:ilvl w:val="0"/>
          <w:numId w:val="2"/>
        </w:numPr>
        <w:spacing w:line="360" w:lineRule="auto"/>
      </w:pPr>
      <w:r>
        <w:t>Prevalence of comorbidities contributing to fall risk. Am J Geriatrics. 2019.</w:t>
      </w:r>
    </w:p>
    <w:p w14:paraId="54FF838E" w14:textId="14CC5186" w:rsidR="006B586B" w:rsidRDefault="006B586B" w:rsidP="00F64B2D">
      <w:pPr>
        <w:pStyle w:val="NormalWeb"/>
        <w:numPr>
          <w:ilvl w:val="0"/>
          <w:numId w:val="2"/>
        </w:numPr>
        <w:spacing w:line="360" w:lineRule="auto"/>
      </w:pPr>
      <w:r>
        <w:t>Impact of medications on fall risk in elderly patients. J Clin Pharmacol. 2021.</w:t>
      </w:r>
    </w:p>
    <w:p w14:paraId="6966B6B3" w14:textId="5141BFEF" w:rsidR="006B586B" w:rsidRDefault="006B586B" w:rsidP="00F64B2D">
      <w:pPr>
        <w:pStyle w:val="NormalWeb"/>
        <w:numPr>
          <w:ilvl w:val="0"/>
          <w:numId w:val="2"/>
        </w:numPr>
        <w:spacing w:line="360" w:lineRule="auto"/>
      </w:pPr>
      <w:r>
        <w:t>Diabetes mellitus and hypertension as risk factors for falls. Int J Endocrinol Metab. 2020.</w:t>
      </w:r>
    </w:p>
    <w:p w14:paraId="247BE23F" w14:textId="7EA3D4EC" w:rsidR="006B586B" w:rsidRDefault="006B586B" w:rsidP="00F64B2D">
      <w:pPr>
        <w:pStyle w:val="NormalWeb"/>
        <w:numPr>
          <w:ilvl w:val="0"/>
          <w:numId w:val="2"/>
        </w:numPr>
        <w:spacing w:line="360" w:lineRule="auto"/>
      </w:pPr>
      <w:r>
        <w:t>Morse J. The Morse Fall Scale: A Comprehensive Guide. J Clin Nurs. 2018.</w:t>
      </w:r>
    </w:p>
    <w:p w14:paraId="3FA34FF9" w14:textId="43724404" w:rsidR="006B586B" w:rsidRDefault="006B586B" w:rsidP="00F64B2D">
      <w:pPr>
        <w:pStyle w:val="NormalWeb"/>
        <w:numPr>
          <w:ilvl w:val="0"/>
          <w:numId w:val="2"/>
        </w:numPr>
        <w:spacing w:line="360" w:lineRule="auto"/>
      </w:pPr>
      <w:r>
        <w:t>Cardiovascular drugs and fall risk. J Cardiol Pharmacol. 2021.</w:t>
      </w:r>
    </w:p>
    <w:p w14:paraId="5CD46052" w14:textId="77777777" w:rsidR="00F47D10" w:rsidRDefault="00F47D10" w:rsidP="00F64B2D">
      <w:pPr>
        <w:spacing w:line="360" w:lineRule="auto"/>
        <w:jc w:val="both"/>
        <w:rPr>
          <w:rFonts w:ascii="Times New Roman" w:hAnsi="Times New Roman" w:cs="Times New Roman"/>
          <w:sz w:val="24"/>
          <w:szCs w:val="24"/>
        </w:rPr>
      </w:pPr>
    </w:p>
    <w:p w14:paraId="67B5474C" w14:textId="77777777" w:rsidR="00F47D10" w:rsidRDefault="00F47D10" w:rsidP="00F64B2D">
      <w:pPr>
        <w:spacing w:line="360" w:lineRule="auto"/>
        <w:ind w:left="360"/>
        <w:jc w:val="both"/>
        <w:rPr>
          <w:rFonts w:ascii="Times New Roman" w:hAnsi="Times New Roman" w:cs="Times New Roman"/>
          <w:sz w:val="24"/>
          <w:szCs w:val="24"/>
        </w:rPr>
      </w:pPr>
    </w:p>
    <w:p w14:paraId="05265D86" w14:textId="77777777" w:rsidR="00F47D10" w:rsidRPr="00362E48" w:rsidRDefault="00F47D10" w:rsidP="00F64B2D">
      <w:pPr>
        <w:spacing w:line="360" w:lineRule="auto"/>
        <w:rPr>
          <w:lang w:val="en-GB"/>
        </w:rPr>
      </w:pPr>
    </w:p>
    <w:sectPr w:rsidR="00F47D10" w:rsidRPr="00362E48" w:rsidSect="00362E48">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E22"/>
    <w:multiLevelType w:val="hybridMultilevel"/>
    <w:tmpl w:val="AE8232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204F209B"/>
    <w:multiLevelType w:val="hybridMultilevel"/>
    <w:tmpl w:val="4956D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2C42E9"/>
    <w:multiLevelType w:val="hybridMultilevel"/>
    <w:tmpl w:val="0CB25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576C19"/>
    <w:multiLevelType w:val="hybridMultilevel"/>
    <w:tmpl w:val="B0D45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38B5CBA"/>
    <w:multiLevelType w:val="hybridMultilevel"/>
    <w:tmpl w:val="0B88CFFA"/>
    <w:lvl w:ilvl="0" w:tplc="335A950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261E0"/>
    <w:multiLevelType w:val="hybridMultilevel"/>
    <w:tmpl w:val="1398F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61FCE"/>
    <w:multiLevelType w:val="hybridMultilevel"/>
    <w:tmpl w:val="C6F65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0E77A32"/>
    <w:multiLevelType w:val="hybridMultilevel"/>
    <w:tmpl w:val="25A21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7CD0F0C"/>
    <w:multiLevelType w:val="hybridMultilevel"/>
    <w:tmpl w:val="225A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A2E40"/>
    <w:multiLevelType w:val="hybridMultilevel"/>
    <w:tmpl w:val="1398F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9D4BFC"/>
    <w:multiLevelType w:val="hybridMultilevel"/>
    <w:tmpl w:val="7E9805C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C43A8D"/>
    <w:multiLevelType w:val="multilevel"/>
    <w:tmpl w:val="DCD6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3B28E3"/>
    <w:multiLevelType w:val="hybridMultilevel"/>
    <w:tmpl w:val="EC7AC910"/>
    <w:lvl w:ilvl="0" w:tplc="5C2EABB8">
      <w:start w:val="1"/>
      <w:numFmt w:val="bullet"/>
      <w:lvlText w:val="•"/>
      <w:lvlJc w:val="left"/>
      <w:pPr>
        <w:ind w:left="70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3546261E">
      <w:start w:val="1"/>
      <w:numFmt w:val="bullet"/>
      <w:lvlText w:val="o"/>
      <w:lvlJc w:val="left"/>
      <w:pPr>
        <w:ind w:left="15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70EB36C">
      <w:start w:val="1"/>
      <w:numFmt w:val="bullet"/>
      <w:lvlText w:val="▪"/>
      <w:lvlJc w:val="left"/>
      <w:pPr>
        <w:ind w:left="22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CAD4A0C8">
      <w:start w:val="1"/>
      <w:numFmt w:val="bullet"/>
      <w:lvlText w:val="•"/>
      <w:lvlJc w:val="left"/>
      <w:pPr>
        <w:ind w:left="29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A912B606">
      <w:start w:val="1"/>
      <w:numFmt w:val="bullet"/>
      <w:lvlText w:val="o"/>
      <w:lvlJc w:val="left"/>
      <w:pPr>
        <w:ind w:left="36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E06BAAA">
      <w:start w:val="1"/>
      <w:numFmt w:val="bullet"/>
      <w:lvlText w:val="▪"/>
      <w:lvlJc w:val="left"/>
      <w:pPr>
        <w:ind w:left="44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9A0FDFE">
      <w:start w:val="1"/>
      <w:numFmt w:val="bullet"/>
      <w:lvlText w:val="•"/>
      <w:lvlJc w:val="left"/>
      <w:pPr>
        <w:ind w:left="51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B5F63E34">
      <w:start w:val="1"/>
      <w:numFmt w:val="bullet"/>
      <w:lvlText w:val="o"/>
      <w:lvlJc w:val="left"/>
      <w:pPr>
        <w:ind w:left="58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E5CB0C4">
      <w:start w:val="1"/>
      <w:numFmt w:val="bullet"/>
      <w:lvlText w:val="▪"/>
      <w:lvlJc w:val="left"/>
      <w:pPr>
        <w:ind w:left="65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9"/>
  </w:num>
  <w:num w:numId="2">
    <w:abstractNumId w:val="4"/>
  </w:num>
  <w:num w:numId="3">
    <w:abstractNumId w:val="8"/>
  </w:num>
  <w:num w:numId="4">
    <w:abstractNumId w:val="12"/>
  </w:num>
  <w:num w:numId="5">
    <w:abstractNumId w:val="2"/>
  </w:num>
  <w:num w:numId="6">
    <w:abstractNumId w:val="10"/>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0"/>
  </w:num>
  <w:num w:numId="12">
    <w:abstractNumId w:val="6"/>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48"/>
    <w:rsid w:val="00001592"/>
    <w:rsid w:val="000220D0"/>
    <w:rsid w:val="000A363D"/>
    <w:rsid w:val="000A56A4"/>
    <w:rsid w:val="000B42D6"/>
    <w:rsid w:val="001329EE"/>
    <w:rsid w:val="001618ED"/>
    <w:rsid w:val="00174B55"/>
    <w:rsid w:val="001A2B66"/>
    <w:rsid w:val="001B5720"/>
    <w:rsid w:val="00202817"/>
    <w:rsid w:val="0020370F"/>
    <w:rsid w:val="0021608D"/>
    <w:rsid w:val="00220065"/>
    <w:rsid w:val="003503A1"/>
    <w:rsid w:val="00352546"/>
    <w:rsid w:val="00362E48"/>
    <w:rsid w:val="00401E02"/>
    <w:rsid w:val="00417EAC"/>
    <w:rsid w:val="0049644F"/>
    <w:rsid w:val="004B0263"/>
    <w:rsid w:val="004C3785"/>
    <w:rsid w:val="004D14C1"/>
    <w:rsid w:val="004D7C4B"/>
    <w:rsid w:val="00592C4F"/>
    <w:rsid w:val="005D1811"/>
    <w:rsid w:val="005E367A"/>
    <w:rsid w:val="00607ECF"/>
    <w:rsid w:val="0061754D"/>
    <w:rsid w:val="00644336"/>
    <w:rsid w:val="0067405D"/>
    <w:rsid w:val="00685F5B"/>
    <w:rsid w:val="006A1A54"/>
    <w:rsid w:val="006B586B"/>
    <w:rsid w:val="006D3E98"/>
    <w:rsid w:val="006D74B4"/>
    <w:rsid w:val="00716F49"/>
    <w:rsid w:val="00726650"/>
    <w:rsid w:val="00726BA3"/>
    <w:rsid w:val="007631FF"/>
    <w:rsid w:val="007B2698"/>
    <w:rsid w:val="007F0E9B"/>
    <w:rsid w:val="007F7C16"/>
    <w:rsid w:val="008153F8"/>
    <w:rsid w:val="008316E3"/>
    <w:rsid w:val="00887414"/>
    <w:rsid w:val="008A5205"/>
    <w:rsid w:val="008B0E90"/>
    <w:rsid w:val="00924713"/>
    <w:rsid w:val="0096022F"/>
    <w:rsid w:val="00A6289F"/>
    <w:rsid w:val="00AE2209"/>
    <w:rsid w:val="00B7377D"/>
    <w:rsid w:val="00C033E4"/>
    <w:rsid w:val="00C15F90"/>
    <w:rsid w:val="00D5244F"/>
    <w:rsid w:val="00E117BF"/>
    <w:rsid w:val="00E426AE"/>
    <w:rsid w:val="00E52A39"/>
    <w:rsid w:val="00EB5492"/>
    <w:rsid w:val="00F02EA9"/>
    <w:rsid w:val="00F47D10"/>
    <w:rsid w:val="00F64B2D"/>
    <w:rsid w:val="00FB1329"/>
    <w:rsid w:val="00FC75C3"/>
    <w:rsid w:val="00FD6D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11ED5"/>
  <w15:chartTrackingRefBased/>
  <w15:docId w15:val="{BFAC4056-8CC1-422E-AC36-BDEAAB33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2E48"/>
    <w:rPr>
      <w:b/>
      <w:bCs/>
    </w:rPr>
  </w:style>
  <w:style w:type="paragraph" w:styleId="NormalWeb">
    <w:name w:val="Normal (Web)"/>
    <w:basedOn w:val="Normal"/>
    <w:uiPriority w:val="99"/>
    <w:unhideWhenUsed/>
    <w:rsid w:val="00362E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verflow-hidden">
    <w:name w:val="overflow-hidden"/>
    <w:basedOn w:val="DefaultParagraphFont"/>
    <w:rsid w:val="00716F49"/>
  </w:style>
  <w:style w:type="paragraph" w:styleId="ListParagraph">
    <w:name w:val="List Paragraph"/>
    <w:basedOn w:val="Normal"/>
    <w:uiPriority w:val="34"/>
    <w:qFormat/>
    <w:rsid w:val="00F47D10"/>
    <w:pPr>
      <w:ind w:left="720"/>
      <w:contextualSpacing/>
    </w:pPr>
    <w:rPr>
      <w:rFonts w:ascii="Calibri" w:eastAsia="Calibri" w:hAnsi="Calibri" w:cs="Calibri"/>
      <w:color w:val="000000"/>
      <w:lang w:eastAsia="en-IN"/>
    </w:rPr>
  </w:style>
  <w:style w:type="character" w:styleId="Hyperlink">
    <w:name w:val="Hyperlink"/>
    <w:basedOn w:val="DefaultParagraphFont"/>
    <w:uiPriority w:val="99"/>
    <w:unhideWhenUsed/>
    <w:rsid w:val="00F47D10"/>
    <w:rPr>
      <w:color w:val="0000FF"/>
      <w:u w:val="single"/>
    </w:rPr>
  </w:style>
  <w:style w:type="paragraph" w:styleId="NoSpacing">
    <w:name w:val="No Spacing"/>
    <w:uiPriority w:val="1"/>
    <w:qFormat/>
    <w:rsid w:val="00592C4F"/>
    <w:pPr>
      <w:spacing w:after="0" w:line="240" w:lineRule="auto"/>
    </w:pPr>
    <w:rPr>
      <w:rFonts w:ascii="Calibri" w:eastAsia="Calibri" w:hAnsi="Calibri" w:cs="Calibri"/>
      <w:color w:val="000000"/>
      <w:lang w:eastAsia="en-IN"/>
    </w:rPr>
  </w:style>
  <w:style w:type="table" w:styleId="LightShading">
    <w:name w:val="Light Shading"/>
    <w:basedOn w:val="TableNormal"/>
    <w:uiPriority w:val="60"/>
    <w:rsid w:val="000A56A4"/>
    <w:pPr>
      <w:spacing w:after="0" w:line="240" w:lineRule="auto"/>
      <w:jc w:val="both"/>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5Dark-Accent21">
    <w:name w:val="Grid Table 5 Dark - Accent 21"/>
    <w:basedOn w:val="TableNormal"/>
    <w:uiPriority w:val="50"/>
    <w:rsid w:val="000A56A4"/>
    <w:pPr>
      <w:spacing w:after="0" w:line="240" w:lineRule="auto"/>
    </w:pPr>
    <w:rPr>
      <w:rFonts w:ascii="Calibri" w:eastAsia="SimSun" w:hAnsi="Calibri" w:cs="SimSun"/>
      <w:lang w:eastAsia="en-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ghtGrid">
    <w:name w:val="Light Grid"/>
    <w:basedOn w:val="TableNormal"/>
    <w:uiPriority w:val="62"/>
    <w:rsid w:val="000A56A4"/>
    <w:pPr>
      <w:spacing w:after="0" w:line="240" w:lineRule="auto"/>
      <w:jc w:val="both"/>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UnresolvedMention">
    <w:name w:val="Unresolved Mention"/>
    <w:basedOn w:val="DefaultParagraphFont"/>
    <w:uiPriority w:val="99"/>
    <w:semiHidden/>
    <w:unhideWhenUsed/>
    <w:rsid w:val="00202817"/>
    <w:rPr>
      <w:color w:val="605E5C"/>
      <w:shd w:val="clear" w:color="auto" w:fill="E1DFDD"/>
    </w:rPr>
  </w:style>
  <w:style w:type="table" w:styleId="TableGrid">
    <w:name w:val="Table Grid"/>
    <w:basedOn w:val="TableNormal"/>
    <w:uiPriority w:val="39"/>
    <w:rsid w:val="00685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07088">
      <w:bodyDiv w:val="1"/>
      <w:marLeft w:val="0"/>
      <w:marRight w:val="0"/>
      <w:marTop w:val="0"/>
      <w:marBottom w:val="0"/>
      <w:divBdr>
        <w:top w:val="none" w:sz="0" w:space="0" w:color="auto"/>
        <w:left w:val="none" w:sz="0" w:space="0" w:color="auto"/>
        <w:bottom w:val="none" w:sz="0" w:space="0" w:color="auto"/>
        <w:right w:val="none" w:sz="0" w:space="0" w:color="auto"/>
      </w:divBdr>
    </w:div>
    <w:div w:id="588201982">
      <w:bodyDiv w:val="1"/>
      <w:marLeft w:val="0"/>
      <w:marRight w:val="0"/>
      <w:marTop w:val="0"/>
      <w:marBottom w:val="0"/>
      <w:divBdr>
        <w:top w:val="none" w:sz="0" w:space="0" w:color="auto"/>
        <w:left w:val="none" w:sz="0" w:space="0" w:color="auto"/>
        <w:bottom w:val="none" w:sz="0" w:space="0" w:color="auto"/>
        <w:right w:val="none" w:sz="0" w:space="0" w:color="auto"/>
      </w:divBdr>
      <w:divsChild>
        <w:div w:id="1764448918">
          <w:marLeft w:val="0"/>
          <w:marRight w:val="0"/>
          <w:marTop w:val="0"/>
          <w:marBottom w:val="0"/>
          <w:divBdr>
            <w:top w:val="none" w:sz="0" w:space="0" w:color="auto"/>
            <w:left w:val="none" w:sz="0" w:space="0" w:color="auto"/>
            <w:bottom w:val="none" w:sz="0" w:space="0" w:color="auto"/>
            <w:right w:val="none" w:sz="0" w:space="0" w:color="auto"/>
          </w:divBdr>
          <w:divsChild>
            <w:div w:id="938559322">
              <w:marLeft w:val="0"/>
              <w:marRight w:val="0"/>
              <w:marTop w:val="0"/>
              <w:marBottom w:val="0"/>
              <w:divBdr>
                <w:top w:val="none" w:sz="0" w:space="0" w:color="auto"/>
                <w:left w:val="none" w:sz="0" w:space="0" w:color="auto"/>
                <w:bottom w:val="none" w:sz="0" w:space="0" w:color="auto"/>
                <w:right w:val="none" w:sz="0" w:space="0" w:color="auto"/>
              </w:divBdr>
              <w:divsChild>
                <w:div w:id="651562003">
                  <w:marLeft w:val="0"/>
                  <w:marRight w:val="0"/>
                  <w:marTop w:val="0"/>
                  <w:marBottom w:val="0"/>
                  <w:divBdr>
                    <w:top w:val="none" w:sz="0" w:space="0" w:color="auto"/>
                    <w:left w:val="none" w:sz="0" w:space="0" w:color="auto"/>
                    <w:bottom w:val="none" w:sz="0" w:space="0" w:color="auto"/>
                    <w:right w:val="none" w:sz="0" w:space="0" w:color="auto"/>
                  </w:divBdr>
                  <w:divsChild>
                    <w:div w:id="12683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6388">
          <w:marLeft w:val="0"/>
          <w:marRight w:val="0"/>
          <w:marTop w:val="0"/>
          <w:marBottom w:val="0"/>
          <w:divBdr>
            <w:top w:val="none" w:sz="0" w:space="0" w:color="auto"/>
            <w:left w:val="none" w:sz="0" w:space="0" w:color="auto"/>
            <w:bottom w:val="none" w:sz="0" w:space="0" w:color="auto"/>
            <w:right w:val="none" w:sz="0" w:space="0" w:color="auto"/>
          </w:divBdr>
          <w:divsChild>
            <w:div w:id="660499726">
              <w:marLeft w:val="0"/>
              <w:marRight w:val="0"/>
              <w:marTop w:val="0"/>
              <w:marBottom w:val="0"/>
              <w:divBdr>
                <w:top w:val="none" w:sz="0" w:space="0" w:color="auto"/>
                <w:left w:val="none" w:sz="0" w:space="0" w:color="auto"/>
                <w:bottom w:val="none" w:sz="0" w:space="0" w:color="auto"/>
                <w:right w:val="none" w:sz="0" w:space="0" w:color="auto"/>
              </w:divBdr>
              <w:divsChild>
                <w:div w:id="1995256950">
                  <w:marLeft w:val="0"/>
                  <w:marRight w:val="0"/>
                  <w:marTop w:val="0"/>
                  <w:marBottom w:val="0"/>
                  <w:divBdr>
                    <w:top w:val="none" w:sz="0" w:space="0" w:color="auto"/>
                    <w:left w:val="none" w:sz="0" w:space="0" w:color="auto"/>
                    <w:bottom w:val="none" w:sz="0" w:space="0" w:color="auto"/>
                    <w:right w:val="none" w:sz="0" w:space="0" w:color="auto"/>
                  </w:divBdr>
                  <w:divsChild>
                    <w:div w:id="10302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97485">
      <w:bodyDiv w:val="1"/>
      <w:marLeft w:val="0"/>
      <w:marRight w:val="0"/>
      <w:marTop w:val="0"/>
      <w:marBottom w:val="0"/>
      <w:divBdr>
        <w:top w:val="none" w:sz="0" w:space="0" w:color="auto"/>
        <w:left w:val="none" w:sz="0" w:space="0" w:color="auto"/>
        <w:bottom w:val="none" w:sz="0" w:space="0" w:color="auto"/>
        <w:right w:val="none" w:sz="0" w:space="0" w:color="auto"/>
      </w:divBdr>
    </w:div>
    <w:div w:id="807356943">
      <w:bodyDiv w:val="1"/>
      <w:marLeft w:val="0"/>
      <w:marRight w:val="0"/>
      <w:marTop w:val="0"/>
      <w:marBottom w:val="0"/>
      <w:divBdr>
        <w:top w:val="none" w:sz="0" w:space="0" w:color="auto"/>
        <w:left w:val="none" w:sz="0" w:space="0" w:color="auto"/>
        <w:bottom w:val="none" w:sz="0" w:space="0" w:color="auto"/>
        <w:right w:val="none" w:sz="0" w:space="0" w:color="auto"/>
      </w:divBdr>
    </w:div>
    <w:div w:id="1006440849">
      <w:bodyDiv w:val="1"/>
      <w:marLeft w:val="0"/>
      <w:marRight w:val="0"/>
      <w:marTop w:val="0"/>
      <w:marBottom w:val="0"/>
      <w:divBdr>
        <w:top w:val="none" w:sz="0" w:space="0" w:color="auto"/>
        <w:left w:val="none" w:sz="0" w:space="0" w:color="auto"/>
        <w:bottom w:val="none" w:sz="0" w:space="0" w:color="auto"/>
        <w:right w:val="none" w:sz="0" w:space="0" w:color="auto"/>
      </w:divBdr>
    </w:div>
    <w:div w:id="1409695222">
      <w:bodyDiv w:val="1"/>
      <w:marLeft w:val="0"/>
      <w:marRight w:val="0"/>
      <w:marTop w:val="0"/>
      <w:marBottom w:val="0"/>
      <w:divBdr>
        <w:top w:val="none" w:sz="0" w:space="0" w:color="auto"/>
        <w:left w:val="none" w:sz="0" w:space="0" w:color="auto"/>
        <w:bottom w:val="none" w:sz="0" w:space="0" w:color="auto"/>
        <w:right w:val="none" w:sz="0" w:space="0" w:color="auto"/>
      </w:divBdr>
    </w:div>
    <w:div w:id="1412891897">
      <w:bodyDiv w:val="1"/>
      <w:marLeft w:val="0"/>
      <w:marRight w:val="0"/>
      <w:marTop w:val="0"/>
      <w:marBottom w:val="0"/>
      <w:divBdr>
        <w:top w:val="none" w:sz="0" w:space="0" w:color="auto"/>
        <w:left w:val="none" w:sz="0" w:space="0" w:color="auto"/>
        <w:bottom w:val="none" w:sz="0" w:space="0" w:color="auto"/>
        <w:right w:val="none" w:sz="0" w:space="0" w:color="auto"/>
      </w:divBdr>
    </w:div>
    <w:div w:id="1568343439">
      <w:bodyDiv w:val="1"/>
      <w:marLeft w:val="0"/>
      <w:marRight w:val="0"/>
      <w:marTop w:val="0"/>
      <w:marBottom w:val="0"/>
      <w:divBdr>
        <w:top w:val="none" w:sz="0" w:space="0" w:color="auto"/>
        <w:left w:val="none" w:sz="0" w:space="0" w:color="auto"/>
        <w:bottom w:val="none" w:sz="0" w:space="0" w:color="auto"/>
        <w:right w:val="none" w:sz="0" w:space="0" w:color="auto"/>
      </w:divBdr>
    </w:div>
    <w:div w:id="16042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 TargetMode="External"/><Relationship Id="rId3" Type="http://schemas.openxmlformats.org/officeDocument/2006/relationships/settings" Target="settings.xml"/><Relationship Id="rId7" Type="http://schemas.openxmlformats.org/officeDocument/2006/relationships/hyperlink" Target="http://www.ni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adhasv2000@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health/sites/health/files/files/eudralex/vol-2/c/smpc_guideline_rev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5447</TotalTime>
  <Pages>21</Pages>
  <Words>3921</Words>
  <Characters>23097</Characters>
  <Application>Microsoft Office Word</Application>
  <DocSecurity>0</DocSecurity>
  <Lines>745</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dcterms:created xsi:type="dcterms:W3CDTF">2024-11-05T06:04:00Z</dcterms:created>
  <dcterms:modified xsi:type="dcterms:W3CDTF">2025-01-07T18:14:00Z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503a9dfcb7d10f7732d9abdc56ec28f52c4dd4adbaba33db80e32433fe8a553c</vt:lpwstr>
  </property>
</Properties>
</file>